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3DF5" w:rsidRDefault="00801379">
      <w:pPr>
        <w:spacing w:before="79"/>
        <w:ind w:left="6387"/>
        <w:rPr>
          <w:sz w:val="24"/>
        </w:rPr>
      </w:pPr>
      <w:r>
        <w:rPr>
          <w:noProof/>
          <w:lang w:eastAsia="ru-RU"/>
        </w:rPr>
        <w:drawing>
          <wp:anchor distT="0" distB="0" distL="0" distR="0" simplePos="0" relativeHeight="15729664" behindDoc="0" locked="0" layoutInCell="1" allowOverlap="1">
            <wp:simplePos x="0" y="0"/>
            <wp:positionH relativeFrom="page">
              <wp:posOffset>1076960</wp:posOffset>
            </wp:positionH>
            <wp:positionV relativeFrom="paragraph">
              <wp:posOffset>91734</wp:posOffset>
            </wp:positionV>
            <wp:extent cx="956310" cy="916304"/>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956310" cy="916304"/>
                    </a:xfrm>
                    <a:prstGeom prst="rect">
                      <a:avLst/>
                    </a:prstGeom>
                  </pic:spPr>
                </pic:pic>
              </a:graphicData>
            </a:graphic>
          </wp:anchor>
        </w:drawing>
      </w:r>
      <w:r>
        <w:rPr>
          <w:sz w:val="24"/>
        </w:rPr>
        <w:t>ОДОБРЕН</w:t>
      </w:r>
    </w:p>
    <w:p w:rsidR="00313DF5" w:rsidRDefault="00801379">
      <w:pPr>
        <w:ind w:left="6387" w:right="1237"/>
        <w:rPr>
          <w:sz w:val="24"/>
        </w:rPr>
      </w:pPr>
      <w:r>
        <w:rPr>
          <w:sz w:val="24"/>
        </w:rPr>
        <w:t>постановлением Администрации Томской области</w:t>
      </w:r>
    </w:p>
    <w:p w:rsidR="00313DF5" w:rsidRDefault="00801379">
      <w:pPr>
        <w:ind w:left="6387"/>
        <w:rPr>
          <w:sz w:val="24"/>
        </w:rPr>
      </w:pPr>
      <w:r>
        <w:rPr>
          <w:sz w:val="24"/>
        </w:rPr>
        <w:t>от 28.09.2020 № 477а</w:t>
      </w:r>
    </w:p>
    <w:p w:rsidR="00313DF5" w:rsidRDefault="00313DF5">
      <w:pPr>
        <w:pStyle w:val="a3"/>
        <w:jc w:val="left"/>
        <w:rPr>
          <w:sz w:val="26"/>
        </w:rPr>
      </w:pPr>
    </w:p>
    <w:p w:rsidR="00313DF5" w:rsidRDefault="00313DF5">
      <w:pPr>
        <w:pStyle w:val="a3"/>
        <w:jc w:val="left"/>
        <w:rPr>
          <w:sz w:val="26"/>
        </w:rPr>
      </w:pPr>
    </w:p>
    <w:p w:rsidR="00313DF5" w:rsidRDefault="00313DF5">
      <w:pPr>
        <w:pStyle w:val="a3"/>
        <w:jc w:val="left"/>
        <w:rPr>
          <w:sz w:val="26"/>
        </w:rPr>
      </w:pPr>
    </w:p>
    <w:p w:rsidR="00313DF5" w:rsidRDefault="00313DF5">
      <w:pPr>
        <w:pStyle w:val="a3"/>
        <w:jc w:val="left"/>
        <w:rPr>
          <w:sz w:val="26"/>
        </w:rPr>
      </w:pPr>
    </w:p>
    <w:p w:rsidR="00313DF5" w:rsidRDefault="00313DF5">
      <w:pPr>
        <w:pStyle w:val="a3"/>
        <w:jc w:val="left"/>
        <w:rPr>
          <w:sz w:val="26"/>
        </w:rPr>
      </w:pPr>
    </w:p>
    <w:p w:rsidR="00313DF5" w:rsidRDefault="00313DF5">
      <w:pPr>
        <w:pStyle w:val="a3"/>
        <w:spacing w:before="6"/>
        <w:jc w:val="left"/>
        <w:rPr>
          <w:sz w:val="38"/>
        </w:rPr>
      </w:pPr>
    </w:p>
    <w:p w:rsidR="00313DF5" w:rsidRDefault="00801379">
      <w:pPr>
        <w:ind w:left="771" w:right="275"/>
        <w:jc w:val="center"/>
        <w:rPr>
          <w:b/>
          <w:sz w:val="44"/>
        </w:rPr>
      </w:pPr>
      <w:r>
        <w:rPr>
          <w:b/>
          <w:color w:val="1F487C"/>
          <w:sz w:val="44"/>
        </w:rPr>
        <w:t>Часть I</w:t>
      </w:r>
    </w:p>
    <w:p w:rsidR="00313DF5" w:rsidRDefault="00313DF5">
      <w:pPr>
        <w:pStyle w:val="a3"/>
        <w:jc w:val="left"/>
        <w:rPr>
          <w:b/>
          <w:sz w:val="20"/>
        </w:rPr>
      </w:pPr>
    </w:p>
    <w:p w:rsidR="00313DF5" w:rsidRDefault="00313DF5">
      <w:pPr>
        <w:pStyle w:val="a3"/>
        <w:spacing w:before="1"/>
        <w:jc w:val="left"/>
        <w:rPr>
          <w:b/>
          <w:sz w:val="17"/>
        </w:rPr>
      </w:pPr>
    </w:p>
    <w:p w:rsidR="00313DF5" w:rsidRDefault="00801379">
      <w:pPr>
        <w:spacing w:before="81"/>
        <w:ind w:left="772" w:right="275"/>
        <w:jc w:val="center"/>
        <w:rPr>
          <w:b/>
          <w:sz w:val="44"/>
        </w:rPr>
      </w:pPr>
      <w:r>
        <w:rPr>
          <w:b/>
          <w:color w:val="1F487C"/>
          <w:sz w:val="44"/>
        </w:rPr>
        <w:t>Прогноз социально-экономического развития Томской области на 2021 год</w:t>
      </w:r>
    </w:p>
    <w:p w:rsidR="00313DF5" w:rsidRDefault="00801379">
      <w:pPr>
        <w:spacing w:line="504" w:lineRule="exact"/>
        <w:ind w:left="775" w:right="275"/>
        <w:jc w:val="center"/>
        <w:rPr>
          <w:b/>
          <w:sz w:val="44"/>
        </w:rPr>
      </w:pPr>
      <w:r>
        <w:rPr>
          <w:b/>
          <w:smallCaps/>
          <w:color w:val="1F487C"/>
          <w:w w:val="92"/>
          <w:sz w:val="44"/>
        </w:rPr>
        <w:t>и</w:t>
      </w:r>
      <w:r>
        <w:rPr>
          <w:b/>
          <w:color w:val="1F487C"/>
          <w:spacing w:val="-1"/>
          <w:sz w:val="44"/>
        </w:rPr>
        <w:t xml:space="preserve"> </w:t>
      </w:r>
      <w:r>
        <w:rPr>
          <w:b/>
          <w:color w:val="1F487C"/>
          <w:spacing w:val="-2"/>
          <w:w w:val="99"/>
          <w:sz w:val="44"/>
        </w:rPr>
        <w:t>н</w:t>
      </w:r>
      <w:r>
        <w:rPr>
          <w:b/>
          <w:color w:val="1F487C"/>
          <w:w w:val="99"/>
          <w:sz w:val="44"/>
        </w:rPr>
        <w:t>а</w:t>
      </w:r>
      <w:r>
        <w:rPr>
          <w:b/>
          <w:color w:val="1F487C"/>
          <w:spacing w:val="1"/>
          <w:sz w:val="44"/>
        </w:rPr>
        <w:t xml:space="preserve"> </w:t>
      </w:r>
      <w:r>
        <w:rPr>
          <w:b/>
          <w:color w:val="1F487C"/>
          <w:spacing w:val="-1"/>
          <w:w w:val="99"/>
          <w:sz w:val="44"/>
        </w:rPr>
        <w:t>плано</w:t>
      </w:r>
      <w:r>
        <w:rPr>
          <w:b/>
          <w:color w:val="1F487C"/>
          <w:spacing w:val="3"/>
          <w:w w:val="99"/>
          <w:sz w:val="44"/>
        </w:rPr>
        <w:t>в</w:t>
      </w:r>
      <w:r>
        <w:rPr>
          <w:b/>
          <w:color w:val="1F487C"/>
          <w:w w:val="99"/>
          <w:sz w:val="44"/>
        </w:rPr>
        <w:t>ый</w:t>
      </w:r>
      <w:r>
        <w:rPr>
          <w:b/>
          <w:color w:val="1F487C"/>
          <w:sz w:val="44"/>
        </w:rPr>
        <w:t xml:space="preserve"> </w:t>
      </w:r>
      <w:r>
        <w:rPr>
          <w:b/>
          <w:color w:val="1F487C"/>
          <w:spacing w:val="-1"/>
          <w:w w:val="99"/>
          <w:sz w:val="44"/>
        </w:rPr>
        <w:t>пери</w:t>
      </w:r>
      <w:r>
        <w:rPr>
          <w:b/>
          <w:color w:val="1F487C"/>
          <w:w w:val="99"/>
          <w:sz w:val="44"/>
        </w:rPr>
        <w:t>од</w:t>
      </w:r>
      <w:r>
        <w:rPr>
          <w:b/>
          <w:color w:val="1F487C"/>
          <w:spacing w:val="4"/>
          <w:sz w:val="44"/>
        </w:rPr>
        <w:t xml:space="preserve"> </w:t>
      </w:r>
      <w:r>
        <w:rPr>
          <w:b/>
          <w:color w:val="1F487C"/>
          <w:spacing w:val="1"/>
          <w:w w:val="99"/>
          <w:sz w:val="44"/>
        </w:rPr>
        <w:t>2022</w:t>
      </w:r>
      <w:r>
        <w:rPr>
          <w:b/>
          <w:color w:val="1F487C"/>
          <w:w w:val="99"/>
          <w:sz w:val="44"/>
        </w:rPr>
        <w:t>-20</w:t>
      </w:r>
      <w:r>
        <w:rPr>
          <w:b/>
          <w:color w:val="1F487C"/>
          <w:spacing w:val="1"/>
          <w:w w:val="99"/>
          <w:sz w:val="44"/>
        </w:rPr>
        <w:t>2</w:t>
      </w:r>
      <w:r>
        <w:rPr>
          <w:b/>
          <w:color w:val="1F487C"/>
          <w:w w:val="99"/>
          <w:sz w:val="44"/>
        </w:rPr>
        <w:t>3</w:t>
      </w:r>
      <w:r>
        <w:rPr>
          <w:b/>
          <w:color w:val="1F487C"/>
          <w:spacing w:val="2"/>
          <w:sz w:val="44"/>
        </w:rPr>
        <w:t xml:space="preserve"> </w:t>
      </w:r>
      <w:r>
        <w:rPr>
          <w:b/>
          <w:color w:val="1F487C"/>
          <w:spacing w:val="-1"/>
          <w:w w:val="99"/>
          <w:sz w:val="44"/>
        </w:rPr>
        <w:t>г</w:t>
      </w:r>
      <w:r>
        <w:rPr>
          <w:b/>
          <w:color w:val="1F487C"/>
          <w:spacing w:val="-2"/>
          <w:w w:val="99"/>
          <w:sz w:val="44"/>
        </w:rPr>
        <w:t>од</w:t>
      </w:r>
      <w:r>
        <w:rPr>
          <w:b/>
          <w:color w:val="1F487C"/>
          <w:w w:val="99"/>
          <w:sz w:val="44"/>
        </w:rPr>
        <w:t>ов</w:t>
      </w:r>
    </w:p>
    <w:p w:rsidR="00313DF5" w:rsidRDefault="00313DF5">
      <w:pPr>
        <w:pStyle w:val="a3"/>
        <w:jc w:val="left"/>
        <w:rPr>
          <w:b/>
          <w:sz w:val="20"/>
        </w:rPr>
      </w:pPr>
    </w:p>
    <w:p w:rsidR="00313DF5" w:rsidRDefault="00801379">
      <w:pPr>
        <w:pStyle w:val="a3"/>
        <w:spacing w:before="9"/>
        <w:jc w:val="left"/>
        <w:rPr>
          <w:b/>
          <w:sz w:val="20"/>
        </w:rPr>
      </w:pPr>
      <w:r>
        <w:rPr>
          <w:noProof/>
          <w:lang w:eastAsia="ru-RU"/>
        </w:rPr>
        <w:drawing>
          <wp:anchor distT="0" distB="0" distL="0" distR="0" simplePos="0" relativeHeight="251658240" behindDoc="0" locked="0" layoutInCell="1" allowOverlap="1">
            <wp:simplePos x="0" y="0"/>
            <wp:positionH relativeFrom="page">
              <wp:posOffset>899160</wp:posOffset>
            </wp:positionH>
            <wp:positionV relativeFrom="paragraph">
              <wp:posOffset>176973</wp:posOffset>
            </wp:positionV>
            <wp:extent cx="6121908" cy="3200400"/>
            <wp:effectExtent l="0" t="0" r="0" b="0"/>
            <wp:wrapTopAndBottom/>
            <wp:docPr id="3" name="imag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2.png"/>
                    <pic:cNvPicPr/>
                  </pic:nvPicPr>
                  <pic:blipFill>
                    <a:blip r:embed="rId8" cstate="print"/>
                    <a:stretch>
                      <a:fillRect/>
                    </a:stretch>
                  </pic:blipFill>
                  <pic:spPr>
                    <a:xfrm>
                      <a:off x="0" y="0"/>
                      <a:ext cx="6121908" cy="3200400"/>
                    </a:xfrm>
                    <a:prstGeom prst="rect">
                      <a:avLst/>
                    </a:prstGeom>
                  </pic:spPr>
                </pic:pic>
              </a:graphicData>
            </a:graphic>
          </wp:anchor>
        </w:drawing>
      </w: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801379">
      <w:pPr>
        <w:pStyle w:val="a3"/>
        <w:spacing w:before="10"/>
        <w:jc w:val="left"/>
        <w:rPr>
          <w:b/>
          <w:sz w:val="29"/>
        </w:rPr>
      </w:pPr>
      <w:r>
        <w:rPr>
          <w:noProof/>
          <w:lang w:eastAsia="ru-RU"/>
        </w:rPr>
        <w:drawing>
          <wp:anchor distT="0" distB="0" distL="0" distR="0" simplePos="0" relativeHeight="251659264" behindDoc="0" locked="0" layoutInCell="1" allowOverlap="1">
            <wp:simplePos x="0" y="0"/>
            <wp:positionH relativeFrom="page">
              <wp:posOffset>467359</wp:posOffset>
            </wp:positionH>
            <wp:positionV relativeFrom="paragraph">
              <wp:posOffset>243037</wp:posOffset>
            </wp:positionV>
            <wp:extent cx="6599376" cy="102679"/>
            <wp:effectExtent l="0" t="0" r="0" b="0"/>
            <wp:wrapTopAndBottom/>
            <wp:docPr id="5"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9" cstate="print"/>
                    <a:stretch>
                      <a:fillRect/>
                    </a:stretch>
                  </pic:blipFill>
                  <pic:spPr>
                    <a:xfrm>
                      <a:off x="0" y="0"/>
                      <a:ext cx="6599376" cy="102679"/>
                    </a:xfrm>
                    <a:prstGeom prst="rect">
                      <a:avLst/>
                    </a:prstGeom>
                  </pic:spPr>
                </pic:pic>
              </a:graphicData>
            </a:graphic>
          </wp:anchor>
        </w:drawing>
      </w:r>
    </w:p>
    <w:p w:rsidR="00313DF5" w:rsidRDefault="00801379">
      <w:pPr>
        <w:pStyle w:val="a3"/>
        <w:spacing w:before="312"/>
        <w:ind w:left="5553" w:right="3160" w:hanging="1736"/>
        <w:jc w:val="left"/>
      </w:pPr>
      <w:r>
        <w:t>Администрация Томской области 2020</w:t>
      </w:r>
    </w:p>
    <w:p w:rsidR="00313DF5" w:rsidRDefault="00313DF5">
      <w:pPr>
        <w:sectPr w:rsidR="00313DF5">
          <w:type w:val="continuous"/>
          <w:pgSz w:w="11910" w:h="16840"/>
          <w:pgMar w:top="840" w:right="320" w:bottom="280" w:left="560" w:header="720" w:footer="720" w:gutter="0"/>
          <w:cols w:space="720"/>
        </w:sectPr>
      </w:pPr>
    </w:p>
    <w:p w:rsidR="00313DF5" w:rsidRDefault="00313DF5">
      <w:pPr>
        <w:pStyle w:val="a3"/>
        <w:spacing w:before="4"/>
        <w:jc w:val="left"/>
        <w:rPr>
          <w:sz w:val="17"/>
        </w:rPr>
      </w:pPr>
    </w:p>
    <w:p w:rsidR="00313DF5" w:rsidRDefault="00313DF5">
      <w:pPr>
        <w:rPr>
          <w:sz w:val="17"/>
        </w:rPr>
        <w:sectPr w:rsidR="00313DF5">
          <w:pgSz w:w="11910" w:h="16840"/>
          <w:pgMar w:top="1580" w:right="320" w:bottom="280" w:left="560" w:header="720" w:footer="720" w:gutter="0"/>
          <w:cols w:space="720"/>
        </w:sectPr>
      </w:pPr>
    </w:p>
    <w:p w:rsidR="00313DF5" w:rsidRDefault="00313DF5">
      <w:pPr>
        <w:pStyle w:val="a3"/>
        <w:spacing w:before="8"/>
        <w:jc w:val="left"/>
        <w:rPr>
          <w:sz w:val="13"/>
        </w:rPr>
      </w:pPr>
    </w:p>
    <w:p w:rsidR="00313DF5" w:rsidRDefault="00801379">
      <w:pPr>
        <w:pStyle w:val="Heading1"/>
        <w:spacing w:before="89"/>
        <w:ind w:left="777" w:right="275" w:firstLine="0"/>
        <w:jc w:val="center"/>
      </w:pPr>
      <w:r>
        <w:rPr>
          <w:color w:val="006600"/>
        </w:rPr>
        <w:t>ОГЛАВЛЕНИЕ</w:t>
      </w:r>
    </w:p>
    <w:p w:rsidR="00313DF5" w:rsidRDefault="00C14774">
      <w:pPr>
        <w:pStyle w:val="a3"/>
        <w:jc w:val="left"/>
        <w:rPr>
          <w:b/>
          <w:sz w:val="26"/>
        </w:rPr>
      </w:pPr>
      <w:r w:rsidRPr="00C14774">
        <w:pict>
          <v:shapetype id="_x0000_t202" coordsize="21600,21600" o:spt="202" path="m,l,21600r21600,l21600,xe">
            <v:stroke joinstyle="miter"/>
            <v:path gradientshapeok="t" o:connecttype="rect"/>
          </v:shapetype>
          <v:shape id="_x0000_s1954" type="#_x0000_t202" style="position:absolute;margin-left:69.5pt;margin-top:16.2pt;width:493.4pt;height:48.4pt;z-index:-15727104;mso-wrap-distance-left:0;mso-wrap-distance-right:0;mso-position-horizontal-relative:page" fillcolor="#eaf0dd" stroked="f">
            <v:textbox inset="0,0,0,0">
              <w:txbxContent>
                <w:p w:rsidR="002025CD" w:rsidRDefault="002025CD">
                  <w:pPr>
                    <w:ind w:left="227" w:right="148" w:hanging="68"/>
                    <w:rPr>
                      <w:b/>
                      <w:sz w:val="28"/>
                    </w:rPr>
                  </w:pPr>
                  <w:r>
                    <w:rPr>
                      <w:b/>
                      <w:color w:val="006600"/>
                      <w:sz w:val="28"/>
                    </w:rPr>
                    <w:t>ПРОГНОЗ СОЦИАЛЬНО-ЭКОНОМИЧЕСКОГО РАЗВИТИЯ ТОМСКОЙ ОБЛАСТИ НА 2021 ГОД И НА ПЛАНОВЫЙ ПЕРИОД 2022-2023 ГОДОВ</w:t>
                  </w:r>
                </w:p>
              </w:txbxContent>
            </v:textbox>
            <w10:wrap type="topAndBottom" anchorx="page"/>
          </v:shape>
        </w:pict>
      </w:r>
    </w:p>
    <w:p w:rsidR="00313DF5" w:rsidRDefault="00313DF5">
      <w:pPr>
        <w:pStyle w:val="a3"/>
        <w:jc w:val="left"/>
        <w:rPr>
          <w:b/>
          <w:sz w:val="20"/>
        </w:rPr>
      </w:pPr>
    </w:p>
    <w:p w:rsidR="00313DF5" w:rsidRDefault="00313DF5">
      <w:pPr>
        <w:pStyle w:val="a3"/>
        <w:jc w:val="left"/>
        <w:rPr>
          <w:b/>
          <w:sz w:val="20"/>
        </w:rPr>
      </w:pPr>
    </w:p>
    <w:p w:rsidR="00313DF5" w:rsidRDefault="00313DF5">
      <w:pPr>
        <w:pStyle w:val="a3"/>
        <w:spacing w:before="10"/>
        <w:jc w:val="left"/>
        <w:rPr>
          <w:b/>
          <w:sz w:val="21"/>
        </w:rPr>
      </w:pPr>
    </w:p>
    <w:p w:rsidR="00313DF5" w:rsidRDefault="00313DF5">
      <w:pPr>
        <w:rPr>
          <w:sz w:val="21"/>
        </w:rPr>
        <w:sectPr w:rsidR="00313DF5">
          <w:headerReference w:type="even" r:id="rId10"/>
          <w:headerReference w:type="default" r:id="rId11"/>
          <w:pgSz w:w="11910" w:h="16840"/>
          <w:pgMar w:top="860" w:right="320" w:bottom="3510" w:left="560" w:header="578" w:footer="0" w:gutter="0"/>
          <w:pgNumType w:start="3"/>
          <w:cols w:space="720"/>
        </w:sectPr>
      </w:pPr>
    </w:p>
    <w:sdt>
      <w:sdtPr>
        <w:id w:val="270115279"/>
        <w:docPartObj>
          <w:docPartGallery w:val="Table of Contents"/>
          <w:docPartUnique/>
        </w:docPartObj>
      </w:sdtPr>
      <w:sdtContent>
        <w:p w:rsidR="00313DF5" w:rsidRDefault="00C14774">
          <w:pPr>
            <w:pStyle w:val="TOC2"/>
            <w:numPr>
              <w:ilvl w:val="0"/>
              <w:numId w:val="26"/>
            </w:numPr>
            <w:tabs>
              <w:tab w:val="left" w:pos="1739"/>
              <w:tab w:val="left" w:pos="1740"/>
              <w:tab w:val="left" w:pos="2770"/>
              <w:tab w:val="left" w:pos="3814"/>
              <w:tab w:val="left" w:pos="7302"/>
              <w:tab w:val="left" w:pos="8580"/>
              <w:tab w:val="left" w:pos="10215"/>
            </w:tabs>
            <w:spacing w:before="89"/>
            <w:ind w:right="668"/>
          </w:pPr>
          <w:hyperlink w:anchor="_TOC_250013" w:history="1">
            <w:r w:rsidR="00801379">
              <w:t>Общая</w:t>
            </w:r>
            <w:r w:rsidR="00801379">
              <w:tab/>
              <w:t>оценка</w:t>
            </w:r>
            <w:r w:rsidR="00801379">
              <w:tab/>
              <w:t>социально-экономического</w:t>
            </w:r>
            <w:r w:rsidR="00801379">
              <w:tab/>
              <w:t>развития</w:t>
            </w:r>
            <w:r w:rsidR="00801379">
              <w:tab/>
              <w:t>Томской области в</w:t>
            </w:r>
            <w:r w:rsidR="00801379">
              <w:rPr>
                <w:spacing w:val="-3"/>
              </w:rPr>
              <w:t xml:space="preserve"> </w:t>
            </w:r>
            <w:r w:rsidR="00801379">
              <w:t>2019 году</w:t>
            </w:r>
            <w:r w:rsidR="00801379">
              <w:tab/>
            </w:r>
            <w:r w:rsidR="00801379">
              <w:tab/>
            </w:r>
            <w:r w:rsidR="00801379">
              <w:tab/>
            </w:r>
            <w:r w:rsidR="00801379">
              <w:rPr>
                <w:spacing w:val="-17"/>
              </w:rPr>
              <w:t>7</w:t>
            </w:r>
          </w:hyperlink>
        </w:p>
        <w:p w:rsidR="00313DF5" w:rsidRDefault="00801379">
          <w:pPr>
            <w:pStyle w:val="TOC2"/>
            <w:numPr>
              <w:ilvl w:val="0"/>
              <w:numId w:val="26"/>
            </w:numPr>
            <w:tabs>
              <w:tab w:val="left" w:pos="1739"/>
              <w:tab w:val="left" w:pos="1740"/>
              <w:tab w:val="left" w:pos="2869"/>
              <w:tab w:val="left" w:pos="3584"/>
              <w:tab w:val="left" w:pos="4226"/>
              <w:tab w:val="left" w:pos="4619"/>
              <w:tab w:val="left" w:pos="6393"/>
              <w:tab w:val="left" w:pos="7189"/>
              <w:tab w:val="left" w:pos="8567"/>
              <w:tab w:val="left" w:pos="9469"/>
            </w:tabs>
            <w:spacing w:before="120"/>
            <w:ind w:right="1404"/>
          </w:pPr>
          <w:r>
            <w:t>Оценка</w:t>
          </w:r>
          <w:r>
            <w:tab/>
            <w:t>факторов</w:t>
          </w:r>
          <w:r>
            <w:tab/>
            <w:t>и</w:t>
          </w:r>
          <w:r>
            <w:tab/>
            <w:t>ограничений</w:t>
          </w:r>
          <w:r>
            <w:tab/>
            <w:t>экономического</w:t>
          </w:r>
          <w:r>
            <w:tab/>
            <w:t>роста</w:t>
          </w:r>
          <w:r>
            <w:tab/>
          </w:r>
          <w:r>
            <w:rPr>
              <w:spacing w:val="-17"/>
            </w:rPr>
            <w:t xml:space="preserve">и </w:t>
          </w:r>
          <w:r>
            <w:t>направления</w:t>
          </w:r>
          <w:r>
            <w:tab/>
            <w:t>социально-экономического</w:t>
          </w:r>
          <w:r>
            <w:tab/>
            <w:t>развития</w:t>
          </w:r>
          <w:r>
            <w:tab/>
            <w:t>Томской</w:t>
          </w:r>
        </w:p>
        <w:p w:rsidR="00313DF5" w:rsidRDefault="00801379">
          <w:pPr>
            <w:pStyle w:val="TOC3"/>
            <w:tabs>
              <w:tab w:val="left" w:pos="10145"/>
            </w:tabs>
            <w:spacing w:before="0"/>
            <w:ind w:left="1739" w:firstLine="0"/>
          </w:pPr>
          <w:r>
            <w:t>области в 2020 году и на плановый период</w:t>
          </w:r>
          <w:r>
            <w:rPr>
              <w:spacing w:val="-21"/>
            </w:rPr>
            <w:t xml:space="preserve"> </w:t>
          </w:r>
          <w:r>
            <w:t>2021-2023</w:t>
          </w:r>
          <w:r>
            <w:rPr>
              <w:spacing w:val="-2"/>
            </w:rPr>
            <w:t xml:space="preserve"> </w:t>
          </w:r>
          <w:r>
            <w:t>годов</w:t>
          </w:r>
          <w:r>
            <w:tab/>
            <w:t>10</w:t>
          </w:r>
        </w:p>
        <w:p w:rsidR="00313DF5" w:rsidRDefault="00801379">
          <w:pPr>
            <w:pStyle w:val="TOC2"/>
            <w:numPr>
              <w:ilvl w:val="0"/>
              <w:numId w:val="26"/>
            </w:numPr>
            <w:tabs>
              <w:tab w:val="left" w:pos="1739"/>
              <w:tab w:val="left" w:pos="1740"/>
            </w:tabs>
            <w:spacing w:before="122"/>
            <w:ind w:right="1405"/>
          </w:pPr>
          <w:r>
            <w:t>Характеристика параметров прогноза социально-экономического развития</w:t>
          </w:r>
          <w:r>
            <w:rPr>
              <w:spacing w:val="57"/>
            </w:rPr>
            <w:t xml:space="preserve"> </w:t>
          </w:r>
          <w:r>
            <w:t>Томской</w:t>
          </w:r>
          <w:r>
            <w:rPr>
              <w:spacing w:val="55"/>
            </w:rPr>
            <w:t xml:space="preserve"> </w:t>
          </w:r>
          <w:r>
            <w:t>области</w:t>
          </w:r>
          <w:r>
            <w:rPr>
              <w:spacing w:val="55"/>
            </w:rPr>
            <w:t xml:space="preserve"> </w:t>
          </w:r>
          <w:r>
            <w:t>на</w:t>
          </w:r>
          <w:r>
            <w:rPr>
              <w:spacing w:val="55"/>
            </w:rPr>
            <w:t xml:space="preserve"> </w:t>
          </w:r>
          <w:r>
            <w:t>2021</w:t>
          </w:r>
          <w:r>
            <w:rPr>
              <w:spacing w:val="58"/>
            </w:rPr>
            <w:t xml:space="preserve"> </w:t>
          </w:r>
          <w:r>
            <w:t>год</w:t>
          </w:r>
          <w:r>
            <w:rPr>
              <w:spacing w:val="58"/>
            </w:rPr>
            <w:t xml:space="preserve"> </w:t>
          </w:r>
          <w:r>
            <w:t>и</w:t>
          </w:r>
          <w:r>
            <w:rPr>
              <w:spacing w:val="55"/>
            </w:rPr>
            <w:t xml:space="preserve"> </w:t>
          </w:r>
          <w:r>
            <w:t>на</w:t>
          </w:r>
          <w:r>
            <w:rPr>
              <w:spacing w:val="55"/>
            </w:rPr>
            <w:t xml:space="preserve"> </w:t>
          </w:r>
          <w:r>
            <w:t>плановый</w:t>
          </w:r>
          <w:r>
            <w:rPr>
              <w:spacing w:val="55"/>
            </w:rPr>
            <w:t xml:space="preserve"> </w:t>
          </w:r>
          <w:r>
            <w:t>период</w:t>
          </w:r>
        </w:p>
        <w:p w:rsidR="00313DF5" w:rsidRDefault="00801379">
          <w:pPr>
            <w:pStyle w:val="TOC3"/>
            <w:tabs>
              <w:tab w:val="left" w:pos="10145"/>
            </w:tabs>
            <w:spacing w:before="0" w:line="321" w:lineRule="exact"/>
            <w:ind w:left="1739" w:firstLine="0"/>
          </w:pPr>
          <w:r>
            <w:t>2022-2023</w:t>
          </w:r>
          <w:r>
            <w:rPr>
              <w:spacing w:val="-2"/>
            </w:rPr>
            <w:t xml:space="preserve"> </w:t>
          </w:r>
          <w:r>
            <w:t>годов</w:t>
          </w:r>
          <w:r>
            <w:tab/>
            <w:t>16</w:t>
          </w:r>
        </w:p>
        <w:p w:rsidR="00313DF5" w:rsidRDefault="00C14774">
          <w:pPr>
            <w:pStyle w:val="TOC2"/>
            <w:numPr>
              <w:ilvl w:val="0"/>
              <w:numId w:val="26"/>
            </w:numPr>
            <w:tabs>
              <w:tab w:val="left" w:pos="1739"/>
              <w:tab w:val="left" w:pos="1740"/>
            </w:tabs>
            <w:spacing w:before="119"/>
            <w:ind w:right="1410"/>
          </w:pPr>
          <w:hyperlink w:anchor="_TOC_250012" w:history="1">
            <w:r w:rsidR="00801379">
              <w:t>Прогноз социально-экономического развития Томской области на 2021 год и на плановый период 2022-2023</w:t>
            </w:r>
            <w:r w:rsidR="00801379">
              <w:rPr>
                <w:spacing w:val="-7"/>
              </w:rPr>
              <w:t xml:space="preserve"> </w:t>
            </w:r>
            <w:r w:rsidR="00801379">
              <w:t>годов</w:t>
            </w:r>
          </w:hyperlink>
        </w:p>
        <w:p w:rsidR="00313DF5" w:rsidRDefault="00C14774">
          <w:pPr>
            <w:pStyle w:val="TOC3"/>
            <w:numPr>
              <w:ilvl w:val="1"/>
              <w:numId w:val="26"/>
            </w:numPr>
            <w:tabs>
              <w:tab w:val="left" w:pos="2418"/>
              <w:tab w:val="left" w:pos="2419"/>
              <w:tab w:val="left" w:pos="10145"/>
            </w:tabs>
            <w:spacing w:before="119"/>
          </w:pPr>
          <w:hyperlink w:anchor="_TOC_250011" w:history="1">
            <w:r w:rsidR="00801379">
              <w:t>Валовой</w:t>
            </w:r>
            <w:r w:rsidR="00801379">
              <w:rPr>
                <w:spacing w:val="-2"/>
              </w:rPr>
              <w:t xml:space="preserve"> </w:t>
            </w:r>
            <w:r w:rsidR="00801379">
              <w:t>региональный</w:t>
            </w:r>
            <w:r w:rsidR="00801379">
              <w:rPr>
                <w:spacing w:val="-5"/>
              </w:rPr>
              <w:t xml:space="preserve"> </w:t>
            </w:r>
            <w:r w:rsidR="00801379">
              <w:t>продукт</w:t>
            </w:r>
            <w:r w:rsidR="00801379">
              <w:tab/>
              <w:t>18</w:t>
            </w:r>
          </w:hyperlink>
        </w:p>
        <w:p w:rsidR="00313DF5" w:rsidRDefault="00801379">
          <w:pPr>
            <w:pStyle w:val="TOC3"/>
            <w:numPr>
              <w:ilvl w:val="1"/>
              <w:numId w:val="26"/>
            </w:numPr>
            <w:tabs>
              <w:tab w:val="left" w:pos="2418"/>
              <w:tab w:val="left" w:pos="2419"/>
              <w:tab w:val="left" w:pos="10145"/>
            </w:tabs>
            <w:spacing w:before="122"/>
          </w:pPr>
          <w:r>
            <w:t>Промышленность</w:t>
          </w:r>
          <w:r>
            <w:tab/>
            <w:t>21</w:t>
          </w:r>
        </w:p>
        <w:p w:rsidR="00313DF5" w:rsidRDefault="00C14774">
          <w:pPr>
            <w:pStyle w:val="TOC3"/>
            <w:numPr>
              <w:ilvl w:val="1"/>
              <w:numId w:val="26"/>
            </w:numPr>
            <w:tabs>
              <w:tab w:val="left" w:pos="2418"/>
              <w:tab w:val="left" w:pos="2419"/>
              <w:tab w:val="left" w:pos="10145"/>
            </w:tabs>
            <w:spacing w:before="121"/>
          </w:pPr>
          <w:hyperlink w:anchor="_TOC_250010" w:history="1">
            <w:r w:rsidR="00801379">
              <w:t>Сельское</w:t>
            </w:r>
            <w:r w:rsidR="00801379">
              <w:rPr>
                <w:spacing w:val="-3"/>
              </w:rPr>
              <w:t xml:space="preserve"> </w:t>
            </w:r>
            <w:r w:rsidR="00801379">
              <w:t>хозяйство</w:t>
            </w:r>
            <w:r w:rsidR="00801379">
              <w:tab/>
              <w:t>34</w:t>
            </w:r>
          </w:hyperlink>
        </w:p>
        <w:p w:rsidR="00313DF5" w:rsidRDefault="00C14774">
          <w:pPr>
            <w:pStyle w:val="TOC3"/>
            <w:numPr>
              <w:ilvl w:val="1"/>
              <w:numId w:val="26"/>
            </w:numPr>
            <w:tabs>
              <w:tab w:val="left" w:pos="2418"/>
              <w:tab w:val="left" w:pos="2419"/>
              <w:tab w:val="left" w:pos="10145"/>
            </w:tabs>
            <w:spacing w:before="119"/>
          </w:pPr>
          <w:hyperlink w:anchor="_TOC_250009" w:history="1">
            <w:r w:rsidR="00801379">
              <w:t>Инвестиции в</w:t>
            </w:r>
            <w:r w:rsidR="00801379">
              <w:rPr>
                <w:spacing w:val="-5"/>
              </w:rPr>
              <w:t xml:space="preserve"> </w:t>
            </w:r>
            <w:r w:rsidR="00801379">
              <w:t>основной</w:t>
            </w:r>
            <w:r w:rsidR="00801379">
              <w:rPr>
                <w:spacing w:val="-2"/>
              </w:rPr>
              <w:t xml:space="preserve"> </w:t>
            </w:r>
            <w:r w:rsidR="00801379">
              <w:t>капитал</w:t>
            </w:r>
            <w:r w:rsidR="00801379">
              <w:tab/>
              <w:t>39</w:t>
            </w:r>
          </w:hyperlink>
        </w:p>
        <w:p w:rsidR="00313DF5" w:rsidRDefault="00C14774">
          <w:pPr>
            <w:pStyle w:val="TOC3"/>
            <w:numPr>
              <w:ilvl w:val="1"/>
              <w:numId w:val="26"/>
            </w:numPr>
            <w:tabs>
              <w:tab w:val="left" w:pos="2418"/>
              <w:tab w:val="left" w:pos="2419"/>
              <w:tab w:val="left" w:pos="10145"/>
            </w:tabs>
          </w:pPr>
          <w:hyperlink w:anchor="_TOC_250008" w:history="1">
            <w:r w:rsidR="00801379">
              <w:t>Строительство</w:t>
            </w:r>
            <w:r w:rsidR="00801379">
              <w:tab/>
              <w:t>45</w:t>
            </w:r>
          </w:hyperlink>
        </w:p>
        <w:p w:rsidR="00313DF5" w:rsidRDefault="00C14774">
          <w:pPr>
            <w:pStyle w:val="TOC3"/>
            <w:numPr>
              <w:ilvl w:val="1"/>
              <w:numId w:val="26"/>
            </w:numPr>
            <w:tabs>
              <w:tab w:val="left" w:pos="2418"/>
              <w:tab w:val="left" w:pos="2419"/>
              <w:tab w:val="left" w:pos="10145"/>
            </w:tabs>
            <w:spacing w:before="119"/>
          </w:pPr>
          <w:hyperlink w:anchor="_TOC_250007" w:history="1">
            <w:r w:rsidR="00801379">
              <w:t>Рынок товаров</w:t>
            </w:r>
            <w:r w:rsidR="00801379">
              <w:rPr>
                <w:spacing w:val="-7"/>
              </w:rPr>
              <w:t xml:space="preserve"> </w:t>
            </w:r>
            <w:r w:rsidR="00801379">
              <w:t>и</w:t>
            </w:r>
            <w:r w:rsidR="00801379">
              <w:rPr>
                <w:spacing w:val="-2"/>
              </w:rPr>
              <w:t xml:space="preserve"> </w:t>
            </w:r>
            <w:r w:rsidR="00801379">
              <w:t>услуг</w:t>
            </w:r>
            <w:r w:rsidR="00801379">
              <w:tab/>
              <w:t>51</w:t>
            </w:r>
          </w:hyperlink>
        </w:p>
        <w:p w:rsidR="00313DF5" w:rsidRDefault="00C14774">
          <w:pPr>
            <w:pStyle w:val="TOC3"/>
            <w:numPr>
              <w:ilvl w:val="1"/>
              <w:numId w:val="26"/>
            </w:numPr>
            <w:tabs>
              <w:tab w:val="left" w:pos="2418"/>
              <w:tab w:val="left" w:pos="2419"/>
              <w:tab w:val="left" w:pos="10145"/>
            </w:tabs>
          </w:pPr>
          <w:hyperlink w:anchor="_TOC_250006" w:history="1">
            <w:r w:rsidR="00801379">
              <w:t>Финансы</w:t>
            </w:r>
            <w:r w:rsidR="00801379">
              <w:rPr>
                <w:spacing w:val="-4"/>
              </w:rPr>
              <w:t xml:space="preserve"> </w:t>
            </w:r>
            <w:r w:rsidR="00801379">
              <w:t>организаций</w:t>
            </w:r>
            <w:r w:rsidR="00801379">
              <w:tab/>
              <w:t>56</w:t>
            </w:r>
          </w:hyperlink>
        </w:p>
        <w:p w:rsidR="00313DF5" w:rsidRDefault="00C14774">
          <w:pPr>
            <w:pStyle w:val="TOC3"/>
            <w:numPr>
              <w:ilvl w:val="1"/>
              <w:numId w:val="26"/>
            </w:numPr>
            <w:tabs>
              <w:tab w:val="left" w:pos="2418"/>
              <w:tab w:val="left" w:pos="2419"/>
              <w:tab w:val="left" w:pos="10145"/>
            </w:tabs>
          </w:pPr>
          <w:hyperlink w:anchor="_TOC_250005" w:history="1">
            <w:r w:rsidR="00801379">
              <w:t>Внешняя</w:t>
            </w:r>
            <w:r w:rsidR="00801379">
              <w:rPr>
                <w:spacing w:val="-2"/>
              </w:rPr>
              <w:t xml:space="preserve"> </w:t>
            </w:r>
            <w:r w:rsidR="00801379">
              <w:t>торговля</w:t>
            </w:r>
            <w:r w:rsidR="00801379">
              <w:tab/>
              <w:t>58</w:t>
            </w:r>
          </w:hyperlink>
        </w:p>
        <w:p w:rsidR="00313DF5" w:rsidRDefault="00C14774">
          <w:pPr>
            <w:pStyle w:val="TOC3"/>
            <w:numPr>
              <w:ilvl w:val="1"/>
              <w:numId w:val="26"/>
            </w:numPr>
            <w:tabs>
              <w:tab w:val="left" w:pos="2418"/>
              <w:tab w:val="left" w:pos="2419"/>
              <w:tab w:val="left" w:pos="10145"/>
            </w:tabs>
            <w:spacing w:before="122"/>
          </w:pPr>
          <w:hyperlink w:anchor="_TOC_250004" w:history="1">
            <w:r w:rsidR="00801379">
              <w:t>Малое и</w:t>
            </w:r>
            <w:r w:rsidR="00801379">
              <w:rPr>
                <w:spacing w:val="-8"/>
              </w:rPr>
              <w:t xml:space="preserve"> </w:t>
            </w:r>
            <w:r w:rsidR="00801379">
              <w:t>среднее</w:t>
            </w:r>
            <w:r w:rsidR="00801379">
              <w:rPr>
                <w:spacing w:val="-2"/>
              </w:rPr>
              <w:t xml:space="preserve"> </w:t>
            </w:r>
            <w:r w:rsidR="00801379">
              <w:t>предпринимательство</w:t>
            </w:r>
            <w:r w:rsidR="00801379">
              <w:tab/>
              <w:t>62</w:t>
            </w:r>
          </w:hyperlink>
        </w:p>
        <w:p w:rsidR="00313DF5" w:rsidRDefault="00801379">
          <w:pPr>
            <w:pStyle w:val="TOC3"/>
            <w:numPr>
              <w:ilvl w:val="1"/>
              <w:numId w:val="26"/>
            </w:numPr>
            <w:tabs>
              <w:tab w:val="left" w:pos="2419"/>
              <w:tab w:val="left" w:pos="10145"/>
            </w:tabs>
          </w:pPr>
          <w:r>
            <w:t>Уровень</w:t>
          </w:r>
          <w:r>
            <w:rPr>
              <w:spacing w:val="-2"/>
            </w:rPr>
            <w:t xml:space="preserve"> </w:t>
          </w:r>
          <w:r>
            <w:t>жизни населения</w:t>
          </w:r>
          <w:r>
            <w:tab/>
            <w:t>66</w:t>
          </w:r>
        </w:p>
        <w:p w:rsidR="00313DF5" w:rsidRDefault="00C14774">
          <w:pPr>
            <w:pStyle w:val="TOC3"/>
            <w:numPr>
              <w:ilvl w:val="1"/>
              <w:numId w:val="26"/>
            </w:numPr>
            <w:tabs>
              <w:tab w:val="left" w:pos="2419"/>
              <w:tab w:val="left" w:pos="10145"/>
            </w:tabs>
          </w:pPr>
          <w:hyperlink w:anchor="_TOC_250003" w:history="1">
            <w:r w:rsidR="00801379">
              <w:t>Демографическая</w:t>
            </w:r>
            <w:r w:rsidR="00801379">
              <w:rPr>
                <w:spacing w:val="-4"/>
              </w:rPr>
              <w:t xml:space="preserve"> </w:t>
            </w:r>
            <w:r w:rsidR="00801379">
              <w:t>ситуация</w:t>
            </w:r>
            <w:r w:rsidR="00801379">
              <w:tab/>
              <w:t>70</w:t>
            </w:r>
          </w:hyperlink>
        </w:p>
        <w:p w:rsidR="00313DF5" w:rsidRDefault="00C14774">
          <w:pPr>
            <w:pStyle w:val="TOC3"/>
            <w:numPr>
              <w:ilvl w:val="1"/>
              <w:numId w:val="26"/>
            </w:numPr>
            <w:tabs>
              <w:tab w:val="left" w:pos="2419"/>
              <w:tab w:val="left" w:pos="10145"/>
            </w:tabs>
            <w:spacing w:before="119"/>
          </w:pPr>
          <w:hyperlink w:anchor="_TOC_250002" w:history="1">
            <w:r w:rsidR="00801379">
              <w:t>Занятость населения,</w:t>
            </w:r>
            <w:r w:rsidR="00801379">
              <w:rPr>
                <w:spacing w:val="-6"/>
              </w:rPr>
              <w:t xml:space="preserve"> </w:t>
            </w:r>
            <w:r w:rsidR="00801379">
              <w:t>рынок</w:t>
            </w:r>
            <w:r w:rsidR="00801379">
              <w:rPr>
                <w:spacing w:val="-2"/>
              </w:rPr>
              <w:t xml:space="preserve"> </w:t>
            </w:r>
            <w:r w:rsidR="00801379">
              <w:t>труда</w:t>
            </w:r>
            <w:r w:rsidR="00801379">
              <w:tab/>
              <w:t>73</w:t>
            </w:r>
          </w:hyperlink>
        </w:p>
        <w:p w:rsidR="00313DF5" w:rsidRDefault="00C14774">
          <w:pPr>
            <w:pStyle w:val="TOC3"/>
            <w:numPr>
              <w:ilvl w:val="1"/>
              <w:numId w:val="26"/>
            </w:numPr>
            <w:tabs>
              <w:tab w:val="left" w:pos="2419"/>
              <w:tab w:val="left" w:pos="10145"/>
            </w:tabs>
          </w:pPr>
          <w:hyperlink w:anchor="_TOC_250001" w:history="1">
            <w:r w:rsidR="00801379">
              <w:t>Здравоохранение</w:t>
            </w:r>
            <w:r w:rsidR="00801379">
              <w:tab/>
              <w:t>75</w:t>
            </w:r>
          </w:hyperlink>
        </w:p>
        <w:p w:rsidR="00313DF5" w:rsidRDefault="00C14774">
          <w:pPr>
            <w:pStyle w:val="TOC3"/>
            <w:numPr>
              <w:ilvl w:val="1"/>
              <w:numId w:val="26"/>
            </w:numPr>
            <w:tabs>
              <w:tab w:val="left" w:pos="2419"/>
              <w:tab w:val="left" w:pos="10145"/>
            </w:tabs>
            <w:spacing w:before="119" w:after="20"/>
          </w:pPr>
          <w:hyperlink w:anchor="_TOC_250000" w:history="1">
            <w:r w:rsidR="00801379">
              <w:t>Образование</w:t>
            </w:r>
            <w:r w:rsidR="00801379">
              <w:tab/>
              <w:t>78</w:t>
            </w:r>
          </w:hyperlink>
        </w:p>
        <w:p w:rsidR="00313DF5" w:rsidRDefault="00C14774">
          <w:pPr>
            <w:pStyle w:val="TOC1"/>
            <w:numPr>
              <w:ilvl w:val="0"/>
              <w:numId w:val="25"/>
            </w:numPr>
            <w:tabs>
              <w:tab w:val="left" w:pos="1001"/>
            </w:tabs>
            <w:spacing w:before="770" w:line="322" w:lineRule="exact"/>
          </w:pPr>
          <w:r>
            <w:lastRenderedPageBreak/>
            <w:pict>
              <v:shape id="_x0000_s1953" type="#_x0000_t202" style="position:absolute;left:0;text-align:left;margin-left:52pt;margin-top:-35.75pt;width:503.4pt;height:23.4pt;z-index:15730688;mso-position-horizontal-relative:page" fillcolor="#eaf0dd" stroked="f">
                <v:textbox inset="0,0,0,0">
                  <w:txbxContent>
                    <w:p w:rsidR="002025CD" w:rsidRDefault="002025CD" w:rsidP="00C3054D">
                      <w:pPr>
                        <w:spacing w:before="84"/>
                        <w:ind w:left="881"/>
                        <w:jc w:val="center"/>
                        <w:rPr>
                          <w:b/>
                          <w:sz w:val="28"/>
                        </w:rPr>
                      </w:pPr>
                      <w:r>
                        <w:rPr>
                          <w:b/>
                          <w:color w:val="006600"/>
                          <w:sz w:val="28"/>
                        </w:rPr>
                        <w:t>ПРИЛОЖЕНИЯ</w:t>
                      </w:r>
                    </w:p>
                  </w:txbxContent>
                </v:textbox>
                <w10:wrap anchorx="page"/>
              </v:shape>
            </w:pict>
          </w:r>
          <w:r w:rsidR="00801379">
            <w:t>Основные показатели прогноза</w:t>
          </w:r>
          <w:r w:rsidR="00801379">
            <w:rPr>
              <w:spacing w:val="-5"/>
            </w:rPr>
            <w:t xml:space="preserve"> </w:t>
          </w:r>
          <w:r w:rsidR="00801379">
            <w:t>социально-экономического</w:t>
          </w:r>
        </w:p>
        <w:p w:rsidR="00313DF5" w:rsidRDefault="00801379">
          <w:pPr>
            <w:pStyle w:val="TOC2"/>
            <w:tabs>
              <w:tab w:val="left" w:pos="9409"/>
            </w:tabs>
          </w:pPr>
          <w:r>
            <w:t>развития Томской области на</w:t>
          </w:r>
          <w:r>
            <w:rPr>
              <w:spacing w:val="-13"/>
            </w:rPr>
            <w:t xml:space="preserve"> </w:t>
          </w:r>
          <w:r>
            <w:t>2021-2023</w:t>
          </w:r>
          <w:r>
            <w:rPr>
              <w:spacing w:val="-2"/>
            </w:rPr>
            <w:t xml:space="preserve"> </w:t>
          </w:r>
          <w:r>
            <w:t>годы</w:t>
          </w:r>
          <w:r>
            <w:tab/>
            <w:t>86</w:t>
          </w:r>
        </w:p>
        <w:p w:rsidR="00313DF5" w:rsidRDefault="00801379">
          <w:pPr>
            <w:pStyle w:val="TOC1"/>
            <w:numPr>
              <w:ilvl w:val="0"/>
              <w:numId w:val="25"/>
            </w:numPr>
            <w:tabs>
              <w:tab w:val="left" w:pos="1001"/>
            </w:tabs>
            <w:ind w:right="2888"/>
          </w:pPr>
          <w:r>
            <w:t>Основные показатели прогноза социально-экономического развития Томской области за 2014-2019 годы в сравнении</w:t>
          </w:r>
          <w:r>
            <w:rPr>
              <w:spacing w:val="-20"/>
            </w:rPr>
            <w:t xml:space="preserve"> </w:t>
          </w:r>
          <w:r>
            <w:t>с</w:t>
          </w:r>
        </w:p>
        <w:p w:rsidR="00313DF5" w:rsidRDefault="00801379">
          <w:pPr>
            <w:pStyle w:val="TOC2"/>
            <w:tabs>
              <w:tab w:val="left" w:pos="9409"/>
            </w:tabs>
            <w:spacing w:line="321" w:lineRule="exact"/>
          </w:pPr>
          <w:r>
            <w:t>Российской</w:t>
          </w:r>
          <w:r>
            <w:rPr>
              <w:spacing w:val="-4"/>
            </w:rPr>
            <w:t xml:space="preserve"> </w:t>
          </w:r>
          <w:r>
            <w:t>Федерацией</w:t>
          </w:r>
          <w:r>
            <w:tab/>
            <w:t>92</w:t>
          </w:r>
        </w:p>
        <w:p w:rsidR="00313DF5" w:rsidRDefault="00801379">
          <w:pPr>
            <w:pStyle w:val="TOC1"/>
            <w:numPr>
              <w:ilvl w:val="0"/>
              <w:numId w:val="25"/>
            </w:numPr>
            <w:tabs>
              <w:tab w:val="left" w:pos="1001"/>
            </w:tabs>
            <w:spacing w:before="122" w:line="322" w:lineRule="exact"/>
          </w:pPr>
          <w:r>
            <w:t>Основные параметры государственных программ</w:t>
          </w:r>
          <w:r>
            <w:rPr>
              <w:spacing w:val="-8"/>
            </w:rPr>
            <w:t xml:space="preserve"> </w:t>
          </w:r>
          <w:r>
            <w:t>Томской</w:t>
          </w:r>
        </w:p>
        <w:p w:rsidR="00313DF5" w:rsidRDefault="00801379">
          <w:pPr>
            <w:pStyle w:val="TOC2"/>
            <w:tabs>
              <w:tab w:val="left" w:pos="9409"/>
            </w:tabs>
          </w:pPr>
          <w:r>
            <w:t>области на</w:t>
          </w:r>
          <w:r>
            <w:rPr>
              <w:spacing w:val="-5"/>
            </w:rPr>
            <w:t xml:space="preserve"> </w:t>
          </w:r>
          <w:r>
            <w:t>2021-2023</w:t>
          </w:r>
          <w:r>
            <w:rPr>
              <w:spacing w:val="-2"/>
            </w:rPr>
            <w:t xml:space="preserve"> </w:t>
          </w:r>
          <w:r>
            <w:t>годы</w:t>
          </w:r>
          <w:r>
            <w:tab/>
            <w:t>93</w:t>
          </w:r>
        </w:p>
        <w:p w:rsidR="00313DF5" w:rsidRDefault="00801379">
          <w:pPr>
            <w:pStyle w:val="TOC1"/>
            <w:numPr>
              <w:ilvl w:val="0"/>
              <w:numId w:val="25"/>
            </w:numPr>
            <w:tabs>
              <w:tab w:val="left" w:pos="1001"/>
            </w:tabs>
            <w:spacing w:before="120"/>
            <w:ind w:right="2398"/>
          </w:pPr>
          <w:r>
            <w:t>Основные показатели прогноза социально-экономического развития</w:t>
          </w:r>
          <w:r>
            <w:rPr>
              <w:spacing w:val="32"/>
            </w:rPr>
            <w:t xml:space="preserve"> </w:t>
          </w:r>
          <w:r>
            <w:t>Томской</w:t>
          </w:r>
          <w:r>
            <w:rPr>
              <w:spacing w:val="31"/>
            </w:rPr>
            <w:t xml:space="preserve"> </w:t>
          </w:r>
          <w:r>
            <w:t>области</w:t>
          </w:r>
          <w:r>
            <w:rPr>
              <w:spacing w:val="33"/>
            </w:rPr>
            <w:t xml:space="preserve"> </w:t>
          </w:r>
          <w:r>
            <w:t>до</w:t>
          </w:r>
          <w:r>
            <w:rPr>
              <w:spacing w:val="33"/>
            </w:rPr>
            <w:t xml:space="preserve"> </w:t>
          </w:r>
          <w:r>
            <w:t>2023года</w:t>
          </w:r>
          <w:r>
            <w:rPr>
              <w:spacing w:val="32"/>
            </w:rPr>
            <w:t xml:space="preserve"> </w:t>
          </w:r>
          <w:r>
            <w:t>в</w:t>
          </w:r>
          <w:r>
            <w:rPr>
              <w:spacing w:val="31"/>
            </w:rPr>
            <w:t xml:space="preserve"> </w:t>
          </w:r>
          <w:r>
            <w:t>сравнении</w:t>
          </w:r>
          <w:r>
            <w:rPr>
              <w:spacing w:val="34"/>
            </w:rPr>
            <w:t xml:space="preserve"> </w:t>
          </w:r>
          <w:r>
            <w:t>с</w:t>
          </w:r>
        </w:p>
        <w:p w:rsidR="00313DF5" w:rsidRDefault="00801379">
          <w:pPr>
            <w:pStyle w:val="TOC2"/>
            <w:tabs>
              <w:tab w:val="left" w:pos="9406"/>
            </w:tabs>
          </w:pPr>
          <w:r>
            <w:t>Российской</w:t>
          </w:r>
          <w:r>
            <w:rPr>
              <w:spacing w:val="-4"/>
            </w:rPr>
            <w:t xml:space="preserve"> </w:t>
          </w:r>
          <w:r>
            <w:t>Федерацией</w:t>
          </w:r>
          <w:r>
            <w:tab/>
            <w:t>96</w:t>
          </w:r>
        </w:p>
        <w:p w:rsidR="00313DF5" w:rsidRDefault="00801379">
          <w:pPr>
            <w:pStyle w:val="TOC1"/>
            <w:numPr>
              <w:ilvl w:val="0"/>
              <w:numId w:val="25"/>
            </w:numPr>
            <w:tabs>
              <w:tab w:val="left" w:pos="1001"/>
              <w:tab w:val="left" w:pos="3166"/>
              <w:tab w:val="left" w:pos="5473"/>
              <w:tab w:val="left" w:pos="7458"/>
            </w:tabs>
            <w:ind w:right="2398"/>
          </w:pPr>
          <w:r>
            <w:t>Сравнение</w:t>
          </w:r>
          <w:r>
            <w:tab/>
            <w:t>прогнозных</w:t>
          </w:r>
          <w:r>
            <w:tab/>
            <w:t>значений</w:t>
          </w:r>
          <w:r>
            <w:tab/>
            <w:t>основных макроэкономических показателей</w:t>
          </w:r>
          <w:r>
            <w:rPr>
              <w:spacing w:val="63"/>
            </w:rPr>
            <w:t xml:space="preserve"> </w:t>
          </w:r>
          <w:r>
            <w:t>социально-экономического</w:t>
          </w:r>
        </w:p>
        <w:p w:rsidR="00313DF5" w:rsidRDefault="00801379">
          <w:pPr>
            <w:pStyle w:val="TOC2"/>
            <w:tabs>
              <w:tab w:val="left" w:pos="9409"/>
            </w:tabs>
            <w:spacing w:before="2"/>
          </w:pPr>
          <w:r>
            <w:t>развития Томской области на</w:t>
          </w:r>
          <w:r>
            <w:rPr>
              <w:spacing w:val="-13"/>
            </w:rPr>
            <w:t xml:space="preserve"> </w:t>
          </w:r>
          <w:r>
            <w:t>2021-2023</w:t>
          </w:r>
          <w:r>
            <w:rPr>
              <w:spacing w:val="-2"/>
            </w:rPr>
            <w:t xml:space="preserve"> </w:t>
          </w:r>
          <w:r>
            <w:t>годы</w:t>
          </w:r>
          <w:r>
            <w:tab/>
            <w:t>97</w:t>
          </w:r>
        </w:p>
        <w:p w:rsidR="00313DF5" w:rsidRDefault="00801379">
          <w:pPr>
            <w:pStyle w:val="TOC1"/>
            <w:numPr>
              <w:ilvl w:val="0"/>
              <w:numId w:val="25"/>
            </w:numPr>
            <w:tabs>
              <w:tab w:val="left" w:pos="1001"/>
            </w:tabs>
            <w:spacing w:before="120"/>
            <w:ind w:right="2401"/>
          </w:pPr>
          <w:r>
            <w:t>Крупные инвестиционные проекты, реализуемые на территории Томской области в 2020 году и запланированные</w:t>
          </w:r>
          <w:r>
            <w:rPr>
              <w:spacing w:val="60"/>
            </w:rPr>
            <w:t xml:space="preserve"> </w:t>
          </w:r>
          <w:r>
            <w:t>к</w:t>
          </w:r>
        </w:p>
        <w:p w:rsidR="00313DF5" w:rsidRDefault="00801379">
          <w:pPr>
            <w:pStyle w:val="TOC2"/>
            <w:tabs>
              <w:tab w:val="left" w:pos="9409"/>
            </w:tabs>
            <w:spacing w:line="321" w:lineRule="exact"/>
          </w:pPr>
          <w:r>
            <w:t>реализации в</w:t>
          </w:r>
          <w:r>
            <w:rPr>
              <w:spacing w:val="-5"/>
            </w:rPr>
            <w:t xml:space="preserve"> </w:t>
          </w:r>
          <w:r>
            <w:t>2021-2023</w:t>
          </w:r>
          <w:r>
            <w:rPr>
              <w:spacing w:val="-1"/>
            </w:rPr>
            <w:t xml:space="preserve"> </w:t>
          </w:r>
          <w:r>
            <w:t>годы</w:t>
          </w:r>
          <w:r>
            <w:tab/>
            <w:t>99</w:t>
          </w:r>
        </w:p>
        <w:p w:rsidR="00313DF5" w:rsidRDefault="00801379">
          <w:pPr>
            <w:pStyle w:val="TOC1"/>
            <w:numPr>
              <w:ilvl w:val="0"/>
              <w:numId w:val="25"/>
            </w:numPr>
            <w:tabs>
              <w:tab w:val="left" w:pos="1001"/>
            </w:tabs>
            <w:ind w:right="2400"/>
          </w:pPr>
          <w:r>
            <w:t>Финансирование из областного бюджета в 2021-2023 годах объектов капитального строительства областной государственной (муниципальной) собственности и объектов недвижимого имущества, приобретаемого в</w:t>
          </w:r>
          <w:r>
            <w:rPr>
              <w:spacing w:val="-24"/>
            </w:rPr>
            <w:t xml:space="preserve"> </w:t>
          </w:r>
          <w:r>
            <w:t>государственную</w:t>
          </w:r>
        </w:p>
        <w:p w:rsidR="00313DF5" w:rsidRDefault="00801379">
          <w:pPr>
            <w:pStyle w:val="TOC2"/>
            <w:tabs>
              <w:tab w:val="left" w:pos="9339"/>
            </w:tabs>
            <w:spacing w:before="1"/>
          </w:pPr>
          <w:r>
            <w:t>(муниципальную)</w:t>
          </w:r>
          <w:r>
            <w:rPr>
              <w:spacing w:val="-3"/>
            </w:rPr>
            <w:t xml:space="preserve"> </w:t>
          </w:r>
          <w:r>
            <w:t>собственность</w:t>
          </w:r>
          <w:r>
            <w:tab/>
            <w:t>105</w:t>
          </w:r>
        </w:p>
      </w:sdtContent>
    </w:sdt>
    <w:p w:rsidR="00313DF5" w:rsidRDefault="00313DF5">
      <w:pPr>
        <w:sectPr w:rsidR="00313DF5">
          <w:type w:val="continuous"/>
          <w:pgSz w:w="11910" w:h="16840"/>
          <w:pgMar w:top="866" w:right="320" w:bottom="3510" w:left="560" w:header="720" w:footer="720" w:gutter="0"/>
          <w:cols w:space="720"/>
        </w:sectPr>
      </w:pPr>
    </w:p>
    <w:p w:rsidR="00313DF5" w:rsidRDefault="00313DF5">
      <w:pPr>
        <w:pStyle w:val="a3"/>
        <w:spacing w:before="8"/>
        <w:jc w:val="left"/>
        <w:rPr>
          <w:sz w:val="13"/>
        </w:rPr>
      </w:pPr>
    </w:p>
    <w:p w:rsidR="00313DF5" w:rsidRDefault="00801379">
      <w:pPr>
        <w:spacing w:before="89"/>
        <w:ind w:left="4745"/>
        <w:rPr>
          <w:b/>
          <w:sz w:val="28"/>
        </w:rPr>
      </w:pPr>
      <w:r>
        <w:rPr>
          <w:b/>
          <w:color w:val="006600"/>
          <w:sz w:val="28"/>
        </w:rPr>
        <w:t>Краткие обозначения</w:t>
      </w:r>
    </w:p>
    <w:p w:rsidR="00313DF5" w:rsidRDefault="00313DF5">
      <w:pPr>
        <w:pStyle w:val="a3"/>
        <w:jc w:val="left"/>
        <w:rPr>
          <w:b/>
          <w:sz w:val="30"/>
        </w:rPr>
      </w:pPr>
    </w:p>
    <w:p w:rsidR="00313DF5" w:rsidRDefault="00313DF5">
      <w:pPr>
        <w:pStyle w:val="a3"/>
        <w:spacing w:before="6"/>
        <w:jc w:val="left"/>
        <w:rPr>
          <w:b/>
          <w:sz w:val="25"/>
        </w:rPr>
      </w:pPr>
    </w:p>
    <w:p w:rsidR="00313DF5" w:rsidRDefault="00801379">
      <w:pPr>
        <w:pStyle w:val="a3"/>
        <w:ind w:left="1566"/>
      </w:pPr>
      <w:r>
        <w:t>АПК – агропромышленный комплекс;</w:t>
      </w:r>
    </w:p>
    <w:p w:rsidR="00313DF5" w:rsidRDefault="00801379">
      <w:pPr>
        <w:pStyle w:val="a3"/>
        <w:spacing w:before="119" w:line="328" w:lineRule="auto"/>
        <w:ind w:left="1566" w:right="4170"/>
      </w:pPr>
      <w:r>
        <w:t>БАС – беспилотные авиационные системы; БПЛА – беспилотный летательный аппарат; ЕНВД – единый налог на вмененный доход; ВРП – валовой региональный продукт;</w:t>
      </w:r>
    </w:p>
    <w:p w:rsidR="00313DF5" w:rsidRDefault="00801379">
      <w:pPr>
        <w:pStyle w:val="a3"/>
        <w:spacing w:before="5"/>
        <w:ind w:left="1566"/>
      </w:pPr>
      <w:r>
        <w:t>ВВП – валовой внутренний продукт;</w:t>
      </w:r>
    </w:p>
    <w:p w:rsidR="00313DF5" w:rsidRDefault="00801379">
      <w:pPr>
        <w:pStyle w:val="a3"/>
        <w:spacing w:before="120" w:line="328" w:lineRule="auto"/>
        <w:ind w:left="1566" w:right="3584"/>
        <w:jc w:val="left"/>
      </w:pPr>
      <w:r>
        <w:t>ВИК – вертикально-интегрированные компании; ГОК – горно-обогатительный комбинат;</w:t>
      </w:r>
    </w:p>
    <w:p w:rsidR="00313DF5" w:rsidRDefault="00801379">
      <w:pPr>
        <w:pStyle w:val="a3"/>
        <w:spacing w:before="1" w:line="331" w:lineRule="auto"/>
        <w:ind w:left="1566" w:right="5055"/>
        <w:jc w:val="left"/>
      </w:pPr>
      <w:r>
        <w:t>ИПЦ – индекс потребительских цен; ИФО – индекс физического объема;</w:t>
      </w:r>
    </w:p>
    <w:p w:rsidR="00313DF5" w:rsidRDefault="00801379">
      <w:pPr>
        <w:pStyle w:val="a3"/>
        <w:spacing w:line="319" w:lineRule="exact"/>
        <w:ind w:left="1566"/>
        <w:jc w:val="left"/>
      </w:pPr>
      <w:r>
        <w:t>КГН – консолидированная группа налогоплательщиков;</w:t>
      </w:r>
    </w:p>
    <w:p w:rsidR="00313DF5" w:rsidRDefault="00801379">
      <w:pPr>
        <w:pStyle w:val="a3"/>
        <w:spacing w:before="120"/>
        <w:ind w:left="1566"/>
        <w:jc w:val="left"/>
      </w:pPr>
      <w:r>
        <w:t>КФХ – крестьянско-фермерское хозяйство;</w:t>
      </w:r>
    </w:p>
    <w:p w:rsidR="00313DF5" w:rsidRDefault="00801379">
      <w:pPr>
        <w:pStyle w:val="a3"/>
        <w:spacing w:before="119"/>
        <w:ind w:left="1566"/>
        <w:jc w:val="left"/>
      </w:pPr>
      <w:r>
        <w:t>ЛПХ – личное подсобное хозяйство;</w:t>
      </w:r>
    </w:p>
    <w:p w:rsidR="00313DF5" w:rsidRDefault="00801379">
      <w:pPr>
        <w:pStyle w:val="a3"/>
        <w:spacing w:before="120"/>
        <w:ind w:left="1566"/>
        <w:jc w:val="left"/>
      </w:pPr>
      <w:r>
        <w:t>МОТ – Международная организация труда;</w:t>
      </w:r>
    </w:p>
    <w:p w:rsidR="00313DF5" w:rsidRDefault="00801379">
      <w:pPr>
        <w:pStyle w:val="a3"/>
        <w:spacing w:before="120"/>
        <w:ind w:left="1566"/>
        <w:jc w:val="left"/>
      </w:pPr>
      <w:r>
        <w:t>НТИ – национальная технологическая инициатива;</w:t>
      </w:r>
    </w:p>
    <w:p w:rsidR="00313DF5" w:rsidRDefault="00801379">
      <w:pPr>
        <w:pStyle w:val="a3"/>
        <w:spacing w:before="122" w:line="328" w:lineRule="auto"/>
        <w:ind w:left="1566" w:right="3774"/>
        <w:jc w:val="left"/>
      </w:pPr>
      <w:r>
        <w:t>ОПЕК – организация стран экспортеров нефти; п.п. – процентный пункт;</w:t>
      </w:r>
    </w:p>
    <w:p w:rsidR="00313DF5" w:rsidRDefault="00801379">
      <w:pPr>
        <w:pStyle w:val="a3"/>
        <w:spacing w:before="1"/>
        <w:ind w:left="1566"/>
        <w:jc w:val="left"/>
      </w:pPr>
      <w:r>
        <w:t>РФ – Российская Федерация;</w:t>
      </w:r>
    </w:p>
    <w:p w:rsidR="00313DF5" w:rsidRDefault="00801379">
      <w:pPr>
        <w:pStyle w:val="a3"/>
        <w:spacing w:before="120"/>
        <w:ind w:left="1566" w:right="1117"/>
        <w:jc w:val="left"/>
      </w:pPr>
      <w:r>
        <w:t>Стратегия развития – Стратегии социально-экономического развития Томской области до 2030 года;</w:t>
      </w:r>
    </w:p>
    <w:p w:rsidR="00313DF5" w:rsidRDefault="00801379">
      <w:pPr>
        <w:pStyle w:val="a3"/>
        <w:spacing w:before="119" w:line="328" w:lineRule="auto"/>
        <w:ind w:left="1566" w:right="1090"/>
        <w:jc w:val="left"/>
      </w:pPr>
      <w:r>
        <w:t>Субъекты МСП – субъекты малого и среднего предпринимательства; СФО – Сибирский федеральный округ;</w:t>
      </w:r>
    </w:p>
    <w:p w:rsidR="00313DF5" w:rsidRDefault="00801379">
      <w:pPr>
        <w:pStyle w:val="a3"/>
        <w:spacing w:before="4"/>
        <w:ind w:left="1566"/>
        <w:jc w:val="left"/>
      </w:pPr>
      <w:r>
        <w:t>т.г. – текущий год;</w:t>
      </w:r>
    </w:p>
    <w:p w:rsidR="00313DF5" w:rsidRDefault="00801379">
      <w:pPr>
        <w:pStyle w:val="a3"/>
        <w:spacing w:before="119"/>
        <w:ind w:left="1566"/>
        <w:jc w:val="left"/>
      </w:pPr>
      <w:r>
        <w:t>УСН – упрощенная система налогообложения;</w:t>
      </w:r>
    </w:p>
    <w:p w:rsidR="00313DF5" w:rsidRDefault="00801379">
      <w:pPr>
        <w:pStyle w:val="a3"/>
        <w:spacing w:before="120" w:line="322" w:lineRule="exact"/>
        <w:ind w:left="1566"/>
        <w:jc w:val="left"/>
      </w:pPr>
      <w:r>
        <w:t>Указ №474 - Указ Президента Российской Федерации от 21 июля 2020 года</w:t>
      </w:r>
    </w:p>
    <w:p w:rsidR="00313DF5" w:rsidRDefault="00801379">
      <w:pPr>
        <w:pStyle w:val="a3"/>
        <w:ind w:left="1566" w:right="470"/>
        <w:jc w:val="left"/>
      </w:pPr>
      <w:r>
        <w:t>№ 474 «О национальных целях развития Российской Федерации на период до 2030 года»</w:t>
      </w:r>
    </w:p>
    <w:p w:rsidR="00313DF5" w:rsidRDefault="00801379">
      <w:pPr>
        <w:pStyle w:val="a3"/>
        <w:spacing w:before="119"/>
        <w:ind w:left="1566"/>
        <w:jc w:val="left"/>
      </w:pPr>
      <w:r>
        <w:t>Указ №204 - Указ Президента Российской Федерации от 7 мая 2018 года</w:t>
      </w:r>
    </w:p>
    <w:p w:rsidR="00313DF5" w:rsidRDefault="00801379">
      <w:pPr>
        <w:pStyle w:val="a3"/>
        <w:tabs>
          <w:tab w:val="left" w:pos="2497"/>
          <w:tab w:val="left" w:pos="3082"/>
          <w:tab w:val="left" w:pos="5056"/>
          <w:tab w:val="left" w:pos="5981"/>
          <w:tab w:val="left" w:pos="6372"/>
          <w:tab w:val="left" w:pos="8454"/>
          <w:tab w:val="left" w:pos="9602"/>
        </w:tabs>
        <w:spacing w:before="2"/>
        <w:ind w:left="1566" w:right="364"/>
        <w:jc w:val="left"/>
      </w:pPr>
      <w:r>
        <w:t>№204</w:t>
      </w:r>
      <w:r>
        <w:tab/>
        <w:t>«О</w:t>
      </w:r>
      <w:r>
        <w:tab/>
        <w:t>национальных</w:t>
      </w:r>
      <w:r>
        <w:tab/>
        <w:t>целях</w:t>
      </w:r>
      <w:r>
        <w:tab/>
        <w:t>и</w:t>
      </w:r>
      <w:r>
        <w:tab/>
        <w:t>стратегических</w:t>
      </w:r>
      <w:r>
        <w:tab/>
        <w:t>задачах</w:t>
      </w:r>
      <w:r>
        <w:tab/>
      </w:r>
      <w:r>
        <w:rPr>
          <w:spacing w:val="-3"/>
        </w:rPr>
        <w:t xml:space="preserve">развития </w:t>
      </w:r>
      <w:r>
        <w:t>Российской Федерации на период до 2024</w:t>
      </w:r>
      <w:r>
        <w:rPr>
          <w:spacing w:val="-6"/>
        </w:rPr>
        <w:t xml:space="preserve"> </w:t>
      </w:r>
      <w:r>
        <w:t>года»</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4"/>
        <w:jc w:val="left"/>
        <w:rPr>
          <w:sz w:val="17"/>
        </w:rPr>
      </w:pPr>
    </w:p>
    <w:p w:rsidR="00313DF5" w:rsidRDefault="00313DF5">
      <w:pPr>
        <w:pStyle w:val="a3"/>
        <w:spacing w:before="8"/>
        <w:jc w:val="left"/>
        <w:rPr>
          <w:sz w:val="13"/>
        </w:rPr>
      </w:pPr>
    </w:p>
    <w:p w:rsidR="00313DF5" w:rsidRDefault="00801379" w:rsidP="00801379">
      <w:pPr>
        <w:pStyle w:val="Heading1"/>
        <w:numPr>
          <w:ilvl w:val="1"/>
          <w:numId w:val="25"/>
        </w:numPr>
        <w:tabs>
          <w:tab w:val="left" w:pos="2616"/>
        </w:tabs>
        <w:spacing w:before="89"/>
        <w:ind w:right="599" w:hanging="2195"/>
        <w:jc w:val="left"/>
        <w:rPr>
          <w:color w:val="007937"/>
        </w:rPr>
      </w:pPr>
      <w:bookmarkStart w:id="0" w:name="_TOC_250013"/>
      <w:r>
        <w:rPr>
          <w:color w:val="007937"/>
        </w:rPr>
        <w:t>Общая оценка социально-экономического развития Томской области в 2019</w:t>
      </w:r>
      <w:r>
        <w:rPr>
          <w:color w:val="007937"/>
          <w:spacing w:val="-3"/>
        </w:rPr>
        <w:t xml:space="preserve"> </w:t>
      </w:r>
      <w:bookmarkEnd w:id="0"/>
      <w:r>
        <w:rPr>
          <w:color w:val="007937"/>
        </w:rPr>
        <w:t>году</w:t>
      </w:r>
    </w:p>
    <w:p w:rsidR="00313DF5" w:rsidRDefault="00313DF5" w:rsidP="00281340">
      <w:pPr>
        <w:pStyle w:val="a3"/>
        <w:spacing w:before="6"/>
        <w:ind w:left="142" w:right="257"/>
        <w:jc w:val="left"/>
        <w:rPr>
          <w:b/>
          <w:sz w:val="27"/>
        </w:rPr>
      </w:pPr>
    </w:p>
    <w:p w:rsidR="00313DF5" w:rsidRDefault="00801379" w:rsidP="00281340">
      <w:pPr>
        <w:pStyle w:val="a3"/>
        <w:ind w:left="142" w:right="257" w:firstLine="707"/>
      </w:pPr>
      <w:r>
        <w:t>Динамика основных макроэкономических показателей Томской области свидетельствует об устойчивом развитии региона (приложение 1 к Прогнозу социально-экономического развития Томской области на 2021 год и на плановый период 2022-2023 годов, далее - Прогноз).</w:t>
      </w:r>
    </w:p>
    <w:p w:rsidR="00313DF5" w:rsidRDefault="00801379" w:rsidP="00281340">
      <w:pPr>
        <w:pStyle w:val="a3"/>
        <w:spacing w:before="1"/>
        <w:ind w:left="142" w:right="257" w:firstLine="707"/>
      </w:pPr>
      <w:r>
        <w:t>В 2019 году относительно 2018 года положительные темпы роста демонстрируют:</w:t>
      </w:r>
    </w:p>
    <w:p w:rsidR="00313DF5" w:rsidRDefault="00CA3CCE" w:rsidP="00281340">
      <w:pPr>
        <w:pStyle w:val="a4"/>
        <w:tabs>
          <w:tab w:val="left" w:pos="1778"/>
        </w:tabs>
        <w:ind w:left="142" w:right="257" w:firstLine="0"/>
        <w:rPr>
          <w:sz w:val="28"/>
        </w:rPr>
      </w:pPr>
      <w:r>
        <w:rPr>
          <w:sz w:val="28"/>
        </w:rPr>
        <w:t xml:space="preserve">         - </w:t>
      </w:r>
      <w:r w:rsidR="00801379">
        <w:rPr>
          <w:sz w:val="28"/>
        </w:rPr>
        <w:t>обрабатывающая промышленность (ИФО – 109,3%) за счет роста производства: электрического оборудования (126,4%); пищевых продуктов (117,9%); резиновых и пластмассовых изделий (106,9%); химических веществ и химических продуктов (103,6%); компьютеров, электронных и оптических изделий</w:t>
      </w:r>
      <w:r w:rsidR="00801379">
        <w:rPr>
          <w:spacing w:val="-1"/>
          <w:sz w:val="28"/>
        </w:rPr>
        <w:t xml:space="preserve"> </w:t>
      </w:r>
      <w:r w:rsidR="00801379">
        <w:rPr>
          <w:sz w:val="28"/>
        </w:rPr>
        <w:t>(103,5%);</w:t>
      </w:r>
    </w:p>
    <w:p w:rsidR="00313DF5" w:rsidRPr="00CA3CCE" w:rsidRDefault="00CA3CCE" w:rsidP="00281340">
      <w:pPr>
        <w:tabs>
          <w:tab w:val="left" w:pos="1778"/>
        </w:tabs>
        <w:ind w:left="142" w:right="257"/>
        <w:jc w:val="both"/>
        <w:rPr>
          <w:sz w:val="28"/>
        </w:rPr>
      </w:pPr>
      <w:r>
        <w:rPr>
          <w:sz w:val="28"/>
        </w:rPr>
        <w:t xml:space="preserve">         - </w:t>
      </w:r>
      <w:r w:rsidR="00801379" w:rsidRPr="00CA3CCE">
        <w:rPr>
          <w:sz w:val="28"/>
        </w:rPr>
        <w:t>строительство (ИФО – 121,7%) за счет увеличения объемов работ по строительству инженерных сооружений и строительству</w:t>
      </w:r>
      <w:r w:rsidR="00801379" w:rsidRPr="00CA3CCE">
        <w:rPr>
          <w:spacing w:val="-4"/>
          <w:sz w:val="28"/>
        </w:rPr>
        <w:t xml:space="preserve"> </w:t>
      </w:r>
      <w:r w:rsidR="00801379" w:rsidRPr="00CA3CCE">
        <w:rPr>
          <w:sz w:val="28"/>
        </w:rPr>
        <w:t>зданий;</w:t>
      </w:r>
    </w:p>
    <w:p w:rsidR="00313DF5" w:rsidRPr="00CA3CCE" w:rsidRDefault="00CA3CCE" w:rsidP="00281340">
      <w:pPr>
        <w:tabs>
          <w:tab w:val="left" w:pos="1778"/>
        </w:tabs>
        <w:ind w:left="142" w:right="257"/>
        <w:jc w:val="both"/>
        <w:rPr>
          <w:sz w:val="28"/>
        </w:rPr>
      </w:pPr>
      <w:r>
        <w:rPr>
          <w:sz w:val="28"/>
        </w:rPr>
        <w:t xml:space="preserve">          - </w:t>
      </w:r>
      <w:r w:rsidR="00801379" w:rsidRPr="00CA3CCE">
        <w:rPr>
          <w:sz w:val="28"/>
        </w:rPr>
        <w:t>оборот розничной торговли (ИФО – 103,4%) за счет восстановления потребительского спроса, увеличения количества торговых сетей и расширения форм</w:t>
      </w:r>
      <w:r w:rsidR="00801379" w:rsidRPr="00CA3CCE">
        <w:rPr>
          <w:spacing w:val="-2"/>
          <w:sz w:val="28"/>
        </w:rPr>
        <w:t xml:space="preserve"> </w:t>
      </w:r>
      <w:r w:rsidR="00801379" w:rsidRPr="00CA3CCE">
        <w:rPr>
          <w:sz w:val="28"/>
        </w:rPr>
        <w:t>торговли;</w:t>
      </w:r>
    </w:p>
    <w:p w:rsidR="00313DF5" w:rsidRPr="00CA3CCE" w:rsidRDefault="00CA3CCE" w:rsidP="00281340">
      <w:pPr>
        <w:tabs>
          <w:tab w:val="left" w:pos="1778"/>
        </w:tabs>
        <w:spacing w:before="1"/>
        <w:ind w:left="142" w:right="257"/>
        <w:jc w:val="both"/>
        <w:rPr>
          <w:sz w:val="28"/>
        </w:rPr>
      </w:pPr>
      <w:r>
        <w:rPr>
          <w:sz w:val="28"/>
        </w:rPr>
        <w:t xml:space="preserve">          - </w:t>
      </w:r>
      <w:r w:rsidR="00801379" w:rsidRPr="00CA3CCE">
        <w:rPr>
          <w:sz w:val="28"/>
        </w:rPr>
        <w:t>среднемесячная начисленная заработная плата (108,7%) за счет опережающих темпов роста заработной платы в торговле (116,4%), сфере коммунальных услуг (114,1%), научно-технической деятельности (113,4%), сфере финансовых услуг (112,8%) и транспортировке и хранении</w:t>
      </w:r>
      <w:r w:rsidR="00801379" w:rsidRPr="00CA3CCE">
        <w:rPr>
          <w:spacing w:val="-18"/>
          <w:sz w:val="28"/>
        </w:rPr>
        <w:t xml:space="preserve"> </w:t>
      </w:r>
      <w:r w:rsidR="00801379" w:rsidRPr="00CA3CCE">
        <w:rPr>
          <w:sz w:val="28"/>
        </w:rPr>
        <w:t>(111,8%);</w:t>
      </w:r>
    </w:p>
    <w:p w:rsidR="00313DF5" w:rsidRPr="00CA3CCE" w:rsidRDefault="00CA3CCE" w:rsidP="00281340">
      <w:pPr>
        <w:tabs>
          <w:tab w:val="left" w:pos="1778"/>
        </w:tabs>
        <w:ind w:left="142" w:right="257"/>
        <w:jc w:val="both"/>
        <w:rPr>
          <w:sz w:val="28"/>
        </w:rPr>
      </w:pPr>
      <w:r>
        <w:rPr>
          <w:sz w:val="28"/>
        </w:rPr>
        <w:t xml:space="preserve">           - </w:t>
      </w:r>
      <w:r w:rsidR="00801379" w:rsidRPr="00CA3CCE">
        <w:rPr>
          <w:sz w:val="28"/>
        </w:rPr>
        <w:t>реальная заработная плата (103,4%) за счет превышения темпов роста номинальной начисленной заработной платы по сравнению с индексом потребительских цен в среднегодовом</w:t>
      </w:r>
      <w:r w:rsidR="00801379" w:rsidRPr="00CA3CCE">
        <w:rPr>
          <w:spacing w:val="-2"/>
          <w:sz w:val="28"/>
        </w:rPr>
        <w:t xml:space="preserve"> </w:t>
      </w:r>
      <w:r w:rsidR="00801379" w:rsidRPr="00CA3CCE">
        <w:rPr>
          <w:sz w:val="28"/>
        </w:rPr>
        <w:t>выражении;</w:t>
      </w:r>
    </w:p>
    <w:p w:rsidR="00313DF5" w:rsidRPr="00CA3CCE" w:rsidRDefault="00CA3CCE" w:rsidP="00281340">
      <w:pPr>
        <w:tabs>
          <w:tab w:val="left" w:pos="1730"/>
        </w:tabs>
        <w:ind w:left="142" w:right="257"/>
        <w:jc w:val="both"/>
        <w:rPr>
          <w:sz w:val="28"/>
        </w:rPr>
      </w:pPr>
      <w:r>
        <w:rPr>
          <w:sz w:val="28"/>
        </w:rPr>
        <w:t xml:space="preserve">           - </w:t>
      </w:r>
      <w:r w:rsidR="00801379" w:rsidRPr="00CA3CCE">
        <w:rPr>
          <w:sz w:val="28"/>
        </w:rPr>
        <w:t>численность безработных, зарегистрированных в органах службы занятости населения (уменьшилась почти на 1 тыс. человек и составила рекордно низкие 1,1% рабочей</w:t>
      </w:r>
      <w:r w:rsidR="00801379" w:rsidRPr="00CA3CCE">
        <w:rPr>
          <w:spacing w:val="-4"/>
          <w:sz w:val="28"/>
        </w:rPr>
        <w:t xml:space="preserve"> </w:t>
      </w:r>
      <w:r w:rsidR="00801379" w:rsidRPr="00CA3CCE">
        <w:rPr>
          <w:sz w:val="28"/>
        </w:rPr>
        <w:t>силы);</w:t>
      </w:r>
    </w:p>
    <w:p w:rsidR="00313DF5" w:rsidRPr="00CA3CCE" w:rsidRDefault="00CA3CCE" w:rsidP="00281340">
      <w:pPr>
        <w:tabs>
          <w:tab w:val="left" w:pos="1841"/>
        </w:tabs>
        <w:ind w:left="142" w:right="257"/>
        <w:jc w:val="both"/>
        <w:rPr>
          <w:sz w:val="28"/>
        </w:rPr>
      </w:pPr>
      <w:r>
        <w:rPr>
          <w:sz w:val="28"/>
        </w:rPr>
        <w:t xml:space="preserve">            - </w:t>
      </w:r>
      <w:r w:rsidR="00801379" w:rsidRPr="00CA3CCE">
        <w:rPr>
          <w:sz w:val="28"/>
        </w:rPr>
        <w:t>уровень безработицы (по методологии МОТ сократился и составил рекордные</w:t>
      </w:r>
      <w:r w:rsidR="00801379" w:rsidRPr="00CA3CCE">
        <w:rPr>
          <w:spacing w:val="-1"/>
          <w:sz w:val="28"/>
        </w:rPr>
        <w:t xml:space="preserve"> </w:t>
      </w:r>
      <w:r w:rsidR="00801379" w:rsidRPr="00CA3CCE">
        <w:rPr>
          <w:sz w:val="28"/>
        </w:rPr>
        <w:t>5,5%);</w:t>
      </w:r>
    </w:p>
    <w:p w:rsidR="00313DF5" w:rsidRPr="00CA3CCE" w:rsidRDefault="00CA3CCE" w:rsidP="00281340">
      <w:pPr>
        <w:tabs>
          <w:tab w:val="left" w:pos="1778"/>
        </w:tabs>
        <w:ind w:left="142" w:right="257"/>
        <w:jc w:val="both"/>
        <w:rPr>
          <w:sz w:val="28"/>
        </w:rPr>
      </w:pPr>
      <w:r>
        <w:rPr>
          <w:sz w:val="28"/>
        </w:rPr>
        <w:t xml:space="preserve">            - </w:t>
      </w:r>
      <w:r w:rsidR="00801379" w:rsidRPr="00CA3CCE">
        <w:rPr>
          <w:sz w:val="28"/>
        </w:rPr>
        <w:t>среднегодовая численность населения (на 0,5 тыс. человек) за счёт миграционного прироста - 3,3 тыс.</w:t>
      </w:r>
      <w:r w:rsidR="00801379" w:rsidRPr="00CA3CCE">
        <w:rPr>
          <w:spacing w:val="-4"/>
          <w:sz w:val="28"/>
        </w:rPr>
        <w:t xml:space="preserve"> </w:t>
      </w:r>
      <w:r w:rsidR="00801379" w:rsidRPr="00CA3CCE">
        <w:rPr>
          <w:sz w:val="28"/>
        </w:rPr>
        <w:t>человек.</w:t>
      </w:r>
    </w:p>
    <w:p w:rsidR="00313DF5" w:rsidRDefault="00CA3CCE" w:rsidP="00281340">
      <w:pPr>
        <w:pStyle w:val="a3"/>
        <w:tabs>
          <w:tab w:val="left" w:pos="3197"/>
          <w:tab w:val="left" w:pos="4272"/>
          <w:tab w:val="left" w:pos="5562"/>
          <w:tab w:val="left" w:pos="5926"/>
          <w:tab w:val="left" w:pos="6718"/>
          <w:tab w:val="left" w:pos="7485"/>
          <w:tab w:val="left" w:pos="9345"/>
          <w:tab w:val="left" w:pos="10139"/>
        </w:tabs>
        <w:ind w:left="142" w:right="257" w:firstLine="707"/>
        <w:jc w:val="left"/>
      </w:pPr>
      <w:r>
        <w:t xml:space="preserve">Замедление    </w:t>
      </w:r>
      <w:r w:rsidR="00801379">
        <w:t>темпов</w:t>
      </w:r>
      <w:r w:rsidR="00801379">
        <w:tab/>
        <w:t>развития</w:t>
      </w:r>
      <w:r w:rsidR="00801379">
        <w:tab/>
      </w:r>
      <w:r>
        <w:t xml:space="preserve">  </w:t>
      </w:r>
      <w:r w:rsidR="00801379">
        <w:t>в</w:t>
      </w:r>
      <w:r w:rsidR="00801379">
        <w:tab/>
      </w:r>
      <w:r>
        <w:t xml:space="preserve"> </w:t>
      </w:r>
      <w:r w:rsidR="00801379">
        <w:t>2019</w:t>
      </w:r>
      <w:r w:rsidR="00801379">
        <w:tab/>
        <w:t>году</w:t>
      </w:r>
      <w:r w:rsidR="00801379">
        <w:tab/>
        <w:t>относительно</w:t>
      </w:r>
      <w:r w:rsidR="00801379">
        <w:tab/>
        <w:t>2018</w:t>
      </w:r>
      <w:r w:rsidR="00801379">
        <w:tab/>
      </w:r>
      <w:r w:rsidR="00801379">
        <w:rPr>
          <w:spacing w:val="-6"/>
        </w:rPr>
        <w:t xml:space="preserve">года </w:t>
      </w:r>
      <w:r w:rsidR="00801379">
        <w:t>наблюдается по следующим показателям:</w:t>
      </w:r>
    </w:p>
    <w:p w:rsidR="00313DF5" w:rsidRPr="00CA3CCE" w:rsidRDefault="00CA3CCE" w:rsidP="00281340">
      <w:pPr>
        <w:tabs>
          <w:tab w:val="left" w:pos="1778"/>
        </w:tabs>
        <w:ind w:left="142" w:right="257"/>
        <w:jc w:val="both"/>
        <w:rPr>
          <w:sz w:val="28"/>
        </w:rPr>
      </w:pPr>
      <w:r>
        <w:rPr>
          <w:sz w:val="28"/>
        </w:rPr>
        <w:t xml:space="preserve">          - </w:t>
      </w:r>
      <w:r w:rsidR="00801379" w:rsidRPr="00CA3CCE">
        <w:rPr>
          <w:sz w:val="28"/>
        </w:rPr>
        <w:t>добыча полезных ископаемых (ИФО – 95,2%) за счет снижения добычи нефти сырой и природного газа (94,9%);</w:t>
      </w:r>
    </w:p>
    <w:p w:rsidR="00313DF5" w:rsidRPr="00CA3CCE" w:rsidRDefault="00CA3CCE" w:rsidP="00281340">
      <w:pPr>
        <w:tabs>
          <w:tab w:val="left" w:pos="1778"/>
        </w:tabs>
        <w:ind w:left="142" w:right="257"/>
        <w:jc w:val="both"/>
        <w:rPr>
          <w:sz w:val="28"/>
        </w:rPr>
      </w:pPr>
      <w:r>
        <w:rPr>
          <w:sz w:val="28"/>
        </w:rPr>
        <w:t xml:space="preserve">          - </w:t>
      </w:r>
      <w:r w:rsidR="00801379" w:rsidRPr="00CA3CCE">
        <w:rPr>
          <w:sz w:val="28"/>
        </w:rPr>
        <w:t>водоснабжение; водоотведение, организация сбора и утилизации отходов (ИФО – 99,9%) за счет сокращения объемов предоставления услуг в области ликвидации последствий загрязнений и прочих услуг, связанных с удалением отходов, а также забором, очисткой и распределением</w:t>
      </w:r>
      <w:r w:rsidR="00801379" w:rsidRPr="00CA3CCE">
        <w:rPr>
          <w:spacing w:val="-10"/>
          <w:sz w:val="28"/>
        </w:rPr>
        <w:t xml:space="preserve"> </w:t>
      </w:r>
      <w:r w:rsidR="00801379" w:rsidRPr="00CA3CCE">
        <w:rPr>
          <w:sz w:val="28"/>
        </w:rPr>
        <w:t>воды;</w:t>
      </w:r>
    </w:p>
    <w:p w:rsidR="00313DF5" w:rsidRPr="00CA3CCE" w:rsidRDefault="00CA3CCE" w:rsidP="00281340">
      <w:pPr>
        <w:tabs>
          <w:tab w:val="left" w:pos="1778"/>
          <w:tab w:val="left" w:pos="10773"/>
        </w:tabs>
        <w:ind w:left="142" w:right="257"/>
        <w:jc w:val="both"/>
        <w:rPr>
          <w:sz w:val="28"/>
        </w:rPr>
      </w:pPr>
      <w:r>
        <w:rPr>
          <w:sz w:val="28"/>
        </w:rPr>
        <w:t xml:space="preserve">          - </w:t>
      </w:r>
      <w:r w:rsidR="00801379" w:rsidRPr="00CA3CCE">
        <w:rPr>
          <w:sz w:val="28"/>
        </w:rPr>
        <w:t>обеспечение электрической энергией, газом и паром (ИФО – 96,5%) из-за снижения производства, передачи и распределения</w:t>
      </w:r>
      <w:r w:rsidR="00801379" w:rsidRPr="00CA3CCE">
        <w:rPr>
          <w:spacing w:val="-11"/>
          <w:sz w:val="28"/>
        </w:rPr>
        <w:t xml:space="preserve"> </w:t>
      </w:r>
      <w:r w:rsidR="00801379" w:rsidRPr="00CA3CCE">
        <w:rPr>
          <w:sz w:val="28"/>
        </w:rPr>
        <w:t>электроэнергии;</w:t>
      </w:r>
    </w:p>
    <w:p w:rsidR="00313DF5" w:rsidRDefault="00313DF5">
      <w:pPr>
        <w:jc w:val="both"/>
        <w:rPr>
          <w:sz w:val="28"/>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801379">
      <w:pPr>
        <w:pStyle w:val="a4"/>
        <w:numPr>
          <w:ilvl w:val="0"/>
          <w:numId w:val="22"/>
        </w:numPr>
        <w:tabs>
          <w:tab w:val="left" w:pos="1039"/>
          <w:tab w:val="left" w:pos="10773"/>
        </w:tabs>
        <w:spacing w:before="89"/>
        <w:ind w:right="257" w:firstLine="708"/>
        <w:rPr>
          <w:sz w:val="28"/>
        </w:rPr>
      </w:pPr>
      <w:r>
        <w:rPr>
          <w:sz w:val="28"/>
        </w:rPr>
        <w:t>производство продукции сельского хозяйства (ИФО – 95,9%), где снижен выпуск продукции как в животноводстве (97,3%), так и в растениеводстве (92,2%), в основном в</w:t>
      </w:r>
      <w:r>
        <w:rPr>
          <w:spacing w:val="-6"/>
          <w:sz w:val="28"/>
        </w:rPr>
        <w:t xml:space="preserve"> </w:t>
      </w:r>
      <w:r>
        <w:rPr>
          <w:sz w:val="28"/>
        </w:rPr>
        <w:t>ЛПХ;</w:t>
      </w:r>
    </w:p>
    <w:p w:rsidR="00313DF5" w:rsidRDefault="00801379" w:rsidP="00801379">
      <w:pPr>
        <w:pStyle w:val="a4"/>
        <w:numPr>
          <w:ilvl w:val="0"/>
          <w:numId w:val="22"/>
        </w:numPr>
        <w:tabs>
          <w:tab w:val="left" w:pos="1039"/>
          <w:tab w:val="left" w:pos="10773"/>
        </w:tabs>
        <w:ind w:right="257" w:firstLine="708"/>
        <w:rPr>
          <w:sz w:val="28"/>
        </w:rPr>
      </w:pPr>
      <w:r>
        <w:rPr>
          <w:sz w:val="28"/>
        </w:rPr>
        <w:t>объем инвестиций в основной капитал (ИФО – 96,8%), из-за сокращения вложений в добычу полезных ископаемых (90,2%), где формируется треть всех инвестиций;</w:t>
      </w:r>
    </w:p>
    <w:p w:rsidR="00313DF5" w:rsidRDefault="00801379" w:rsidP="00281340">
      <w:pPr>
        <w:pStyle w:val="a4"/>
        <w:numPr>
          <w:ilvl w:val="0"/>
          <w:numId w:val="22"/>
        </w:numPr>
        <w:tabs>
          <w:tab w:val="left" w:pos="1039"/>
          <w:tab w:val="left" w:pos="10773"/>
        </w:tabs>
        <w:spacing w:before="1"/>
        <w:ind w:right="257" w:firstLine="708"/>
        <w:rPr>
          <w:sz w:val="28"/>
        </w:rPr>
      </w:pPr>
      <w:r>
        <w:rPr>
          <w:sz w:val="28"/>
        </w:rPr>
        <w:t>объем платных услуг населению (ИФО – 99,9%) за счет сокращения объемов оказанных телекоммуникационных, транспортных, бытовых услуг, а также услуг системы</w:t>
      </w:r>
      <w:r>
        <w:rPr>
          <w:spacing w:val="-4"/>
          <w:sz w:val="28"/>
        </w:rPr>
        <w:t xml:space="preserve"> </w:t>
      </w:r>
      <w:r>
        <w:rPr>
          <w:sz w:val="28"/>
        </w:rPr>
        <w:t>образования;</w:t>
      </w:r>
    </w:p>
    <w:p w:rsidR="00313DF5" w:rsidRDefault="00801379" w:rsidP="00281340">
      <w:pPr>
        <w:pStyle w:val="a4"/>
        <w:numPr>
          <w:ilvl w:val="0"/>
          <w:numId w:val="22"/>
        </w:numPr>
        <w:tabs>
          <w:tab w:val="left" w:pos="1039"/>
          <w:tab w:val="left" w:pos="10773"/>
        </w:tabs>
        <w:ind w:right="257" w:firstLine="708"/>
        <w:rPr>
          <w:sz w:val="28"/>
        </w:rPr>
      </w:pPr>
      <w:r>
        <w:rPr>
          <w:sz w:val="28"/>
        </w:rPr>
        <w:t xml:space="preserve">реальные располагаемые денежные доходы населения (98,7%), что обусловлено невысоким ростом номинальных денежных доходов населения (104,0%) </w:t>
      </w:r>
      <w:r w:rsidR="00281340">
        <w:rPr>
          <w:sz w:val="28"/>
        </w:rPr>
        <w:t xml:space="preserve">                                    </w:t>
      </w:r>
      <w:r>
        <w:rPr>
          <w:sz w:val="28"/>
        </w:rPr>
        <w:t>и опережающим ростом среднегодового индекса потребительских цен (105,1%).</w:t>
      </w:r>
    </w:p>
    <w:p w:rsidR="00313DF5" w:rsidRDefault="00801379" w:rsidP="00281340">
      <w:pPr>
        <w:pStyle w:val="a3"/>
        <w:tabs>
          <w:tab w:val="left" w:pos="10773"/>
        </w:tabs>
        <w:ind w:left="119" w:right="1105" w:firstLine="708"/>
      </w:pPr>
      <w:r>
        <w:t>Томская область по итогам 2019 года занимает лидирующие позиции среди субъектов СФО по следующим социально-экономическим показателям:</w:t>
      </w:r>
    </w:p>
    <w:p w:rsidR="00313DF5" w:rsidRDefault="00801379" w:rsidP="00281340">
      <w:pPr>
        <w:pStyle w:val="a3"/>
        <w:tabs>
          <w:tab w:val="left" w:pos="10773"/>
        </w:tabs>
        <w:spacing w:line="321" w:lineRule="exact"/>
        <w:ind w:left="827"/>
      </w:pPr>
      <w:r>
        <w:t>1 место:</w:t>
      </w:r>
    </w:p>
    <w:p w:rsidR="00313DF5" w:rsidRDefault="00801379" w:rsidP="00281340">
      <w:pPr>
        <w:pStyle w:val="a4"/>
        <w:numPr>
          <w:ilvl w:val="0"/>
          <w:numId w:val="22"/>
        </w:numPr>
        <w:tabs>
          <w:tab w:val="left" w:pos="1039"/>
          <w:tab w:val="left" w:pos="10773"/>
        </w:tabs>
        <w:spacing w:line="322" w:lineRule="exact"/>
        <w:ind w:left="1038"/>
        <w:rPr>
          <w:sz w:val="28"/>
        </w:rPr>
      </w:pPr>
      <w:r>
        <w:rPr>
          <w:sz w:val="28"/>
        </w:rPr>
        <w:t>по доле внутренних затрат на исследования и разработки в</w:t>
      </w:r>
      <w:r>
        <w:rPr>
          <w:spacing w:val="-5"/>
          <w:sz w:val="28"/>
        </w:rPr>
        <w:t xml:space="preserve"> </w:t>
      </w:r>
      <w:r>
        <w:rPr>
          <w:sz w:val="28"/>
        </w:rPr>
        <w:t>ВРП;</w:t>
      </w:r>
    </w:p>
    <w:p w:rsidR="00313DF5" w:rsidRDefault="00801379" w:rsidP="00281340">
      <w:pPr>
        <w:pStyle w:val="a4"/>
        <w:numPr>
          <w:ilvl w:val="0"/>
          <w:numId w:val="22"/>
        </w:numPr>
        <w:tabs>
          <w:tab w:val="left" w:pos="1039"/>
          <w:tab w:val="left" w:pos="10773"/>
        </w:tabs>
        <w:spacing w:line="242" w:lineRule="auto"/>
        <w:ind w:left="827" w:right="2704" w:firstLine="0"/>
        <w:rPr>
          <w:sz w:val="28"/>
        </w:rPr>
      </w:pPr>
      <w:r>
        <w:rPr>
          <w:sz w:val="28"/>
        </w:rPr>
        <w:t>по среднему размеру назначенных пенсий (в РФ – 15 место); 2 место:</w:t>
      </w:r>
    </w:p>
    <w:p w:rsidR="00313DF5" w:rsidRDefault="00801379" w:rsidP="00281340">
      <w:pPr>
        <w:pStyle w:val="a3"/>
        <w:tabs>
          <w:tab w:val="left" w:pos="10773"/>
        </w:tabs>
        <w:spacing w:line="317" w:lineRule="exact"/>
        <w:ind w:left="827"/>
      </w:pPr>
      <w:r>
        <w:t>- по производству скота и птицы на душу населения;</w:t>
      </w:r>
    </w:p>
    <w:p w:rsidR="00313DF5" w:rsidRDefault="00801379" w:rsidP="00281340">
      <w:pPr>
        <w:pStyle w:val="a4"/>
        <w:numPr>
          <w:ilvl w:val="0"/>
          <w:numId w:val="22"/>
        </w:numPr>
        <w:tabs>
          <w:tab w:val="left" w:pos="1039"/>
          <w:tab w:val="left" w:pos="10773"/>
        </w:tabs>
        <w:ind w:right="1104" w:firstLine="708"/>
        <w:rPr>
          <w:sz w:val="28"/>
        </w:rPr>
      </w:pPr>
      <w:r>
        <w:rPr>
          <w:sz w:val="28"/>
        </w:rPr>
        <w:t>по поступлению налоговых и других платежей в бюджетную систему на душу населения (в РФ – 9</w:t>
      </w:r>
      <w:r>
        <w:rPr>
          <w:spacing w:val="-4"/>
          <w:sz w:val="28"/>
        </w:rPr>
        <w:t xml:space="preserve"> </w:t>
      </w:r>
      <w:r>
        <w:rPr>
          <w:sz w:val="28"/>
        </w:rPr>
        <w:t>место).</w:t>
      </w:r>
    </w:p>
    <w:p w:rsidR="00313DF5" w:rsidRDefault="00801379" w:rsidP="00281340">
      <w:pPr>
        <w:pStyle w:val="a3"/>
        <w:tabs>
          <w:tab w:val="left" w:pos="10773"/>
        </w:tabs>
        <w:spacing w:line="321" w:lineRule="exact"/>
        <w:ind w:left="827"/>
      </w:pPr>
      <w:r>
        <w:t>3 место:</w:t>
      </w:r>
    </w:p>
    <w:p w:rsidR="00313DF5" w:rsidRDefault="00801379" w:rsidP="00281340">
      <w:pPr>
        <w:pStyle w:val="a4"/>
        <w:numPr>
          <w:ilvl w:val="0"/>
          <w:numId w:val="22"/>
        </w:numPr>
        <w:tabs>
          <w:tab w:val="left" w:pos="1039"/>
          <w:tab w:val="left" w:pos="10773"/>
        </w:tabs>
        <w:spacing w:line="322" w:lineRule="exact"/>
        <w:ind w:left="1038"/>
        <w:rPr>
          <w:sz w:val="28"/>
        </w:rPr>
      </w:pPr>
      <w:r>
        <w:rPr>
          <w:sz w:val="28"/>
        </w:rPr>
        <w:t>по индексу обрабатывающих производств (в РФ – 14</w:t>
      </w:r>
      <w:r>
        <w:rPr>
          <w:spacing w:val="-3"/>
          <w:sz w:val="28"/>
        </w:rPr>
        <w:t xml:space="preserve"> </w:t>
      </w:r>
      <w:r>
        <w:rPr>
          <w:sz w:val="28"/>
        </w:rPr>
        <w:t>место);</w:t>
      </w:r>
    </w:p>
    <w:p w:rsidR="00313DF5" w:rsidRDefault="00801379" w:rsidP="00281340">
      <w:pPr>
        <w:pStyle w:val="a4"/>
        <w:numPr>
          <w:ilvl w:val="0"/>
          <w:numId w:val="22"/>
        </w:numPr>
        <w:tabs>
          <w:tab w:val="left" w:pos="1039"/>
          <w:tab w:val="left" w:pos="10773"/>
        </w:tabs>
        <w:ind w:left="1038"/>
        <w:rPr>
          <w:sz w:val="28"/>
        </w:rPr>
      </w:pPr>
      <w:r>
        <w:rPr>
          <w:sz w:val="28"/>
        </w:rPr>
        <w:t>по</w:t>
      </w:r>
      <w:r>
        <w:rPr>
          <w:spacing w:val="17"/>
          <w:sz w:val="28"/>
        </w:rPr>
        <w:t xml:space="preserve"> </w:t>
      </w:r>
      <w:r>
        <w:rPr>
          <w:sz w:val="28"/>
        </w:rPr>
        <w:t>объему</w:t>
      </w:r>
      <w:r>
        <w:rPr>
          <w:spacing w:val="18"/>
          <w:sz w:val="28"/>
        </w:rPr>
        <w:t xml:space="preserve"> </w:t>
      </w:r>
      <w:r>
        <w:rPr>
          <w:sz w:val="28"/>
        </w:rPr>
        <w:t>валового</w:t>
      </w:r>
      <w:r>
        <w:rPr>
          <w:spacing w:val="18"/>
          <w:sz w:val="28"/>
        </w:rPr>
        <w:t xml:space="preserve"> </w:t>
      </w:r>
      <w:r>
        <w:rPr>
          <w:sz w:val="28"/>
        </w:rPr>
        <w:t>регионального</w:t>
      </w:r>
      <w:r>
        <w:rPr>
          <w:spacing w:val="16"/>
          <w:sz w:val="28"/>
        </w:rPr>
        <w:t xml:space="preserve"> </w:t>
      </w:r>
      <w:r>
        <w:rPr>
          <w:sz w:val="28"/>
        </w:rPr>
        <w:t>продукта</w:t>
      </w:r>
      <w:r>
        <w:rPr>
          <w:spacing w:val="14"/>
          <w:sz w:val="28"/>
        </w:rPr>
        <w:t xml:space="preserve"> </w:t>
      </w:r>
      <w:r>
        <w:rPr>
          <w:sz w:val="28"/>
        </w:rPr>
        <w:t>на</w:t>
      </w:r>
      <w:r>
        <w:rPr>
          <w:spacing w:val="17"/>
          <w:sz w:val="28"/>
        </w:rPr>
        <w:t xml:space="preserve"> </w:t>
      </w:r>
      <w:r>
        <w:rPr>
          <w:sz w:val="28"/>
        </w:rPr>
        <w:t>душу</w:t>
      </w:r>
      <w:r>
        <w:rPr>
          <w:spacing w:val="18"/>
          <w:sz w:val="28"/>
        </w:rPr>
        <w:t xml:space="preserve"> </w:t>
      </w:r>
      <w:r>
        <w:rPr>
          <w:sz w:val="28"/>
        </w:rPr>
        <w:t>населения</w:t>
      </w:r>
      <w:r>
        <w:rPr>
          <w:spacing w:val="18"/>
          <w:sz w:val="28"/>
        </w:rPr>
        <w:t xml:space="preserve"> </w:t>
      </w:r>
      <w:r>
        <w:rPr>
          <w:sz w:val="28"/>
        </w:rPr>
        <w:t>(за</w:t>
      </w:r>
      <w:r>
        <w:rPr>
          <w:spacing w:val="14"/>
          <w:sz w:val="28"/>
        </w:rPr>
        <w:t xml:space="preserve"> </w:t>
      </w:r>
      <w:r>
        <w:rPr>
          <w:sz w:val="28"/>
        </w:rPr>
        <w:t>2018</w:t>
      </w:r>
    </w:p>
    <w:p w:rsidR="00313DF5" w:rsidRDefault="00313DF5" w:rsidP="00281340">
      <w:pPr>
        <w:tabs>
          <w:tab w:val="left" w:pos="10773"/>
        </w:tabs>
        <w:jc w:val="both"/>
        <w:rPr>
          <w:sz w:val="28"/>
        </w:rPr>
        <w:sectPr w:rsidR="00313DF5">
          <w:pgSz w:w="11910" w:h="16840"/>
          <w:pgMar w:top="860" w:right="320" w:bottom="280" w:left="560" w:header="578" w:footer="0" w:gutter="0"/>
          <w:cols w:space="720"/>
        </w:sectPr>
      </w:pPr>
    </w:p>
    <w:p w:rsidR="00313DF5" w:rsidRDefault="00801379" w:rsidP="00281340">
      <w:pPr>
        <w:pStyle w:val="a3"/>
        <w:tabs>
          <w:tab w:val="left" w:pos="10773"/>
        </w:tabs>
        <w:spacing w:before="1"/>
        <w:ind w:left="119"/>
      </w:pPr>
      <w:r>
        <w:lastRenderedPageBreak/>
        <w:t>год);</w:t>
      </w:r>
    </w:p>
    <w:p w:rsidR="00313DF5" w:rsidRDefault="00801379" w:rsidP="00281340">
      <w:pPr>
        <w:pStyle w:val="a3"/>
        <w:tabs>
          <w:tab w:val="left" w:pos="10773"/>
        </w:tabs>
        <w:spacing w:before="1"/>
      </w:pPr>
      <w:r>
        <w:br w:type="column"/>
      </w:r>
    </w:p>
    <w:p w:rsidR="00313DF5" w:rsidRDefault="00801379" w:rsidP="00281340">
      <w:pPr>
        <w:pStyle w:val="a4"/>
        <w:numPr>
          <w:ilvl w:val="0"/>
          <w:numId w:val="21"/>
        </w:numPr>
        <w:tabs>
          <w:tab w:val="left" w:pos="311"/>
          <w:tab w:val="left" w:pos="10773"/>
        </w:tabs>
        <w:spacing w:line="322" w:lineRule="exact"/>
        <w:ind w:left="310" w:hanging="213"/>
        <w:rPr>
          <w:sz w:val="28"/>
        </w:rPr>
      </w:pPr>
      <w:r>
        <w:rPr>
          <w:sz w:val="28"/>
        </w:rPr>
        <w:t>по размеру среднедушевых денежных</w:t>
      </w:r>
      <w:r>
        <w:rPr>
          <w:spacing w:val="2"/>
          <w:sz w:val="28"/>
        </w:rPr>
        <w:t xml:space="preserve"> </w:t>
      </w:r>
      <w:r>
        <w:rPr>
          <w:sz w:val="28"/>
        </w:rPr>
        <w:t>доходов;</w:t>
      </w:r>
    </w:p>
    <w:p w:rsidR="00313DF5" w:rsidRDefault="00801379" w:rsidP="00281340">
      <w:pPr>
        <w:pStyle w:val="a4"/>
        <w:numPr>
          <w:ilvl w:val="0"/>
          <w:numId w:val="21"/>
        </w:numPr>
        <w:tabs>
          <w:tab w:val="left" w:pos="311"/>
          <w:tab w:val="left" w:pos="10773"/>
        </w:tabs>
        <w:ind w:left="310" w:hanging="213"/>
        <w:rPr>
          <w:sz w:val="28"/>
        </w:rPr>
      </w:pPr>
      <w:r>
        <w:rPr>
          <w:sz w:val="28"/>
        </w:rPr>
        <w:t>по</w:t>
      </w:r>
      <w:r>
        <w:rPr>
          <w:spacing w:val="15"/>
          <w:sz w:val="28"/>
        </w:rPr>
        <w:t xml:space="preserve"> </w:t>
      </w:r>
      <w:r>
        <w:rPr>
          <w:sz w:val="28"/>
        </w:rPr>
        <w:t>размеру</w:t>
      </w:r>
      <w:r>
        <w:rPr>
          <w:spacing w:val="15"/>
          <w:sz w:val="28"/>
        </w:rPr>
        <w:t xml:space="preserve"> </w:t>
      </w:r>
      <w:r>
        <w:rPr>
          <w:sz w:val="28"/>
        </w:rPr>
        <w:t>номинальной</w:t>
      </w:r>
      <w:r>
        <w:rPr>
          <w:spacing w:val="15"/>
          <w:sz w:val="28"/>
        </w:rPr>
        <w:t xml:space="preserve"> </w:t>
      </w:r>
      <w:r>
        <w:rPr>
          <w:sz w:val="28"/>
        </w:rPr>
        <w:t>начисленной</w:t>
      </w:r>
      <w:r>
        <w:rPr>
          <w:spacing w:val="15"/>
          <w:sz w:val="28"/>
        </w:rPr>
        <w:t xml:space="preserve"> </w:t>
      </w:r>
      <w:r>
        <w:rPr>
          <w:sz w:val="28"/>
        </w:rPr>
        <w:t>заработной</w:t>
      </w:r>
      <w:r>
        <w:rPr>
          <w:spacing w:val="15"/>
          <w:sz w:val="28"/>
        </w:rPr>
        <w:t xml:space="preserve"> </w:t>
      </w:r>
      <w:r>
        <w:rPr>
          <w:sz w:val="28"/>
        </w:rPr>
        <w:t>платы</w:t>
      </w:r>
      <w:r>
        <w:rPr>
          <w:spacing w:val="15"/>
          <w:sz w:val="28"/>
        </w:rPr>
        <w:t xml:space="preserve"> </w:t>
      </w:r>
      <w:r>
        <w:rPr>
          <w:sz w:val="28"/>
        </w:rPr>
        <w:t>(в</w:t>
      </w:r>
      <w:r>
        <w:rPr>
          <w:spacing w:val="14"/>
          <w:sz w:val="28"/>
        </w:rPr>
        <w:t xml:space="preserve"> </w:t>
      </w:r>
      <w:r>
        <w:rPr>
          <w:sz w:val="28"/>
        </w:rPr>
        <w:t>РФ</w:t>
      </w:r>
      <w:r>
        <w:rPr>
          <w:spacing w:val="21"/>
          <w:sz w:val="28"/>
        </w:rPr>
        <w:t xml:space="preserve"> </w:t>
      </w:r>
      <w:r>
        <w:rPr>
          <w:sz w:val="28"/>
        </w:rPr>
        <w:t>–</w:t>
      </w:r>
      <w:r>
        <w:rPr>
          <w:spacing w:val="16"/>
          <w:sz w:val="28"/>
        </w:rPr>
        <w:t xml:space="preserve"> </w:t>
      </w:r>
      <w:r>
        <w:rPr>
          <w:sz w:val="28"/>
        </w:rPr>
        <w:t>22</w:t>
      </w:r>
    </w:p>
    <w:p w:rsidR="00313DF5" w:rsidRDefault="00313DF5" w:rsidP="00281340">
      <w:pPr>
        <w:tabs>
          <w:tab w:val="left" w:pos="10773"/>
        </w:tabs>
        <w:jc w:val="both"/>
        <w:rPr>
          <w:sz w:val="28"/>
        </w:rPr>
        <w:sectPr w:rsidR="00313DF5">
          <w:type w:val="continuous"/>
          <w:pgSz w:w="11910" w:h="16840"/>
          <w:pgMar w:top="840" w:right="320" w:bottom="280" w:left="560" w:header="720" w:footer="720" w:gutter="0"/>
          <w:cols w:num="2" w:space="720" w:equalWidth="0">
            <w:col w:w="689" w:space="40"/>
            <w:col w:w="10301"/>
          </w:cols>
        </w:sectPr>
      </w:pPr>
    </w:p>
    <w:p w:rsidR="00313DF5" w:rsidRDefault="00801379" w:rsidP="00281340">
      <w:pPr>
        <w:pStyle w:val="a3"/>
        <w:tabs>
          <w:tab w:val="left" w:pos="10773"/>
        </w:tabs>
        <w:spacing w:line="322" w:lineRule="exact"/>
        <w:ind w:left="119"/>
      </w:pPr>
      <w:r>
        <w:lastRenderedPageBreak/>
        <w:t>место);</w:t>
      </w:r>
    </w:p>
    <w:p w:rsidR="00313DF5" w:rsidRDefault="00801379" w:rsidP="00281340">
      <w:pPr>
        <w:pStyle w:val="a3"/>
        <w:tabs>
          <w:tab w:val="left" w:pos="10773"/>
        </w:tabs>
        <w:ind w:left="827" w:right="4411"/>
      </w:pPr>
      <w:r>
        <w:t>- по уровню безработицы по методологии МОТ. 4 место:</w:t>
      </w:r>
    </w:p>
    <w:p w:rsidR="00313DF5" w:rsidRDefault="00801379" w:rsidP="00281340">
      <w:pPr>
        <w:pStyle w:val="a4"/>
        <w:numPr>
          <w:ilvl w:val="1"/>
          <w:numId w:val="21"/>
        </w:numPr>
        <w:tabs>
          <w:tab w:val="left" w:pos="1039"/>
          <w:tab w:val="left" w:pos="10632"/>
        </w:tabs>
        <w:spacing w:before="1"/>
        <w:ind w:left="1038"/>
        <w:rPr>
          <w:sz w:val="28"/>
        </w:rPr>
      </w:pPr>
      <w:r>
        <w:rPr>
          <w:sz w:val="28"/>
        </w:rPr>
        <w:t>по объему отгрузки полезных ископаемых (в РФ – 17</w:t>
      </w:r>
      <w:r>
        <w:rPr>
          <w:spacing w:val="-4"/>
          <w:sz w:val="28"/>
        </w:rPr>
        <w:t xml:space="preserve"> </w:t>
      </w:r>
      <w:r>
        <w:rPr>
          <w:sz w:val="28"/>
        </w:rPr>
        <w:t>место);</w:t>
      </w:r>
    </w:p>
    <w:p w:rsidR="00313DF5" w:rsidRDefault="00801379" w:rsidP="00281340">
      <w:pPr>
        <w:pStyle w:val="a4"/>
        <w:numPr>
          <w:ilvl w:val="1"/>
          <w:numId w:val="21"/>
        </w:numPr>
        <w:tabs>
          <w:tab w:val="left" w:pos="1039"/>
          <w:tab w:val="left" w:pos="10773"/>
        </w:tabs>
        <w:spacing w:line="322" w:lineRule="exact"/>
        <w:ind w:left="1038"/>
        <w:rPr>
          <w:sz w:val="28"/>
        </w:rPr>
      </w:pPr>
      <w:r>
        <w:rPr>
          <w:sz w:val="28"/>
        </w:rPr>
        <w:t>по темпу роста оборота розничной торговли (в РФ – 13</w:t>
      </w:r>
      <w:r>
        <w:rPr>
          <w:spacing w:val="-8"/>
          <w:sz w:val="28"/>
        </w:rPr>
        <w:t xml:space="preserve"> </w:t>
      </w:r>
      <w:r>
        <w:rPr>
          <w:sz w:val="28"/>
        </w:rPr>
        <w:t>место);</w:t>
      </w:r>
    </w:p>
    <w:p w:rsidR="00313DF5" w:rsidRDefault="00801379" w:rsidP="00281340">
      <w:pPr>
        <w:pStyle w:val="a4"/>
        <w:numPr>
          <w:ilvl w:val="1"/>
          <w:numId w:val="21"/>
        </w:numPr>
        <w:tabs>
          <w:tab w:val="left" w:pos="1039"/>
          <w:tab w:val="left" w:pos="10773"/>
        </w:tabs>
        <w:spacing w:line="322" w:lineRule="exact"/>
        <w:ind w:left="1038"/>
        <w:rPr>
          <w:sz w:val="28"/>
        </w:rPr>
      </w:pPr>
      <w:r>
        <w:rPr>
          <w:sz w:val="28"/>
        </w:rPr>
        <w:t>по объему платных услуг на душу</w:t>
      </w:r>
      <w:r>
        <w:rPr>
          <w:spacing w:val="2"/>
          <w:sz w:val="28"/>
        </w:rPr>
        <w:t xml:space="preserve"> </w:t>
      </w:r>
      <w:r>
        <w:rPr>
          <w:sz w:val="28"/>
        </w:rPr>
        <w:t>населения;</w:t>
      </w:r>
    </w:p>
    <w:p w:rsidR="00313DF5" w:rsidRDefault="00801379" w:rsidP="00281340">
      <w:pPr>
        <w:pStyle w:val="a4"/>
        <w:numPr>
          <w:ilvl w:val="1"/>
          <w:numId w:val="21"/>
        </w:numPr>
        <w:tabs>
          <w:tab w:val="left" w:pos="1039"/>
          <w:tab w:val="left" w:pos="10773"/>
        </w:tabs>
        <w:ind w:right="1096" w:firstLine="708"/>
        <w:rPr>
          <w:sz w:val="28"/>
        </w:rPr>
      </w:pPr>
      <w:r>
        <w:rPr>
          <w:sz w:val="28"/>
        </w:rPr>
        <w:t>по объему работ, выполненных по виду деятельности «Строительство» на душу населения (в РФ – 14</w:t>
      </w:r>
      <w:r>
        <w:rPr>
          <w:spacing w:val="-4"/>
          <w:sz w:val="28"/>
        </w:rPr>
        <w:t xml:space="preserve"> </w:t>
      </w:r>
      <w:r>
        <w:rPr>
          <w:sz w:val="28"/>
        </w:rPr>
        <w:t>место);</w:t>
      </w:r>
    </w:p>
    <w:p w:rsidR="00313DF5" w:rsidRDefault="00801379" w:rsidP="00281340">
      <w:pPr>
        <w:pStyle w:val="a3"/>
        <w:tabs>
          <w:tab w:val="left" w:pos="10773"/>
        </w:tabs>
        <w:spacing w:line="321" w:lineRule="exact"/>
        <w:ind w:left="827"/>
      </w:pPr>
      <w:r>
        <w:t>- по уровню зарегистрированной безработицы.</w:t>
      </w:r>
    </w:p>
    <w:p w:rsidR="00313DF5" w:rsidRDefault="00801379" w:rsidP="00281340">
      <w:pPr>
        <w:pStyle w:val="a3"/>
        <w:tabs>
          <w:tab w:val="left" w:pos="10773"/>
        </w:tabs>
        <w:spacing w:line="242" w:lineRule="auto"/>
        <w:ind w:right="257" w:firstLine="708"/>
      </w:pPr>
      <w:r>
        <w:t>В целом ситуация по итогам 2019 года в Томской области соответствует общероссийским тенденциям (приложение 2 к Прогнозу).</w:t>
      </w:r>
    </w:p>
    <w:p w:rsidR="00313DF5" w:rsidRDefault="00801379" w:rsidP="00281340">
      <w:pPr>
        <w:pStyle w:val="a3"/>
        <w:tabs>
          <w:tab w:val="left" w:pos="10632"/>
        </w:tabs>
        <w:ind w:right="257" w:firstLine="708"/>
      </w:pPr>
      <w:r>
        <w:t>В соответствии с целями и задачами Стратегии социально-экономического развития Томской области до 2030 года (далее – Стратегия развития) продолжается реализация приоритетных направлений развития региона, связанных с повышением качества жизни и конкурентоспособности Томской области.</w:t>
      </w:r>
    </w:p>
    <w:p w:rsidR="00313DF5" w:rsidRDefault="00313DF5">
      <w:pPr>
        <w:sectPr w:rsidR="00313DF5" w:rsidSect="00281340">
          <w:type w:val="continuous"/>
          <w:pgSz w:w="11910" w:h="16840"/>
          <w:pgMar w:top="840" w:right="320" w:bottom="280" w:left="709" w:header="720" w:footer="720" w:gutter="0"/>
          <w:cols w:space="720"/>
        </w:sectPr>
      </w:pPr>
    </w:p>
    <w:p w:rsidR="00313DF5" w:rsidRDefault="00313DF5">
      <w:pPr>
        <w:pStyle w:val="a3"/>
        <w:spacing w:before="3"/>
        <w:jc w:val="left"/>
        <w:rPr>
          <w:sz w:val="13"/>
        </w:rPr>
      </w:pPr>
    </w:p>
    <w:p w:rsidR="00313DF5" w:rsidRDefault="00801379" w:rsidP="00281340">
      <w:pPr>
        <w:pStyle w:val="a3"/>
        <w:spacing w:before="89"/>
        <w:ind w:left="142" w:right="257" w:firstLine="707"/>
      </w:pPr>
      <w:r>
        <w:t>В регионе за 2019 год создано более 3,7 тыс. высокопроизводительных рабочих мест и их число на 01.01.2020 составляет 143,6 тыс. единиц (26,1% от общего количества рабочих мест).</w:t>
      </w:r>
    </w:p>
    <w:p w:rsidR="00313DF5" w:rsidRDefault="00801379" w:rsidP="00281340">
      <w:pPr>
        <w:pStyle w:val="a3"/>
        <w:ind w:left="142" w:right="257" w:firstLine="707"/>
      </w:pPr>
      <w:r>
        <w:t>Интегральный индекс Томской области в Национальном рейтинге состояния инвестиционного климата в субъектах Российской Федерации 2019 года увеличился на 6 баллов и составил 261,1 балла, регион занял 34-е место из 85 субъектов Российской</w:t>
      </w:r>
      <w:r>
        <w:rPr>
          <w:spacing w:val="-2"/>
        </w:rPr>
        <w:t xml:space="preserve"> </w:t>
      </w:r>
      <w:r>
        <w:t>Федерации.</w:t>
      </w:r>
    </w:p>
    <w:p w:rsidR="00313DF5" w:rsidRDefault="00801379" w:rsidP="00281340">
      <w:pPr>
        <w:pStyle w:val="a3"/>
        <w:tabs>
          <w:tab w:val="left" w:pos="10773"/>
        </w:tabs>
        <w:ind w:left="142" w:right="257" w:firstLine="707"/>
      </w:pPr>
      <w:r>
        <w:t>По рейтингу инновационных регионов России Томская область сохранила свои позиции в группе «сильных инноваторов», удерживая третий год подряд четвертое место после Санкт-Петербурга, Татарстана и Москвы.</w:t>
      </w:r>
    </w:p>
    <w:p w:rsidR="00313DF5" w:rsidRDefault="00801379" w:rsidP="00281340">
      <w:pPr>
        <w:pStyle w:val="a3"/>
        <w:ind w:left="142" w:right="257" w:firstLine="707"/>
      </w:pPr>
      <w:r>
        <w:t>По доле внутренних затрат на исследования и разработки в ВРП Томская область с результатом 2,82% занимает первое место в СФО и практически в 2 раза опережает среднероссийское значение.</w:t>
      </w:r>
    </w:p>
    <w:p w:rsidR="00313DF5" w:rsidRDefault="00801379" w:rsidP="00281340">
      <w:pPr>
        <w:pStyle w:val="a3"/>
        <w:spacing w:before="1"/>
        <w:ind w:left="142" w:right="257" w:firstLine="707"/>
      </w:pPr>
      <w:r>
        <w:t>Томская область является единственным регионом, помимо Москвы, Московской области и Санкт-Петербурга, в котором работают сразу 4 компании</w:t>
      </w:r>
    </w:p>
    <w:p w:rsidR="00313DF5" w:rsidRDefault="00801379" w:rsidP="00281340">
      <w:pPr>
        <w:pStyle w:val="a4"/>
        <w:numPr>
          <w:ilvl w:val="1"/>
          <w:numId w:val="21"/>
        </w:numPr>
        <w:tabs>
          <w:tab w:val="left" w:pos="1236"/>
        </w:tabs>
        <w:ind w:left="142" w:right="257" w:firstLine="0"/>
        <w:rPr>
          <w:sz w:val="28"/>
        </w:rPr>
      </w:pPr>
      <w:r>
        <w:rPr>
          <w:sz w:val="28"/>
        </w:rPr>
        <w:t>национальных чемпиона, вошедших в рейтинг приоритетного проекта Минэкономразвития России «Поддержка частных высокотехнологических компаний–лидеров»:  ООО  «Томский  кабельный  завод»,   НПФ   «Микран»,  АО «ЭлеСи», ООО</w:t>
      </w:r>
      <w:r>
        <w:rPr>
          <w:spacing w:val="-5"/>
          <w:sz w:val="28"/>
        </w:rPr>
        <w:t xml:space="preserve"> </w:t>
      </w:r>
      <w:r>
        <w:rPr>
          <w:sz w:val="28"/>
        </w:rPr>
        <w:t>«Артлайф».</w:t>
      </w:r>
    </w:p>
    <w:p w:rsidR="00313DF5" w:rsidRDefault="00801379" w:rsidP="00281340">
      <w:pPr>
        <w:pStyle w:val="a3"/>
        <w:ind w:left="142" w:right="257" w:firstLine="707"/>
      </w:pPr>
      <w:r>
        <w:t>В 2019 году еще 3 томские компании (Рубиус, Сибэдж, ОйлТим) успешно прошли отбор и попали в рейтинг «ТехУспех» (рейтинг формирует РВК), причем компания Рубиус вошла в ТОП-5 малых компаний.</w:t>
      </w:r>
    </w:p>
    <w:p w:rsidR="00313DF5" w:rsidRDefault="00801379" w:rsidP="00281340">
      <w:pPr>
        <w:pStyle w:val="a3"/>
        <w:ind w:left="142" w:right="257" w:firstLine="707"/>
      </w:pPr>
      <w:r>
        <w:t>Продолжается исполнение дорожной карты по реализации Национальной технологической инициативы (далее - НТИ) в Томской области на 2017 – 2020 годы. В конце декабря 2019 года проект «Платформа ИИ Ocuscreen» компании</w:t>
      </w:r>
    </w:p>
    <w:p w:rsidR="00313DF5" w:rsidRDefault="00801379" w:rsidP="00281340">
      <w:pPr>
        <w:pStyle w:val="a3"/>
        <w:spacing w:before="1"/>
        <w:ind w:left="142" w:right="257"/>
      </w:pPr>
      <w:r>
        <w:t>«Энбисис» был поддержан на Проектном комитете НТИ и готовится к рассмотрению Межведомственной рабочей группой.</w:t>
      </w:r>
    </w:p>
    <w:p w:rsidR="00313DF5" w:rsidRDefault="00801379" w:rsidP="00281340">
      <w:pPr>
        <w:pStyle w:val="a3"/>
        <w:ind w:left="142" w:right="257" w:firstLine="707"/>
      </w:pPr>
      <w:r>
        <w:t>Продолжаются работы по проекту «Тайга», в рамках которого в Томской области планируется создание опытного района применения беспилотных авиационных систем (далее - БАС):</w:t>
      </w:r>
    </w:p>
    <w:p w:rsidR="00313DF5" w:rsidRDefault="00801379" w:rsidP="00281340">
      <w:pPr>
        <w:pStyle w:val="a4"/>
        <w:numPr>
          <w:ilvl w:val="2"/>
          <w:numId w:val="21"/>
        </w:numPr>
        <w:tabs>
          <w:tab w:val="left" w:pos="2275"/>
        </w:tabs>
        <w:ind w:left="142" w:right="257" w:firstLine="707"/>
        <w:rPr>
          <w:sz w:val="28"/>
        </w:rPr>
      </w:pPr>
      <w:r>
        <w:rPr>
          <w:sz w:val="28"/>
        </w:rPr>
        <w:t>совместно с Ассоциацией «АЭРОНЕТ» проведен всероссийский конкурс по решению задач с применением БАС среди профессиональных разработчиков и эксплуатантов БПЛА и круглый стол, посвященный проблематике применения БПЛА и перспективам создания опытного</w:t>
      </w:r>
      <w:r>
        <w:rPr>
          <w:spacing w:val="-18"/>
          <w:sz w:val="28"/>
        </w:rPr>
        <w:t xml:space="preserve"> </w:t>
      </w:r>
      <w:r>
        <w:rPr>
          <w:sz w:val="28"/>
        </w:rPr>
        <w:t>района;</w:t>
      </w:r>
    </w:p>
    <w:p w:rsidR="00313DF5" w:rsidRDefault="00801379" w:rsidP="00281340">
      <w:pPr>
        <w:pStyle w:val="a4"/>
        <w:numPr>
          <w:ilvl w:val="2"/>
          <w:numId w:val="21"/>
        </w:numPr>
        <w:tabs>
          <w:tab w:val="left" w:pos="2274"/>
          <w:tab w:val="left" w:pos="2275"/>
        </w:tabs>
        <w:ind w:left="142" w:right="257" w:firstLine="707"/>
        <w:jc w:val="left"/>
        <w:rPr>
          <w:sz w:val="28"/>
        </w:rPr>
      </w:pPr>
      <w:r>
        <w:rPr>
          <w:sz w:val="28"/>
        </w:rPr>
        <w:t>проведен анализ нормативных правовых и нормативных технических актов, регламентирующих применение БАС в опытном</w:t>
      </w:r>
      <w:r>
        <w:rPr>
          <w:spacing w:val="-4"/>
          <w:sz w:val="28"/>
        </w:rPr>
        <w:t xml:space="preserve"> </w:t>
      </w:r>
      <w:r>
        <w:rPr>
          <w:sz w:val="28"/>
        </w:rPr>
        <w:t>районе;</w:t>
      </w:r>
    </w:p>
    <w:p w:rsidR="00313DF5" w:rsidRDefault="00801379" w:rsidP="00281340">
      <w:pPr>
        <w:pStyle w:val="a4"/>
        <w:numPr>
          <w:ilvl w:val="2"/>
          <w:numId w:val="21"/>
        </w:numPr>
        <w:tabs>
          <w:tab w:val="left" w:pos="2274"/>
          <w:tab w:val="left" w:pos="2275"/>
          <w:tab w:val="left" w:pos="4613"/>
          <w:tab w:val="left" w:pos="6238"/>
          <w:tab w:val="left" w:pos="6646"/>
          <w:tab w:val="left" w:pos="8850"/>
          <w:tab w:val="left" w:pos="9274"/>
        </w:tabs>
        <w:ind w:left="142" w:right="257" w:firstLine="707"/>
        <w:jc w:val="left"/>
        <w:rPr>
          <w:sz w:val="28"/>
        </w:rPr>
      </w:pPr>
      <w:r>
        <w:rPr>
          <w:sz w:val="28"/>
        </w:rPr>
        <w:t>сформулированы</w:t>
      </w:r>
      <w:r>
        <w:rPr>
          <w:sz w:val="28"/>
        </w:rPr>
        <w:tab/>
        <w:t>требования</w:t>
      </w:r>
      <w:r>
        <w:rPr>
          <w:sz w:val="28"/>
        </w:rPr>
        <w:tab/>
        <w:t>к</w:t>
      </w:r>
      <w:r>
        <w:rPr>
          <w:sz w:val="28"/>
        </w:rPr>
        <w:tab/>
        <w:t>инфраструктуре</w:t>
      </w:r>
      <w:r>
        <w:rPr>
          <w:sz w:val="28"/>
        </w:rPr>
        <w:tab/>
        <w:t>и</w:t>
      </w:r>
      <w:r>
        <w:rPr>
          <w:sz w:val="28"/>
        </w:rPr>
        <w:tab/>
      </w:r>
      <w:r>
        <w:rPr>
          <w:spacing w:val="-3"/>
          <w:sz w:val="28"/>
        </w:rPr>
        <w:t xml:space="preserve">оснащению </w:t>
      </w:r>
      <w:r>
        <w:rPr>
          <w:sz w:val="28"/>
        </w:rPr>
        <w:t>опытного района;</w:t>
      </w:r>
    </w:p>
    <w:p w:rsidR="00313DF5" w:rsidRDefault="00801379" w:rsidP="00281340">
      <w:pPr>
        <w:pStyle w:val="a4"/>
        <w:numPr>
          <w:ilvl w:val="2"/>
          <w:numId w:val="21"/>
        </w:numPr>
        <w:tabs>
          <w:tab w:val="left" w:pos="2274"/>
          <w:tab w:val="left" w:pos="2275"/>
          <w:tab w:val="left" w:pos="4276"/>
          <w:tab w:val="left" w:pos="6680"/>
          <w:tab w:val="left" w:pos="7709"/>
          <w:tab w:val="left" w:pos="9537"/>
        </w:tabs>
        <w:ind w:left="142" w:right="257" w:firstLine="707"/>
        <w:jc w:val="left"/>
        <w:rPr>
          <w:sz w:val="28"/>
        </w:rPr>
      </w:pPr>
      <w:r>
        <w:rPr>
          <w:sz w:val="28"/>
        </w:rPr>
        <w:t>подготовлена</w:t>
      </w:r>
      <w:r>
        <w:rPr>
          <w:sz w:val="28"/>
        </w:rPr>
        <w:tab/>
        <w:t>предварительная</w:t>
      </w:r>
      <w:r>
        <w:rPr>
          <w:sz w:val="28"/>
        </w:rPr>
        <w:tab/>
        <w:t>карта</w:t>
      </w:r>
      <w:r>
        <w:rPr>
          <w:sz w:val="28"/>
        </w:rPr>
        <w:tab/>
        <w:t>размещения</w:t>
      </w:r>
      <w:r>
        <w:rPr>
          <w:sz w:val="28"/>
        </w:rPr>
        <w:tab/>
      </w:r>
      <w:r>
        <w:rPr>
          <w:spacing w:val="-3"/>
          <w:sz w:val="28"/>
        </w:rPr>
        <w:t xml:space="preserve">наземной </w:t>
      </w:r>
      <w:r>
        <w:rPr>
          <w:sz w:val="28"/>
        </w:rPr>
        <w:t>инфраструктуры опытного района;</w:t>
      </w:r>
    </w:p>
    <w:p w:rsidR="00313DF5" w:rsidRDefault="00801379" w:rsidP="00281340">
      <w:pPr>
        <w:pStyle w:val="a4"/>
        <w:numPr>
          <w:ilvl w:val="2"/>
          <w:numId w:val="21"/>
        </w:numPr>
        <w:tabs>
          <w:tab w:val="left" w:pos="2274"/>
          <w:tab w:val="left" w:pos="2275"/>
        </w:tabs>
        <w:spacing w:line="321" w:lineRule="exact"/>
        <w:ind w:left="142" w:right="257" w:hanging="709"/>
        <w:jc w:val="left"/>
        <w:rPr>
          <w:sz w:val="28"/>
        </w:rPr>
      </w:pPr>
      <w:r>
        <w:rPr>
          <w:sz w:val="28"/>
        </w:rPr>
        <w:t>подготовлены проекты документации опытного</w:t>
      </w:r>
      <w:r>
        <w:rPr>
          <w:spacing w:val="-5"/>
          <w:sz w:val="28"/>
        </w:rPr>
        <w:t xml:space="preserve"> </w:t>
      </w:r>
      <w:r>
        <w:rPr>
          <w:sz w:val="28"/>
        </w:rPr>
        <w:t>района.</w:t>
      </w:r>
    </w:p>
    <w:p w:rsidR="00313DF5" w:rsidRDefault="00801379" w:rsidP="00281340">
      <w:pPr>
        <w:pStyle w:val="a3"/>
        <w:ind w:left="142" w:right="257" w:firstLine="707"/>
      </w:pPr>
      <w:r>
        <w:t>На основании проведенного анализа и полученных материалов сформированы базовые требования к отработке и апробации технологий безопасного выполнения массовых полетов БАС.</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8"/>
        <w:jc w:val="left"/>
        <w:rPr>
          <w:sz w:val="13"/>
        </w:rPr>
      </w:pPr>
    </w:p>
    <w:p w:rsidR="00313DF5" w:rsidRDefault="00801379" w:rsidP="00BF3863">
      <w:pPr>
        <w:pStyle w:val="Heading1"/>
        <w:numPr>
          <w:ilvl w:val="1"/>
          <w:numId w:val="25"/>
        </w:numPr>
        <w:tabs>
          <w:tab w:val="left" w:pos="1134"/>
        </w:tabs>
        <w:spacing w:before="89"/>
        <w:ind w:left="1614"/>
        <w:jc w:val="center"/>
        <w:rPr>
          <w:color w:val="007937"/>
        </w:rPr>
      </w:pPr>
      <w:r>
        <w:rPr>
          <w:color w:val="007937"/>
        </w:rPr>
        <w:t>Оценка факторов и ограничений экономического</w:t>
      </w:r>
      <w:r>
        <w:rPr>
          <w:color w:val="007937"/>
          <w:spacing w:val="-4"/>
        </w:rPr>
        <w:t xml:space="preserve"> </w:t>
      </w:r>
      <w:r>
        <w:rPr>
          <w:color w:val="007937"/>
        </w:rPr>
        <w:t>роста</w:t>
      </w:r>
    </w:p>
    <w:p w:rsidR="00313DF5" w:rsidRDefault="00E543AA" w:rsidP="00BF3863">
      <w:pPr>
        <w:tabs>
          <w:tab w:val="left" w:pos="1134"/>
        </w:tabs>
        <w:ind w:left="2410" w:right="1522" w:hanging="1244"/>
        <w:jc w:val="center"/>
        <w:rPr>
          <w:b/>
          <w:sz w:val="28"/>
        </w:rPr>
      </w:pPr>
      <w:r>
        <w:rPr>
          <w:b/>
          <w:color w:val="007937"/>
          <w:sz w:val="28"/>
        </w:rPr>
        <w:t xml:space="preserve">              </w:t>
      </w:r>
      <w:r w:rsidR="00BF3863">
        <w:rPr>
          <w:b/>
          <w:color w:val="007937"/>
          <w:sz w:val="28"/>
        </w:rPr>
        <w:t xml:space="preserve">          </w:t>
      </w:r>
      <w:r w:rsidR="00801379">
        <w:rPr>
          <w:b/>
          <w:color w:val="007937"/>
          <w:sz w:val="28"/>
        </w:rPr>
        <w:t xml:space="preserve">и направления социально-экономического развития Томской </w:t>
      </w:r>
      <w:r>
        <w:rPr>
          <w:b/>
          <w:color w:val="007937"/>
          <w:sz w:val="28"/>
        </w:rPr>
        <w:t xml:space="preserve">  </w:t>
      </w:r>
      <w:r w:rsidR="00801379">
        <w:rPr>
          <w:b/>
          <w:color w:val="007937"/>
          <w:sz w:val="28"/>
        </w:rPr>
        <w:t>области в 2020 году и на плановый период 2021-2023 годов</w:t>
      </w:r>
    </w:p>
    <w:p w:rsidR="00313DF5" w:rsidRDefault="00313DF5" w:rsidP="00E543AA">
      <w:pPr>
        <w:pStyle w:val="a3"/>
        <w:spacing w:before="10"/>
        <w:ind w:left="851"/>
        <w:jc w:val="left"/>
        <w:rPr>
          <w:b/>
          <w:sz w:val="37"/>
        </w:rPr>
      </w:pPr>
    </w:p>
    <w:p w:rsidR="00313DF5" w:rsidRDefault="00801379" w:rsidP="00BF3863">
      <w:pPr>
        <w:pStyle w:val="a3"/>
        <w:tabs>
          <w:tab w:val="left" w:pos="10773"/>
        </w:tabs>
        <w:spacing w:line="242" w:lineRule="auto"/>
        <w:ind w:left="142" w:right="257" w:firstLine="709"/>
      </w:pPr>
      <w:r>
        <w:t>На социально-экономическое развитие Томской области оказывают влияние внешние и внутренние факторы и ограничения экономического роста.</w:t>
      </w:r>
    </w:p>
    <w:p w:rsidR="00313DF5" w:rsidRDefault="00801379" w:rsidP="00BF3863">
      <w:pPr>
        <w:pStyle w:val="a3"/>
        <w:ind w:left="142" w:right="257" w:firstLine="709"/>
      </w:pPr>
      <w:r>
        <w:t>В 2020 году существенное влияние на развитие экономики оказало распространение новой коронавирусной инфекции. Введенные карантинные меры привели к существенному снижению деловой активности практически во всех сферах экономики. В Томской области была приостановлена деятельность организаций и индивидуальных предпринимателей по 11 видам экономической деятельности. При этом уровень закрытости экономики нашего региона (общее количество занятых к количеству занятых в закрытых отраслях) на конец мая составил 2,6% при среднем по РФ 13,7%.</w:t>
      </w:r>
    </w:p>
    <w:p w:rsidR="00313DF5" w:rsidRDefault="00801379" w:rsidP="00BF3863">
      <w:pPr>
        <w:pStyle w:val="a3"/>
        <w:ind w:left="142" w:right="257" w:firstLine="709"/>
      </w:pPr>
      <w:r>
        <w:t>Правительством России во 2 квартале 2020 года были определены 49 наиболее пострадавших из-за распространения коронавирусной инфекции отраслей. К пострадавшим отраслям экономики Томской области было отнесено 12 405 организаций, в том числе 11 953 малых и микро предприятий (около 30% от общего количества малых и микро-предприятий региона) и 452 крупных и средних организации (около 6%).</w:t>
      </w:r>
    </w:p>
    <w:p w:rsidR="00313DF5" w:rsidRDefault="00801379" w:rsidP="00BF3863">
      <w:pPr>
        <w:pStyle w:val="a3"/>
        <w:ind w:left="142" w:right="257" w:firstLine="709"/>
      </w:pPr>
      <w:r>
        <w:t>Распространение новой коронавирусной инфекции поставило под угрозу внутренние и внешние цепочки поставок оборудования, сырья, материалов и комплектующих, особенно у тех предприятий, где присутствуют поставки из Китая, Узбекистана и других стран. Неопределенность экономической и санитарной ситуации свела практически до минимума инвестиционную и инновационную активность большинства организаций. За падением спроса последовало снижение объемов производства и, как следствие, ухудшение финансового состояния бизнеса.</w:t>
      </w:r>
    </w:p>
    <w:p w:rsidR="00313DF5" w:rsidRDefault="00801379" w:rsidP="00BF3863">
      <w:pPr>
        <w:pStyle w:val="a3"/>
        <w:ind w:left="142" w:right="257" w:firstLine="709"/>
      </w:pPr>
      <w:r>
        <w:t>В условиях ухудшения конъюнктуры мировых рынков, закрытия границ и сокращения внешнего и внутреннего спроса ожидается снижение, как экспорта, так и импорта товаров и услуг.</w:t>
      </w:r>
    </w:p>
    <w:p w:rsidR="00313DF5" w:rsidRDefault="00801379" w:rsidP="002528EC">
      <w:pPr>
        <w:pStyle w:val="a3"/>
        <w:ind w:left="142" w:right="257" w:firstLine="709"/>
      </w:pPr>
      <w:r>
        <w:t>По оценке Минэкономразвития России, снижение мирового ВВП в 2020 году составит не менее 3% и превзойдет масштабы рецессии 2008-2009 годов. Скорость последующего восстановления будет во многом определяться эпидемиологической ситуацией. Неравномерность выхода стран из карантина и длительное сохранение ограничений будет сдерживать глобальный рост. При этом существенным риском для восстановления мировой экономики остается</w:t>
      </w:r>
      <w:r w:rsidR="002528EC">
        <w:t xml:space="preserve"> </w:t>
      </w:r>
      <w:r>
        <w:t>«вторая волна» эпидемии новой коронавирусной инфекции.</w:t>
      </w:r>
    </w:p>
    <w:p w:rsidR="00313DF5" w:rsidRDefault="00801379" w:rsidP="00BF3863">
      <w:pPr>
        <w:pStyle w:val="a3"/>
        <w:ind w:left="142" w:right="257" w:firstLine="709"/>
      </w:pPr>
      <w:r>
        <w:t>Дополнительным негативным фактором стало решение об ограничении добычи нефти в рамках соглашения с ОПЕК+. Учитывая, что почти 30% ВРП Томской области формирует добыча полезных ископаемых, исполнение условий соглашения отрицательно отразится на экономике региона не только в текущем году, но и в следующем, т.к. по оценке ОПЕК спрос на топливо не вернется к уровням до пандемии из-за изменения рынка труда и распространением</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2528EC">
      <w:pPr>
        <w:pStyle w:val="a3"/>
        <w:spacing w:before="89"/>
        <w:ind w:left="142" w:right="257"/>
      </w:pPr>
      <w:r>
        <w:t>практики дистанционной работы. По оценке Минэнерго России – в 2021 году спрос начнет восстанавливаться.</w:t>
      </w:r>
    </w:p>
    <w:p w:rsidR="00313DF5" w:rsidRDefault="00801379" w:rsidP="002528EC">
      <w:pPr>
        <w:pStyle w:val="a3"/>
        <w:ind w:left="142" w:right="257" w:firstLine="716"/>
      </w:pPr>
      <w:r>
        <w:t>В базовый вариант прогноза заложена оценка Минэкономразвития России цены на нефть «Юралс» (около 40 долл. США за баррель) до конца 2020 года и ее умеренный рост (около 45 долл. США) к концу 2021 года. При этом сдерживающее влияние на нефтяные цены будет оказывать высокий уровень запасов нефти, который сформировался за период жестких карантинных ограничений. Кроме того, из-за сохраняющейся неопределенности эпидемиологической ситуации в мире, прогнозируются умеренные темпы восстановления</w:t>
      </w:r>
      <w:r>
        <w:rPr>
          <w:spacing w:val="-1"/>
        </w:rPr>
        <w:t xml:space="preserve"> </w:t>
      </w:r>
      <w:r>
        <w:t>спроса.</w:t>
      </w:r>
    </w:p>
    <w:p w:rsidR="00313DF5" w:rsidRDefault="00801379" w:rsidP="002528EC">
      <w:pPr>
        <w:pStyle w:val="a3"/>
        <w:ind w:left="142" w:right="257" w:firstLine="716"/>
      </w:pPr>
      <w:r>
        <w:t>Ослабление потребительского спроса существенно повлияет на дезинфляционный фактор, зависящий от введенных мер по борьбе с коронавирусной инфекцией. С учетом проводимой Банком России денежно- кредитной политики Минэкономразвития России прогнозирует годовую инфляцию на уровне 3,3–3,5% по итогам 2020 года и стабилизацию вблизи 4% в дальнейшем.</w:t>
      </w:r>
    </w:p>
    <w:p w:rsidR="00313DF5" w:rsidRDefault="00801379" w:rsidP="002528EC">
      <w:pPr>
        <w:pStyle w:val="a3"/>
        <w:ind w:left="142" w:right="257" w:firstLine="716"/>
      </w:pPr>
      <w:r>
        <w:t>Рост регулируемых тарифов на товары (услуги) инфраструктурных компаний будет ограничен уровнем прогнозной инфляции.</w:t>
      </w:r>
    </w:p>
    <w:p w:rsidR="00313DF5" w:rsidRDefault="00801379" w:rsidP="002528EC">
      <w:pPr>
        <w:pStyle w:val="a3"/>
        <w:spacing w:before="1"/>
        <w:ind w:left="142" w:right="257" w:firstLine="716"/>
      </w:pPr>
      <w:r>
        <w:t>Чтобы стимулировать дальнейший рост экономики, Центральный банк России пошел на существенное снижение ставки и в третий раз с начала пандемии снизил ключевую ставку - до 4,25%. Понижение ключевой ставки (при условии, что финансовый рынок стабилен) окажет существенную помощь экономике,  поскольку  сделает   более   доступными   кредиты   для   компаний  и граждан.</w:t>
      </w:r>
    </w:p>
    <w:p w:rsidR="00313DF5" w:rsidRDefault="00801379" w:rsidP="002528EC">
      <w:pPr>
        <w:pStyle w:val="a3"/>
        <w:spacing w:line="242" w:lineRule="auto"/>
        <w:ind w:left="142" w:right="257" w:firstLine="716"/>
      </w:pPr>
      <w:r>
        <w:t>Определяющее воздействие на экономику Томской области будут оказывать и внутренние факторы:</w:t>
      </w:r>
    </w:p>
    <w:p w:rsidR="00313DF5" w:rsidRDefault="00801379" w:rsidP="002528EC">
      <w:pPr>
        <w:pStyle w:val="a4"/>
        <w:numPr>
          <w:ilvl w:val="2"/>
          <w:numId w:val="25"/>
        </w:numPr>
        <w:tabs>
          <w:tab w:val="left" w:pos="2275"/>
        </w:tabs>
        <w:spacing w:line="317" w:lineRule="exact"/>
        <w:ind w:left="142" w:right="257" w:firstLine="716"/>
        <w:jc w:val="both"/>
        <w:rPr>
          <w:sz w:val="28"/>
        </w:rPr>
      </w:pPr>
      <w:r>
        <w:rPr>
          <w:sz w:val="28"/>
        </w:rPr>
        <w:t>пространственная организация</w:t>
      </w:r>
      <w:r>
        <w:rPr>
          <w:spacing w:val="-1"/>
          <w:sz w:val="28"/>
        </w:rPr>
        <w:t xml:space="preserve"> </w:t>
      </w:r>
      <w:r>
        <w:rPr>
          <w:sz w:val="28"/>
        </w:rPr>
        <w:t>территории;</w:t>
      </w:r>
    </w:p>
    <w:p w:rsidR="00313DF5" w:rsidRDefault="00801379" w:rsidP="002528EC">
      <w:pPr>
        <w:pStyle w:val="a3"/>
        <w:ind w:left="142" w:right="257" w:firstLine="716"/>
      </w:pPr>
      <w:r>
        <w:t>географическая удаленность Томской области и неразвитость транспортной инфраструктуры накладывает ограничения на развитие секторов экономики, для которых транспортные издержки являются критичными. Область значительно уступает другим регионам по плотности автомобильных дорог с твердым</w:t>
      </w:r>
      <w:r>
        <w:rPr>
          <w:spacing w:val="-4"/>
        </w:rPr>
        <w:t xml:space="preserve"> </w:t>
      </w:r>
      <w:r>
        <w:t>покрытием.</w:t>
      </w:r>
    </w:p>
    <w:p w:rsidR="00313DF5" w:rsidRDefault="00801379" w:rsidP="002528EC">
      <w:pPr>
        <w:pStyle w:val="a3"/>
        <w:ind w:left="142" w:right="257" w:firstLine="716"/>
      </w:pPr>
      <w:r>
        <w:t>Кроме того, ограничением динамичного развития области является высокий уровень дифференциации социального развития и экономического потенциала Томской области, концентрация экономической активности в Томской агломерации при относительно слабом развитии остальных территорий региона;</w:t>
      </w:r>
    </w:p>
    <w:p w:rsidR="00313DF5" w:rsidRDefault="00801379" w:rsidP="002528EC">
      <w:pPr>
        <w:pStyle w:val="a4"/>
        <w:numPr>
          <w:ilvl w:val="2"/>
          <w:numId w:val="25"/>
        </w:numPr>
        <w:tabs>
          <w:tab w:val="left" w:pos="1872"/>
        </w:tabs>
        <w:spacing w:line="320" w:lineRule="exact"/>
        <w:ind w:left="142" w:right="257" w:firstLine="716"/>
        <w:jc w:val="both"/>
        <w:rPr>
          <w:sz w:val="28"/>
        </w:rPr>
      </w:pPr>
      <w:r>
        <w:rPr>
          <w:sz w:val="28"/>
        </w:rPr>
        <w:t>недостаточный уровень развития</w:t>
      </w:r>
      <w:r>
        <w:rPr>
          <w:spacing w:val="-3"/>
          <w:sz w:val="28"/>
        </w:rPr>
        <w:t xml:space="preserve"> </w:t>
      </w:r>
      <w:r>
        <w:rPr>
          <w:sz w:val="28"/>
        </w:rPr>
        <w:t>инфраструктуры;</w:t>
      </w:r>
    </w:p>
    <w:p w:rsidR="00313DF5" w:rsidRDefault="00801379" w:rsidP="002528EC">
      <w:pPr>
        <w:pStyle w:val="a3"/>
        <w:spacing w:before="2"/>
        <w:ind w:left="142" w:right="257" w:firstLine="716"/>
      </w:pPr>
      <w:r>
        <w:t>недостаточный уровень развития энергетической и инженерной инфраструктуры в отдельных муниципальных образованиях Томской области также является сдерживающим фактором развития.</w:t>
      </w:r>
    </w:p>
    <w:p w:rsidR="00313DF5" w:rsidRDefault="00801379" w:rsidP="002528EC">
      <w:pPr>
        <w:pStyle w:val="a3"/>
        <w:ind w:left="142" w:right="257" w:firstLine="716"/>
      </w:pPr>
      <w:r>
        <w:t>Энергосистема Томской области является дефицитной по мощности и электроэнергии. Как следствие – отсутствие резерва электрических мощностей необходимой категории для организаций обрабатывающих и перерабатывающих производств различной мощности.</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2528EC">
      <w:pPr>
        <w:pStyle w:val="a3"/>
        <w:tabs>
          <w:tab w:val="left" w:pos="10773"/>
        </w:tabs>
        <w:spacing w:before="89"/>
        <w:ind w:left="142" w:right="398" w:firstLine="708"/>
      </w:pPr>
      <w:r>
        <w:t>При этом, из-за суровых природно-климатических условий, на производственные и социальные нужды идет повышенный расход топливн</w:t>
      </w:r>
      <w:proofErr w:type="gramStart"/>
      <w:r>
        <w:t>о-</w:t>
      </w:r>
      <w:proofErr w:type="gramEnd"/>
      <w:r>
        <w:t xml:space="preserve"> энергетических ресурсов;</w:t>
      </w:r>
    </w:p>
    <w:p w:rsidR="00313DF5" w:rsidRDefault="003D76F7" w:rsidP="003D76F7">
      <w:pPr>
        <w:pStyle w:val="a4"/>
        <w:tabs>
          <w:tab w:val="left" w:pos="1133"/>
          <w:tab w:val="left" w:pos="10773"/>
        </w:tabs>
        <w:spacing w:line="321" w:lineRule="exact"/>
        <w:ind w:left="142" w:right="398" w:firstLine="0"/>
        <w:rPr>
          <w:sz w:val="28"/>
        </w:rPr>
      </w:pPr>
      <w:r>
        <w:rPr>
          <w:sz w:val="28"/>
        </w:rPr>
        <w:t xml:space="preserve">          3) </w:t>
      </w:r>
      <w:r w:rsidR="00801379">
        <w:rPr>
          <w:sz w:val="28"/>
        </w:rPr>
        <w:t>недостаток</w:t>
      </w:r>
      <w:r w:rsidR="00801379">
        <w:rPr>
          <w:spacing w:val="-4"/>
          <w:sz w:val="28"/>
        </w:rPr>
        <w:t xml:space="preserve"> </w:t>
      </w:r>
      <w:r w:rsidR="00801379">
        <w:rPr>
          <w:sz w:val="28"/>
        </w:rPr>
        <w:t>инвестиций;</w:t>
      </w:r>
    </w:p>
    <w:p w:rsidR="00313DF5" w:rsidRDefault="00801379" w:rsidP="002528EC">
      <w:pPr>
        <w:pStyle w:val="a3"/>
        <w:tabs>
          <w:tab w:val="left" w:pos="10773"/>
        </w:tabs>
        <w:ind w:left="142" w:right="398" w:firstLine="708"/>
      </w:pPr>
      <w:r>
        <w:t>рост неопределенности и сокращение доходов от предпринимательской деятельности приведут к существенному снижению инвестиций в основной капитал в 2020 году с последующим восстановлением в среднесрочной перспективе.</w:t>
      </w:r>
    </w:p>
    <w:p w:rsidR="00313DF5" w:rsidRDefault="00801379" w:rsidP="002528EC">
      <w:pPr>
        <w:pStyle w:val="a3"/>
        <w:tabs>
          <w:tab w:val="left" w:pos="10773"/>
        </w:tabs>
        <w:spacing w:before="1"/>
        <w:ind w:left="142" w:right="398" w:firstLine="708"/>
      </w:pPr>
      <w:r>
        <w:t>Физическое и моральное устаревание парка технологического оборудования в регионе обуславливает необходимость дальнейшего стимулирования инвестиционного процесса и оптимизации структуры инвестиций;</w:t>
      </w:r>
    </w:p>
    <w:p w:rsidR="00313DF5" w:rsidRDefault="003D76F7" w:rsidP="003D76F7">
      <w:pPr>
        <w:pStyle w:val="a4"/>
        <w:tabs>
          <w:tab w:val="left" w:pos="1133"/>
          <w:tab w:val="left" w:pos="10773"/>
        </w:tabs>
        <w:spacing w:before="1" w:line="322" w:lineRule="exact"/>
        <w:ind w:left="142" w:right="398" w:firstLine="0"/>
        <w:rPr>
          <w:sz w:val="28"/>
        </w:rPr>
      </w:pPr>
      <w:r>
        <w:rPr>
          <w:sz w:val="28"/>
        </w:rPr>
        <w:t xml:space="preserve">         4) </w:t>
      </w:r>
      <w:r w:rsidR="00801379">
        <w:rPr>
          <w:sz w:val="28"/>
        </w:rPr>
        <w:t>демографические тенденции и конкуренция на рынке</w:t>
      </w:r>
      <w:r w:rsidR="00801379">
        <w:rPr>
          <w:spacing w:val="-8"/>
          <w:sz w:val="28"/>
        </w:rPr>
        <w:t xml:space="preserve"> </w:t>
      </w:r>
      <w:r w:rsidR="00801379">
        <w:rPr>
          <w:sz w:val="28"/>
        </w:rPr>
        <w:t>труда:</w:t>
      </w:r>
    </w:p>
    <w:p w:rsidR="00313DF5" w:rsidRDefault="00801379" w:rsidP="002528EC">
      <w:pPr>
        <w:pStyle w:val="a3"/>
        <w:tabs>
          <w:tab w:val="left" w:pos="10773"/>
        </w:tabs>
        <w:ind w:left="142" w:right="398" w:firstLine="708"/>
      </w:pPr>
      <w:r>
        <w:t xml:space="preserve">низкая рождаемость, обусловленная малочисленным поколением женщин фертильного возраста и планированием рождений в </w:t>
      </w:r>
      <w:proofErr w:type="gramStart"/>
      <w:r>
        <w:t>более старшем</w:t>
      </w:r>
      <w:proofErr w:type="gramEnd"/>
      <w:r>
        <w:t xml:space="preserve"> возрасте, сдерживает рост численности населения региона.</w:t>
      </w:r>
    </w:p>
    <w:p w:rsidR="00313DF5" w:rsidRDefault="00801379" w:rsidP="002528EC">
      <w:pPr>
        <w:pStyle w:val="a3"/>
        <w:tabs>
          <w:tab w:val="left" w:pos="10773"/>
        </w:tabs>
        <w:ind w:left="142" w:right="398" w:firstLine="708"/>
      </w:pPr>
      <w:r>
        <w:t>К росту напряженности на рынке труда может привести увеличение конкуренции за рабочие места вследствие роста численности рабочей силы под влиянием пенсионной реформы.</w:t>
      </w:r>
    </w:p>
    <w:p w:rsidR="00313DF5" w:rsidRDefault="00801379" w:rsidP="002528EC">
      <w:pPr>
        <w:pStyle w:val="a3"/>
        <w:tabs>
          <w:tab w:val="left" w:pos="10773"/>
        </w:tabs>
        <w:ind w:left="142" w:right="398" w:firstLine="708"/>
      </w:pPr>
      <w:r>
        <w:t>Обострение межрегиональной конкуренции за квалифицированную рабочую силу создает угрозу дальнейшего оттока профессиональных кадров и выпускников вузов;</w:t>
      </w:r>
    </w:p>
    <w:p w:rsidR="00313DF5" w:rsidRDefault="003D76F7" w:rsidP="003D76F7">
      <w:pPr>
        <w:pStyle w:val="a4"/>
        <w:tabs>
          <w:tab w:val="left" w:pos="1133"/>
          <w:tab w:val="left" w:pos="10773"/>
        </w:tabs>
        <w:spacing w:line="321" w:lineRule="exact"/>
        <w:ind w:left="142" w:right="398" w:firstLine="0"/>
        <w:rPr>
          <w:sz w:val="28"/>
        </w:rPr>
      </w:pPr>
      <w:r>
        <w:rPr>
          <w:sz w:val="28"/>
        </w:rPr>
        <w:t xml:space="preserve">         5) </w:t>
      </w:r>
      <w:r w:rsidR="00801379">
        <w:rPr>
          <w:sz w:val="28"/>
        </w:rPr>
        <w:t>качественное ухудшение сырьевой</w:t>
      </w:r>
      <w:r w:rsidR="00801379">
        <w:rPr>
          <w:spacing w:val="-4"/>
          <w:sz w:val="28"/>
        </w:rPr>
        <w:t xml:space="preserve"> </w:t>
      </w:r>
      <w:r w:rsidR="00801379">
        <w:rPr>
          <w:sz w:val="28"/>
        </w:rPr>
        <w:t>базы;</w:t>
      </w:r>
    </w:p>
    <w:p w:rsidR="00313DF5" w:rsidRDefault="00801379" w:rsidP="002528EC">
      <w:pPr>
        <w:pStyle w:val="a3"/>
        <w:tabs>
          <w:tab w:val="left" w:pos="10773"/>
        </w:tabs>
        <w:ind w:left="142" w:right="398" w:firstLine="708"/>
      </w:pPr>
      <w:r>
        <w:t>наиболее освоенные крупные нефтегазоносные месторождения находятся на поздней стадии разработки, когда происходит падение уровня добычи нефти и газа. Доля трудноизвлекаемых запасов нефти составляет 55–60% и продолжает расти. Ожидается, что разработка и применение необходимых методик и технологий позволят повысить уровень добычи нефти по трудноизвлекаемым запасам в общем объеме добычи до 14,1%;</w:t>
      </w:r>
    </w:p>
    <w:p w:rsidR="00313DF5" w:rsidRDefault="003D76F7" w:rsidP="003D76F7">
      <w:pPr>
        <w:pStyle w:val="a4"/>
        <w:tabs>
          <w:tab w:val="left" w:pos="1133"/>
          <w:tab w:val="left" w:pos="10773"/>
        </w:tabs>
        <w:spacing w:line="322" w:lineRule="exact"/>
        <w:ind w:left="142" w:right="398" w:firstLine="0"/>
        <w:rPr>
          <w:sz w:val="28"/>
        </w:rPr>
      </w:pPr>
      <w:r>
        <w:rPr>
          <w:sz w:val="28"/>
        </w:rPr>
        <w:t xml:space="preserve">          6) </w:t>
      </w:r>
      <w:r w:rsidR="00801379">
        <w:rPr>
          <w:sz w:val="28"/>
        </w:rPr>
        <w:t>региональная бюджетная</w:t>
      </w:r>
      <w:r w:rsidR="00801379">
        <w:rPr>
          <w:spacing w:val="-5"/>
          <w:sz w:val="28"/>
        </w:rPr>
        <w:t xml:space="preserve"> </w:t>
      </w:r>
      <w:r w:rsidR="00801379">
        <w:rPr>
          <w:sz w:val="28"/>
        </w:rPr>
        <w:t>политика;</w:t>
      </w:r>
    </w:p>
    <w:p w:rsidR="00313DF5" w:rsidRDefault="00801379" w:rsidP="002528EC">
      <w:pPr>
        <w:pStyle w:val="a3"/>
        <w:tabs>
          <w:tab w:val="left" w:pos="10773"/>
        </w:tabs>
        <w:ind w:left="142" w:right="398" w:firstLine="708"/>
      </w:pPr>
      <w:r>
        <w:t>сокращение объемов добычи энергоресурсов существенно влияет на объем поступлений в бюджет региона от крупнейших налогоплательщиков (КГН и ВИК). В 2020 году из-за снижения платежей от крупных компаний, оказанных мер поддержки федерального и регионального уровня, а также снижения деловой активности ожидается существенное неисполнение плана по собственным доходам консолидированного бюджета области – около 18 млрд. рублей.</w:t>
      </w:r>
    </w:p>
    <w:p w:rsidR="00313DF5" w:rsidRDefault="00801379" w:rsidP="002528EC">
      <w:pPr>
        <w:pStyle w:val="a3"/>
        <w:tabs>
          <w:tab w:val="left" w:pos="10773"/>
        </w:tabs>
        <w:spacing w:before="1"/>
        <w:ind w:left="142" w:right="398" w:firstLine="708"/>
      </w:pPr>
      <w:r>
        <w:t>Траектория развития в кратко- и среднесрочной перспективе будет определяться не только экономическими, но и эпидемиологическими факторами и в связи с этим характеризуется повышенной степенью неопределенности.</w:t>
      </w:r>
    </w:p>
    <w:p w:rsidR="00313DF5" w:rsidRDefault="00801379" w:rsidP="002528EC">
      <w:pPr>
        <w:pStyle w:val="a3"/>
        <w:tabs>
          <w:tab w:val="left" w:pos="10773"/>
        </w:tabs>
        <w:spacing w:before="1"/>
        <w:ind w:left="142" w:right="398" w:firstLine="708"/>
      </w:pPr>
      <w:r>
        <w:t>В целях поддержки бизнеса и населения Правительством Российской Федерации были приняты и реализуются пакеты антикризисных мер, направленные, прежде всего, на поддержание доходов населения, как работающего, так и временно оставшегося без работы, семей с детьми, снижение текущих издержек бизнеса, создание стимулов для сохранения занятости.</w:t>
      </w:r>
    </w:p>
    <w:p w:rsidR="00313DF5" w:rsidRDefault="00313DF5" w:rsidP="002528EC">
      <w:pPr>
        <w:tabs>
          <w:tab w:val="left" w:pos="10773"/>
        </w:tabs>
        <w:ind w:left="142"/>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371731">
      <w:pPr>
        <w:pStyle w:val="a3"/>
        <w:spacing w:before="89"/>
        <w:ind w:left="142" w:right="355" w:firstLine="709"/>
      </w:pPr>
      <w:r>
        <w:t>На региональном уровне также принят пакет мер: по снижению налоговой нагрузки на бизнес (снижены стоимость патента, ставка налога по УСН, налоговая нагрузка по ЕНВД, налог на имущество, введен режим для самозанятых), по поддержке малого бизнеса (докапитализированы региональные микрофинансовые организации и гарантийный фонд Томской</w:t>
      </w:r>
      <w:r>
        <w:rPr>
          <w:spacing w:val="69"/>
        </w:rPr>
        <w:t xml:space="preserve"> </w:t>
      </w:r>
      <w:r>
        <w:t>области;</w:t>
      </w:r>
    </w:p>
    <w:p w:rsidR="00313DF5" w:rsidRDefault="00801379" w:rsidP="00371731">
      <w:pPr>
        <w:pStyle w:val="a3"/>
        <w:spacing w:before="1"/>
        <w:ind w:left="142" w:right="355" w:firstLine="709"/>
      </w:pPr>
      <w:r>
        <w:rPr>
          <w:spacing w:val="-71"/>
          <w:shd w:val="clear" w:color="auto" w:fill="FCFCFC"/>
        </w:rPr>
        <w:t xml:space="preserve"> </w:t>
      </w:r>
      <w:r>
        <w:rPr>
          <w:shd w:val="clear" w:color="auto" w:fill="FCFCFC"/>
        </w:rPr>
        <w:t xml:space="preserve">возобновлена программа поддержки стартующего бизнеса; </w:t>
      </w:r>
      <w:r>
        <w:t>предоставлена компенсация коммунальных расходов, предоставлены льготы по арендным платежам и пр).</w:t>
      </w:r>
    </w:p>
    <w:p w:rsidR="00313DF5" w:rsidRDefault="00801379" w:rsidP="00371731">
      <w:pPr>
        <w:pStyle w:val="a3"/>
        <w:ind w:left="142" w:right="355" w:firstLine="709"/>
      </w:pPr>
      <w:r>
        <w:t>В целях оперативного реагирования на возможные негативные последствия, связанные с распространением коронавирусной инфекции, и при необходимости стабилизации ситуации был сформирован перечень системообразующих предприятий Томской области (134 организации региона) для еженедельного мониторинга их деятельности, включая финансовое состояние и уровень</w:t>
      </w:r>
      <w:r>
        <w:rPr>
          <w:spacing w:val="-7"/>
        </w:rPr>
        <w:t xml:space="preserve"> </w:t>
      </w:r>
      <w:r>
        <w:t>занятости.</w:t>
      </w:r>
    </w:p>
    <w:p w:rsidR="00313DF5" w:rsidRDefault="00801379" w:rsidP="00371731">
      <w:pPr>
        <w:pStyle w:val="a3"/>
        <w:ind w:left="142" w:right="355" w:firstLine="709"/>
      </w:pPr>
      <w:r>
        <w:t>Принятые федеральные и региональные меры поддержки бизнеса позволили ограничить влияние негативных факторов и сохранить устойчивость экономики: индексы выпуска товаров и услуг по базовым видам экономической деятельности Томской области (промышленность, сельское хозяйство, строительство, транспорт, розничная торговля) в первом и втором квартале 2020 года имели положительное значение (106,4% и 103% соответственно).</w:t>
      </w:r>
    </w:p>
    <w:p w:rsidR="00313DF5" w:rsidRDefault="00801379" w:rsidP="00371731">
      <w:pPr>
        <w:pStyle w:val="a3"/>
        <w:ind w:left="142" w:right="355" w:firstLine="709"/>
      </w:pPr>
      <w:r>
        <w:t>Основными направлениями социально-экономического развития на среднесрочную перспективу станут достижения национальных целей развития Российской Федерации (Указ Президента Российской Федерации от 21 июля 2020 года №</w:t>
      </w:r>
      <w:r>
        <w:rPr>
          <w:spacing w:val="-2"/>
        </w:rPr>
        <w:t xml:space="preserve"> </w:t>
      </w:r>
      <w:r>
        <w:t>474):</w:t>
      </w:r>
    </w:p>
    <w:p w:rsidR="00313DF5" w:rsidRDefault="00801379" w:rsidP="00371731">
      <w:pPr>
        <w:pStyle w:val="a3"/>
        <w:ind w:left="142" w:right="355" w:firstLine="709"/>
      </w:pPr>
      <w:r>
        <w:t>а) сохранение населения, здоровье и благополучие людей; б) возможности для самореализации и развития талантов; в) комфортная и безопасная среда для жизни;</w:t>
      </w:r>
    </w:p>
    <w:p w:rsidR="00313DF5" w:rsidRDefault="00801379" w:rsidP="00371731">
      <w:pPr>
        <w:pStyle w:val="a3"/>
        <w:ind w:left="142" w:right="355" w:firstLine="709"/>
      </w:pPr>
      <w:r>
        <w:t>г) достойный, эффективный труд и успешное предпринимательство; д) цифровая трансформация.</w:t>
      </w:r>
    </w:p>
    <w:p w:rsidR="00313DF5" w:rsidRDefault="00801379" w:rsidP="00371731">
      <w:pPr>
        <w:pStyle w:val="a3"/>
        <w:ind w:left="142" w:right="355" w:firstLine="709"/>
      </w:pPr>
      <w:r>
        <w:t>Основным механизмом реализации данных направлений будет выполнение мероприятий государственных программ Томской области (перечень государственных программ Томской области приведен в приложении 3 к Прогнозу) и национальных проектов.</w:t>
      </w:r>
    </w:p>
    <w:p w:rsidR="00313DF5" w:rsidRDefault="00801379" w:rsidP="00371731">
      <w:pPr>
        <w:pStyle w:val="a3"/>
        <w:spacing w:before="1"/>
        <w:ind w:left="142" w:right="355" w:firstLine="709"/>
      </w:pPr>
      <w:r>
        <w:t>Томская область участвует в реализации всех 12 национальных проектов, выполняя 57 региональных проектов, в рамках которых установлено более 200 целевых показателей.</w:t>
      </w:r>
    </w:p>
    <w:p w:rsidR="00313DF5" w:rsidRDefault="00801379" w:rsidP="00371731">
      <w:pPr>
        <w:pStyle w:val="a3"/>
        <w:ind w:left="142" w:right="355" w:firstLine="709"/>
      </w:pPr>
      <w:r>
        <w:t>В 2020 году общий объем плановых ассигнований на реализацию региональных  проектов  увеличился  относительно  2019  года   и   составил   13,1 млрд. рублей, из которых большая часть сформирована за счет средств федерального бюджета -  6,6 млрд.  рублей  (50,4%)  и  областного  бюджета  -  6,0 млрд. рублей</w:t>
      </w:r>
      <w:r>
        <w:rPr>
          <w:spacing w:val="-4"/>
        </w:rPr>
        <w:t xml:space="preserve"> </w:t>
      </w:r>
      <w:r>
        <w:t>(45,8%).</w:t>
      </w:r>
    </w:p>
    <w:p w:rsidR="00313DF5" w:rsidRDefault="00801379" w:rsidP="00371731">
      <w:pPr>
        <w:pStyle w:val="a3"/>
        <w:ind w:left="142" w:right="355" w:firstLine="709"/>
      </w:pPr>
      <w:r>
        <w:t>Финансирование по большей части направлено на следующие национальные проекты: «Демография» (25,2%), «Безопасные и качественные автомобильные дороги» (26,9%) и «Здравоохранение» (19,1%).</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371731">
      <w:pPr>
        <w:pStyle w:val="a3"/>
        <w:spacing w:before="89"/>
        <w:ind w:left="142" w:right="398" w:firstLine="709"/>
      </w:pPr>
      <w:r>
        <w:t>Дополнительный вклад в достижение установленных Указом № 474 приоритетов социально-экономического развития, в первую очередь в области повышения благосостояния граждан и снижения бедности, вносит реализация перечня мер, озвученных в Послании Президента Российской Федерации Федеральному Собранию Российской Федерации 15 января 2020 года.</w:t>
      </w:r>
    </w:p>
    <w:p w:rsidR="00313DF5" w:rsidRDefault="00801379" w:rsidP="00371731">
      <w:pPr>
        <w:pStyle w:val="a3"/>
        <w:spacing w:before="1"/>
        <w:ind w:left="142" w:right="398" w:firstLine="709"/>
      </w:pPr>
      <w:r>
        <w:t>Импульс ускорения экономическому росту должна придать реализация плана действий по повышению уровня инвестиционной активности, включающего набор изменений по улучшению инвестиционного климата, повышению долгосрочной предсказуемости экономического развития, росту уровня конкуренции и эффективности компаний с государственным участием, формированию новых источников финансирования инвестиционной активности.</w:t>
      </w:r>
    </w:p>
    <w:p w:rsidR="00313DF5" w:rsidRDefault="00801379" w:rsidP="00371731">
      <w:pPr>
        <w:pStyle w:val="a3"/>
        <w:ind w:left="142" w:right="398" w:firstLine="709"/>
      </w:pPr>
      <w:r>
        <w:t>Качество инвестиционного климата является одним из ключевых факторов, определяющих потенциал развития региональной экономики. Это обуславливает высокую значимость мер, направленных на обеспечение равных конкурентных условий для различных групп экономических агентов и улучшение условий ведения бизнеса.</w:t>
      </w:r>
    </w:p>
    <w:p w:rsidR="00313DF5" w:rsidRDefault="00801379" w:rsidP="00371731">
      <w:pPr>
        <w:pStyle w:val="a3"/>
        <w:ind w:left="142" w:right="398" w:firstLine="709"/>
      </w:pPr>
      <w:r>
        <w:t>Высокая концентрация объектов и комплексность экосистемы развития инновационных компаний является одним из ключевых преимуществ Томской области по сравнению с другими субъектами РФ.</w:t>
      </w:r>
    </w:p>
    <w:p w:rsidR="00313DF5" w:rsidRDefault="00801379" w:rsidP="00371731">
      <w:pPr>
        <w:pStyle w:val="a3"/>
        <w:spacing w:line="322" w:lineRule="exact"/>
        <w:ind w:left="142" w:right="398" w:firstLine="709"/>
      </w:pPr>
      <w:r>
        <w:t>Инновационному развитию Томской области будет способствовать:</w:t>
      </w:r>
    </w:p>
    <w:p w:rsidR="00313DF5" w:rsidRDefault="00801379" w:rsidP="00371731">
      <w:pPr>
        <w:pStyle w:val="a4"/>
        <w:numPr>
          <w:ilvl w:val="1"/>
          <w:numId w:val="21"/>
        </w:numPr>
        <w:tabs>
          <w:tab w:val="left" w:pos="1039"/>
        </w:tabs>
        <w:ind w:left="142" w:right="398" w:firstLine="709"/>
        <w:rPr>
          <w:sz w:val="28"/>
        </w:rPr>
      </w:pPr>
      <w:r>
        <w:rPr>
          <w:sz w:val="28"/>
        </w:rPr>
        <w:t>реализация актуализированной «дорожной карты» Национальной технологической инициативы, вхождение томских проектов в «дорожные карты» НТИ;</w:t>
      </w:r>
    </w:p>
    <w:p w:rsidR="00313DF5" w:rsidRDefault="00801379" w:rsidP="00371731">
      <w:pPr>
        <w:pStyle w:val="a4"/>
        <w:numPr>
          <w:ilvl w:val="1"/>
          <w:numId w:val="21"/>
        </w:numPr>
        <w:tabs>
          <w:tab w:val="left" w:pos="1039"/>
        </w:tabs>
        <w:ind w:left="142" w:right="398" w:firstLine="709"/>
        <w:rPr>
          <w:sz w:val="28"/>
        </w:rPr>
      </w:pPr>
      <w:r>
        <w:rPr>
          <w:sz w:val="28"/>
        </w:rPr>
        <w:t>продвижение успешно развивающихся инновационных, наукоемких, высокотехнологичных экспортоориентированных компаний через систему господдержки;</w:t>
      </w:r>
    </w:p>
    <w:p w:rsidR="00313DF5" w:rsidRDefault="00801379" w:rsidP="00371731">
      <w:pPr>
        <w:pStyle w:val="a4"/>
        <w:numPr>
          <w:ilvl w:val="1"/>
          <w:numId w:val="21"/>
        </w:numPr>
        <w:tabs>
          <w:tab w:val="left" w:pos="1039"/>
        </w:tabs>
        <w:ind w:left="142" w:right="398" w:firstLine="709"/>
        <w:rPr>
          <w:sz w:val="28"/>
        </w:rPr>
      </w:pPr>
      <w:r>
        <w:rPr>
          <w:sz w:val="28"/>
        </w:rPr>
        <w:t>содействие реализации на территории Томской области проектов по направлению «Цифровые технологии» национальной программы «Цифровая экономика Российской</w:t>
      </w:r>
      <w:r>
        <w:rPr>
          <w:spacing w:val="-1"/>
          <w:sz w:val="28"/>
        </w:rPr>
        <w:t xml:space="preserve"> </w:t>
      </w:r>
      <w:r>
        <w:rPr>
          <w:sz w:val="28"/>
        </w:rPr>
        <w:t>Федерации»;</w:t>
      </w:r>
    </w:p>
    <w:p w:rsidR="00313DF5" w:rsidRDefault="00801379" w:rsidP="00371731">
      <w:pPr>
        <w:pStyle w:val="a4"/>
        <w:numPr>
          <w:ilvl w:val="1"/>
          <w:numId w:val="21"/>
        </w:numPr>
        <w:tabs>
          <w:tab w:val="left" w:pos="1039"/>
        </w:tabs>
        <w:ind w:left="142" w:right="398" w:firstLine="709"/>
        <w:rPr>
          <w:sz w:val="28"/>
        </w:rPr>
      </w:pPr>
      <w:r>
        <w:rPr>
          <w:sz w:val="28"/>
        </w:rPr>
        <w:t>развитие нового направления по цифровизации производства в рамках реализации национального проекта «Производительность труда и поддержка занятости»: кооперация томских IT-компаний с целью разработки решений по цифровизации производственных процессов для повышения эффективности работы</w:t>
      </w:r>
      <w:r>
        <w:rPr>
          <w:spacing w:val="-1"/>
          <w:sz w:val="28"/>
        </w:rPr>
        <w:t xml:space="preserve"> </w:t>
      </w:r>
      <w:r>
        <w:rPr>
          <w:sz w:val="28"/>
        </w:rPr>
        <w:t>предприятий.</w:t>
      </w:r>
    </w:p>
    <w:p w:rsidR="00313DF5" w:rsidRDefault="00801379" w:rsidP="00371731">
      <w:pPr>
        <w:pStyle w:val="a3"/>
        <w:ind w:left="142" w:right="398" w:firstLine="709"/>
      </w:pPr>
      <w:r>
        <w:t>Уникальной особенностью Томской области станет создание опытных районов отработки перспективных технологий:</w:t>
      </w:r>
    </w:p>
    <w:p w:rsidR="00313DF5" w:rsidRDefault="00801379" w:rsidP="00371731">
      <w:pPr>
        <w:pStyle w:val="a3"/>
        <w:ind w:left="142" w:right="398" w:firstLine="709"/>
      </w:pPr>
      <w:r>
        <w:t>с 2021 года в Томской области будет действовать экспериментальный правовой режим, позволяющий протестировать доставку грузов массой до 500 килограммов беспилотными авиационными системами (БАС) (аванпроект</w:t>
      </w:r>
    </w:p>
    <w:p w:rsidR="00313DF5" w:rsidRDefault="00801379" w:rsidP="00371731">
      <w:pPr>
        <w:pStyle w:val="a3"/>
        <w:spacing w:before="1"/>
        <w:ind w:left="142" w:right="398" w:firstLine="709"/>
      </w:pPr>
      <w:r>
        <w:t>«Тайга»). Для эффективного функционирования опытного района будет разработана экспериментальная нормативная база применения БАС, разработаны и апробированы технологические решения для интеграции БАС в общее воздушное пространство;</w:t>
      </w:r>
    </w:p>
    <w:p w:rsidR="00313DF5" w:rsidRDefault="00801379" w:rsidP="00371731">
      <w:pPr>
        <w:pStyle w:val="a3"/>
        <w:spacing w:line="242" w:lineRule="auto"/>
        <w:ind w:left="142" w:right="398" w:firstLine="709"/>
      </w:pPr>
      <w:r>
        <w:t>создание испытательного полигона для тестирования, доработки и адаптации технологических решений, востребованных в рамках освоения</w:t>
      </w:r>
    </w:p>
    <w:p w:rsidR="00313DF5" w:rsidRDefault="00313DF5">
      <w:pPr>
        <w:spacing w:line="242" w:lineRule="auto"/>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371731">
      <w:pPr>
        <w:pStyle w:val="a3"/>
        <w:spacing w:before="89"/>
        <w:ind w:left="142" w:right="360"/>
      </w:pPr>
      <w:r>
        <w:t>месторождений, содержащих трудноизвлекаемые запасы нефти (палеозойские отложения). В рамках проекта также будет создана цифровая платформа для обмена данными между недропользователями о трудноизвлекаемых запасах нефти и газа;</w:t>
      </w:r>
    </w:p>
    <w:p w:rsidR="00313DF5" w:rsidRDefault="00801379" w:rsidP="00371731">
      <w:pPr>
        <w:pStyle w:val="a3"/>
        <w:spacing w:line="242" w:lineRule="auto"/>
        <w:ind w:left="142" w:right="360" w:firstLine="707"/>
      </w:pPr>
      <w:r>
        <w:t>внедрение беспилотных комбайнов на опытных полях сельхозпредприятий региона.</w:t>
      </w:r>
    </w:p>
    <w:p w:rsidR="00313DF5" w:rsidRDefault="00801379" w:rsidP="00371731">
      <w:pPr>
        <w:pStyle w:val="a3"/>
        <w:ind w:left="142" w:right="360" w:firstLine="707"/>
      </w:pPr>
      <w:r>
        <w:t>Запуск механизмов восстановления экономики через стимулирование потребительского и инвестиционного спроса и повышение выпуска товаров и услуг, стратегическое управление рисками и снижение неопределенности позволят планомерно вывести экономику на траекторию роста и достичь ее восстановления в среднесрочной перспективе.</w:t>
      </w:r>
    </w:p>
    <w:p w:rsidR="00313DF5" w:rsidRDefault="00801379" w:rsidP="00371731">
      <w:pPr>
        <w:pStyle w:val="a3"/>
        <w:ind w:left="142" w:right="360" w:firstLine="707"/>
      </w:pPr>
      <w:r>
        <w:t>Изменившиеся условия функционирования экономики России, в том числе Томской области, обусловили уточнение показателей социально-экономического развития, разработанных в прогнозе на 2019 год и на плановый период 2020 – 2022 годов.</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7"/>
        <w:jc w:val="left"/>
        <w:rPr>
          <w:sz w:val="12"/>
        </w:rPr>
      </w:pPr>
    </w:p>
    <w:p w:rsidR="00313DF5" w:rsidRDefault="00801379">
      <w:pPr>
        <w:pStyle w:val="Heading1"/>
        <w:numPr>
          <w:ilvl w:val="1"/>
          <w:numId w:val="25"/>
        </w:numPr>
        <w:tabs>
          <w:tab w:val="left" w:pos="657"/>
        </w:tabs>
        <w:spacing w:before="101"/>
        <w:ind w:left="416" w:right="1341" w:hanging="53"/>
        <w:jc w:val="left"/>
        <w:rPr>
          <w:rFonts w:ascii="Cambria" w:hAnsi="Cambria"/>
          <w:color w:val="007937"/>
        </w:rPr>
      </w:pPr>
      <w:r>
        <w:rPr>
          <w:rFonts w:ascii="Cambria" w:hAnsi="Cambria"/>
          <w:color w:val="007937"/>
        </w:rPr>
        <w:t>Характеристика параметров прогноза социально-экономического развития Томской области на 2021 год и на плановый период</w:t>
      </w:r>
      <w:r>
        <w:rPr>
          <w:rFonts w:ascii="Cambria" w:hAnsi="Cambria"/>
          <w:color w:val="007937"/>
          <w:spacing w:val="-25"/>
        </w:rPr>
        <w:t xml:space="preserve"> </w:t>
      </w:r>
      <w:r>
        <w:rPr>
          <w:rFonts w:ascii="Cambria" w:hAnsi="Cambria"/>
          <w:color w:val="007937"/>
        </w:rPr>
        <w:t>2022-</w:t>
      </w:r>
    </w:p>
    <w:p w:rsidR="00313DF5" w:rsidRDefault="00801379">
      <w:pPr>
        <w:spacing w:line="327" w:lineRule="exact"/>
        <w:ind w:left="4274"/>
        <w:rPr>
          <w:rFonts w:ascii="Cambria" w:hAnsi="Cambria"/>
          <w:b/>
          <w:sz w:val="28"/>
        </w:rPr>
      </w:pPr>
      <w:r>
        <w:rPr>
          <w:rFonts w:ascii="Cambria" w:hAnsi="Cambria"/>
          <w:b/>
          <w:color w:val="007937"/>
          <w:sz w:val="28"/>
        </w:rPr>
        <w:t>2023 годов</w:t>
      </w:r>
    </w:p>
    <w:p w:rsidR="00313DF5" w:rsidRDefault="00313DF5">
      <w:pPr>
        <w:pStyle w:val="a3"/>
        <w:spacing w:before="1"/>
        <w:jc w:val="left"/>
        <w:rPr>
          <w:rFonts w:ascii="Cambria"/>
          <w:b/>
          <w:sz w:val="27"/>
        </w:rPr>
      </w:pPr>
    </w:p>
    <w:p w:rsidR="00313DF5" w:rsidRDefault="00801379" w:rsidP="00F83EDE">
      <w:pPr>
        <w:pStyle w:val="a3"/>
        <w:ind w:left="119" w:right="398" w:firstLine="708"/>
      </w:pPr>
      <w:r>
        <w:t>Прогноз разработан в соответствии с действующей нормативной правовой базой:</w:t>
      </w:r>
    </w:p>
    <w:p w:rsidR="00313DF5" w:rsidRDefault="00801379" w:rsidP="00F83EDE">
      <w:pPr>
        <w:pStyle w:val="a3"/>
        <w:spacing w:before="2" w:line="322" w:lineRule="exact"/>
        <w:ind w:left="119" w:right="398"/>
      </w:pPr>
      <w:r>
        <w:t>Бюджетным кодексом Российской Федерации;</w:t>
      </w:r>
    </w:p>
    <w:p w:rsidR="00313DF5" w:rsidRDefault="00801379" w:rsidP="00F83EDE">
      <w:pPr>
        <w:pStyle w:val="a3"/>
        <w:ind w:left="119" w:right="398" w:firstLine="708"/>
      </w:pPr>
      <w:r>
        <w:t>Федеральным законом от 28 июня 2014 года № 172-ФЗ «О стратегическом планировании в Российской Федерации»;</w:t>
      </w:r>
    </w:p>
    <w:p w:rsidR="00313DF5" w:rsidRDefault="00801379" w:rsidP="00F83EDE">
      <w:pPr>
        <w:pStyle w:val="a3"/>
        <w:spacing w:line="321" w:lineRule="exact"/>
        <w:ind w:left="119" w:right="398"/>
      </w:pPr>
      <w:r>
        <w:t>Законом Томской области от 12 марта 2015 года № 24-ОЗ</w:t>
      </w:r>
    </w:p>
    <w:p w:rsidR="00313DF5" w:rsidRDefault="00801379" w:rsidP="00F83EDE">
      <w:pPr>
        <w:pStyle w:val="a3"/>
        <w:ind w:left="119" w:right="398"/>
      </w:pPr>
      <w:r>
        <w:t>«О стратегическом планировании в Томской области»;</w:t>
      </w:r>
    </w:p>
    <w:p w:rsidR="00313DF5" w:rsidRDefault="00801379" w:rsidP="00F83EDE">
      <w:pPr>
        <w:pStyle w:val="a3"/>
        <w:spacing w:line="322" w:lineRule="exact"/>
        <w:ind w:left="119" w:right="398"/>
      </w:pPr>
      <w:r>
        <w:t>постановлением Администрации Томской области от 05.05.2016 № 155а</w:t>
      </w:r>
    </w:p>
    <w:p w:rsidR="00313DF5" w:rsidRDefault="00801379" w:rsidP="00F83EDE">
      <w:pPr>
        <w:pStyle w:val="a3"/>
        <w:spacing w:line="242" w:lineRule="auto"/>
        <w:ind w:left="119" w:right="398"/>
      </w:pPr>
      <w:r>
        <w:t>«Об утверждении Порядка разработки прогноза социально-экономического развития Томской области на среднесрочный период».</w:t>
      </w:r>
    </w:p>
    <w:p w:rsidR="00313DF5" w:rsidRDefault="00801379" w:rsidP="00F83EDE">
      <w:pPr>
        <w:pStyle w:val="a3"/>
        <w:spacing w:line="317" w:lineRule="exact"/>
        <w:ind w:left="119" w:right="398"/>
      </w:pPr>
      <w:r>
        <w:t>В соответствии со статьей 35 Федерального закона от 28 июня 2014 года</w:t>
      </w:r>
    </w:p>
    <w:p w:rsidR="00313DF5" w:rsidRDefault="00801379" w:rsidP="00F83EDE">
      <w:pPr>
        <w:pStyle w:val="a3"/>
        <w:ind w:left="119" w:right="398"/>
      </w:pPr>
      <w:r>
        <w:t>№ 172-ФЗ «О стратегическом планировании в Российской Федерации» Прогноз подготовлен на основе сценарных условий, основных параметров прогноза социально-экономического развития Российской Федерации и прогнозируемых изменений цен (тарифов) на товары, услуги хозяйствующих субъектов, осуществляющих регулируемые виды деятельности в инфраструктурном секторе на 2021год и на плановый период 2022 и 2023 годов.</w:t>
      </w:r>
    </w:p>
    <w:p w:rsidR="00313DF5" w:rsidRDefault="00801379" w:rsidP="00F83EDE">
      <w:pPr>
        <w:pStyle w:val="a3"/>
        <w:ind w:left="119" w:right="398"/>
      </w:pPr>
      <w:r>
        <w:t>Прогноз разработан с учетом:</w:t>
      </w:r>
    </w:p>
    <w:p w:rsidR="00313DF5" w:rsidRDefault="00801379" w:rsidP="00F83EDE">
      <w:pPr>
        <w:pStyle w:val="a4"/>
        <w:numPr>
          <w:ilvl w:val="1"/>
          <w:numId w:val="21"/>
        </w:numPr>
        <w:tabs>
          <w:tab w:val="left" w:pos="1039"/>
        </w:tabs>
        <w:ind w:right="398" w:firstLine="708"/>
        <w:rPr>
          <w:sz w:val="28"/>
        </w:rPr>
      </w:pPr>
      <w:r>
        <w:rPr>
          <w:sz w:val="28"/>
        </w:rPr>
        <w:t>тенденций социально-экономического развития Томской  области  в  2019 году и первой половине 2020</w:t>
      </w:r>
      <w:r>
        <w:rPr>
          <w:spacing w:val="-3"/>
          <w:sz w:val="28"/>
        </w:rPr>
        <w:t xml:space="preserve"> </w:t>
      </w:r>
      <w:r>
        <w:rPr>
          <w:sz w:val="28"/>
        </w:rPr>
        <w:t>года;</w:t>
      </w:r>
    </w:p>
    <w:p w:rsidR="00313DF5" w:rsidRDefault="00801379" w:rsidP="00F83EDE">
      <w:pPr>
        <w:pStyle w:val="a4"/>
        <w:numPr>
          <w:ilvl w:val="1"/>
          <w:numId w:val="21"/>
        </w:numPr>
        <w:tabs>
          <w:tab w:val="left" w:pos="1039"/>
          <w:tab w:val="left" w:pos="10632"/>
        </w:tabs>
        <w:ind w:right="398" w:firstLine="708"/>
        <w:rPr>
          <w:sz w:val="28"/>
        </w:rPr>
      </w:pPr>
      <w:r>
        <w:rPr>
          <w:sz w:val="28"/>
        </w:rPr>
        <w:t xml:space="preserve">приоритетов развития, определенных Указами Президента Российской Федерации от 07.05.2018 №204 «О национальных целях и стратегических  задачах развития Российской Федерации на период до 2024 года» и от 21 июля 2020 года № </w:t>
      </w:r>
      <w:r>
        <w:rPr>
          <w:spacing w:val="-4"/>
          <w:sz w:val="28"/>
        </w:rPr>
        <w:t xml:space="preserve">474 </w:t>
      </w:r>
      <w:r>
        <w:rPr>
          <w:spacing w:val="-3"/>
          <w:sz w:val="28"/>
        </w:rPr>
        <w:t xml:space="preserve">«О </w:t>
      </w:r>
      <w:r>
        <w:rPr>
          <w:spacing w:val="-7"/>
          <w:sz w:val="28"/>
        </w:rPr>
        <w:t xml:space="preserve">национальных </w:t>
      </w:r>
      <w:r>
        <w:rPr>
          <w:spacing w:val="-6"/>
          <w:sz w:val="28"/>
        </w:rPr>
        <w:t xml:space="preserve">целях развития Российской </w:t>
      </w:r>
      <w:r>
        <w:rPr>
          <w:spacing w:val="-7"/>
          <w:sz w:val="28"/>
        </w:rPr>
        <w:t xml:space="preserve">Федерации </w:t>
      </w:r>
      <w:r>
        <w:rPr>
          <w:spacing w:val="-4"/>
          <w:sz w:val="28"/>
        </w:rPr>
        <w:t xml:space="preserve">на  </w:t>
      </w:r>
      <w:r>
        <w:rPr>
          <w:spacing w:val="-6"/>
          <w:sz w:val="28"/>
        </w:rPr>
        <w:t xml:space="preserve">период </w:t>
      </w:r>
      <w:r>
        <w:rPr>
          <w:spacing w:val="-4"/>
          <w:sz w:val="28"/>
        </w:rPr>
        <w:t xml:space="preserve">до </w:t>
      </w:r>
      <w:r>
        <w:rPr>
          <w:spacing w:val="-5"/>
          <w:sz w:val="28"/>
        </w:rPr>
        <w:t>2030</w:t>
      </w:r>
      <w:r>
        <w:rPr>
          <w:spacing w:val="-32"/>
          <w:sz w:val="28"/>
        </w:rPr>
        <w:t xml:space="preserve"> </w:t>
      </w:r>
      <w:r>
        <w:rPr>
          <w:spacing w:val="-6"/>
          <w:sz w:val="28"/>
        </w:rPr>
        <w:t>года»;</w:t>
      </w:r>
    </w:p>
    <w:p w:rsidR="00313DF5" w:rsidRDefault="00801379" w:rsidP="00F83EDE">
      <w:pPr>
        <w:pStyle w:val="a4"/>
        <w:numPr>
          <w:ilvl w:val="1"/>
          <w:numId w:val="21"/>
        </w:numPr>
        <w:tabs>
          <w:tab w:val="left" w:pos="1109"/>
        </w:tabs>
        <w:ind w:right="398" w:firstLine="778"/>
        <w:rPr>
          <w:sz w:val="28"/>
        </w:rPr>
      </w:pPr>
      <w:r>
        <w:rPr>
          <w:sz w:val="28"/>
        </w:rPr>
        <w:t>предложений органов местного самоуправления муниципальных районов и городских округов Томской области, структурных подразделений Администрации Томской области, иных исполнительных органов государственной власти Томской области и крупных организаций Томской области;</w:t>
      </w:r>
    </w:p>
    <w:p w:rsidR="00313DF5" w:rsidRDefault="00801379" w:rsidP="00F83EDE">
      <w:pPr>
        <w:pStyle w:val="a4"/>
        <w:numPr>
          <w:ilvl w:val="1"/>
          <w:numId w:val="21"/>
        </w:numPr>
        <w:tabs>
          <w:tab w:val="left" w:pos="1039"/>
        </w:tabs>
        <w:ind w:right="398" w:firstLine="0"/>
        <w:rPr>
          <w:sz w:val="28"/>
        </w:rPr>
      </w:pPr>
      <w:r>
        <w:rPr>
          <w:sz w:val="28"/>
        </w:rPr>
        <w:t>перечня инвестиционных предложений и проектов Томской</w:t>
      </w:r>
      <w:r>
        <w:rPr>
          <w:spacing w:val="-32"/>
          <w:sz w:val="28"/>
        </w:rPr>
        <w:t xml:space="preserve"> </w:t>
      </w:r>
      <w:r>
        <w:rPr>
          <w:sz w:val="28"/>
        </w:rPr>
        <w:t>области. Информационная база формирования</w:t>
      </w:r>
      <w:r>
        <w:rPr>
          <w:spacing w:val="-3"/>
          <w:sz w:val="28"/>
        </w:rPr>
        <w:t xml:space="preserve"> </w:t>
      </w:r>
      <w:r>
        <w:rPr>
          <w:sz w:val="28"/>
        </w:rPr>
        <w:t>Прогноза:</w:t>
      </w:r>
    </w:p>
    <w:p w:rsidR="00313DF5" w:rsidRDefault="00801379" w:rsidP="00F83EDE">
      <w:pPr>
        <w:pStyle w:val="a4"/>
        <w:numPr>
          <w:ilvl w:val="1"/>
          <w:numId w:val="21"/>
        </w:numPr>
        <w:tabs>
          <w:tab w:val="left" w:pos="1039"/>
        </w:tabs>
        <w:ind w:right="398" w:firstLine="708"/>
        <w:jc w:val="left"/>
        <w:rPr>
          <w:sz w:val="28"/>
        </w:rPr>
      </w:pPr>
      <w:r>
        <w:rPr>
          <w:sz w:val="28"/>
        </w:rPr>
        <w:t>данные статистического и налогового учета за 2019 год и I полугодие 2020 года;</w:t>
      </w:r>
    </w:p>
    <w:p w:rsidR="00313DF5" w:rsidRDefault="00801379" w:rsidP="00F83EDE">
      <w:pPr>
        <w:pStyle w:val="a4"/>
        <w:numPr>
          <w:ilvl w:val="1"/>
          <w:numId w:val="21"/>
        </w:numPr>
        <w:tabs>
          <w:tab w:val="left" w:pos="1039"/>
        </w:tabs>
        <w:spacing w:before="1"/>
        <w:ind w:right="398" w:firstLine="708"/>
        <w:jc w:val="left"/>
        <w:rPr>
          <w:sz w:val="28"/>
        </w:rPr>
      </w:pPr>
      <w:r>
        <w:rPr>
          <w:sz w:val="28"/>
        </w:rPr>
        <w:t>прогнозные расчеты органов местного самоуправления муниципальных районов и городских округов Томской</w:t>
      </w:r>
      <w:r>
        <w:rPr>
          <w:spacing w:val="-7"/>
          <w:sz w:val="28"/>
        </w:rPr>
        <w:t xml:space="preserve"> </w:t>
      </w:r>
      <w:r>
        <w:rPr>
          <w:sz w:val="28"/>
        </w:rPr>
        <w:t>области;</w:t>
      </w:r>
    </w:p>
    <w:p w:rsidR="00313DF5" w:rsidRDefault="00801379" w:rsidP="00F83EDE">
      <w:pPr>
        <w:pStyle w:val="a4"/>
        <w:numPr>
          <w:ilvl w:val="1"/>
          <w:numId w:val="21"/>
        </w:numPr>
        <w:tabs>
          <w:tab w:val="left" w:pos="1039"/>
        </w:tabs>
        <w:ind w:right="398" w:firstLine="708"/>
        <w:jc w:val="left"/>
        <w:rPr>
          <w:sz w:val="28"/>
        </w:rPr>
      </w:pPr>
      <w:r>
        <w:rPr>
          <w:sz w:val="28"/>
        </w:rPr>
        <w:t>прогнозные расчеты органов исполнительной власти Томской области в разрезе курируемых видов экономической</w:t>
      </w:r>
      <w:r>
        <w:rPr>
          <w:spacing w:val="-9"/>
          <w:sz w:val="28"/>
        </w:rPr>
        <w:t xml:space="preserve"> </w:t>
      </w:r>
      <w:r>
        <w:rPr>
          <w:sz w:val="28"/>
        </w:rPr>
        <w:t>деятельности;</w:t>
      </w:r>
    </w:p>
    <w:p w:rsidR="00313DF5" w:rsidRDefault="00F83EDE" w:rsidP="00F83EDE">
      <w:pPr>
        <w:pStyle w:val="a4"/>
        <w:tabs>
          <w:tab w:val="left" w:pos="1039"/>
        </w:tabs>
        <w:spacing w:line="322" w:lineRule="exact"/>
        <w:ind w:right="398" w:firstLine="0"/>
        <w:jc w:val="left"/>
        <w:rPr>
          <w:sz w:val="28"/>
        </w:rPr>
      </w:pPr>
      <w:r>
        <w:rPr>
          <w:sz w:val="28"/>
        </w:rPr>
        <w:t xml:space="preserve">          -  </w:t>
      </w:r>
      <w:r w:rsidR="00801379">
        <w:rPr>
          <w:sz w:val="28"/>
        </w:rPr>
        <w:t>прогнозы хозяйствующих</w:t>
      </w:r>
      <w:r w:rsidR="00801379">
        <w:rPr>
          <w:spacing w:val="-3"/>
          <w:sz w:val="28"/>
        </w:rPr>
        <w:t xml:space="preserve"> </w:t>
      </w:r>
      <w:r w:rsidR="00801379">
        <w:rPr>
          <w:sz w:val="28"/>
        </w:rPr>
        <w:t>субъектов.</w:t>
      </w:r>
    </w:p>
    <w:p w:rsidR="00313DF5" w:rsidRDefault="00313DF5">
      <w:pPr>
        <w:spacing w:line="322" w:lineRule="exact"/>
        <w:rPr>
          <w:sz w:val="28"/>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366B59">
      <w:pPr>
        <w:pStyle w:val="a3"/>
        <w:spacing w:before="89"/>
        <w:ind w:left="142" w:right="358" w:firstLine="707"/>
      </w:pPr>
      <w:r>
        <w:t>Прогноз разработан в составе трех основных сценариев развития: консервативного, базового и целевого.</w:t>
      </w:r>
    </w:p>
    <w:p w:rsidR="00313DF5" w:rsidRDefault="00801379" w:rsidP="00366B59">
      <w:pPr>
        <w:pStyle w:val="a3"/>
        <w:ind w:left="142" w:right="358" w:firstLine="707"/>
      </w:pPr>
      <w:r>
        <w:t>Консервативный сценарий (вариант 1) основан на предпосылке о менее благоприятной санитарно-эпидемиологической ситуации, затяжном восстановлении экономики при относительно слабом росте потребительского спроса и консервативной инвестиционной политики частных компаний в среднесрочной перспективе из-за последствий распространения новой коронавирусной инфекции.</w:t>
      </w:r>
    </w:p>
    <w:p w:rsidR="00313DF5" w:rsidRDefault="00801379" w:rsidP="00366B59">
      <w:pPr>
        <w:pStyle w:val="a3"/>
        <w:ind w:left="142" w:right="358" w:firstLine="707"/>
      </w:pPr>
      <w:r>
        <w:t>Базовый сценарий (вариант 2) описывает наиболее вероятный сценарий развития томской экономики с учетом принимаемых мер экономической политики, включая реализацию Общенационального плана действий, обеспечивающих восстановление занятости и доходов населения, рост экономики и структурные изменения в</w:t>
      </w:r>
      <w:r>
        <w:rPr>
          <w:spacing w:val="-4"/>
        </w:rPr>
        <w:t xml:space="preserve"> </w:t>
      </w:r>
      <w:r>
        <w:t>экономике.</w:t>
      </w:r>
    </w:p>
    <w:p w:rsidR="00313DF5" w:rsidRDefault="00801379" w:rsidP="00366B59">
      <w:pPr>
        <w:pStyle w:val="a3"/>
        <w:spacing w:before="1"/>
        <w:ind w:left="142" w:right="358" w:firstLine="707"/>
      </w:pPr>
      <w:r>
        <w:t>Целевой сценарий (вариант 3) характеризуется форсированными темпами роста экономики региона вследствие расширения инвестиционных программ хозяйствующих субъектов, поддержки государством внутреннего спроса и предложения, расширения банковского кредитования, достижением целевых показателей национальных проектов.</w:t>
      </w:r>
    </w:p>
    <w:p w:rsidR="00313DF5" w:rsidRDefault="00801379" w:rsidP="00366B59">
      <w:pPr>
        <w:pStyle w:val="a3"/>
        <w:ind w:left="142" w:right="358" w:firstLine="707"/>
      </w:pPr>
      <w:r>
        <w:t>Базовый вариант Прогноза принимается за основу при расчете доходов областного бюджета.</w:t>
      </w:r>
    </w:p>
    <w:p w:rsidR="00313DF5" w:rsidRDefault="00801379" w:rsidP="00366B59">
      <w:pPr>
        <w:pStyle w:val="a3"/>
        <w:ind w:left="142" w:right="358" w:firstLine="707"/>
      </w:pPr>
      <w:r>
        <w:t>В целом в среднесрочной перспективе на 2021 – 2023 годы прогнозируется позитивная динамика основных показателей социально-экономического развития Томской области и Российской Федерации (приложение 4 к Прогнозу). Темпы роста по ряду обрабатывающих производств превышают значения, предусмотренные Стратегией развития.</w:t>
      </w:r>
    </w:p>
    <w:p w:rsidR="00313DF5" w:rsidRDefault="00801379" w:rsidP="00366B59">
      <w:pPr>
        <w:pStyle w:val="a3"/>
        <w:spacing w:before="1"/>
        <w:ind w:left="142" w:right="358" w:firstLine="707"/>
      </w:pPr>
      <w:r>
        <w:t>Однако замедление темпов роста социально-экономического развития Томской области из-за внешних и внутренних факторов не позволило достичь в установленные сроки некоторые целевые показатели, определенные в Стратегии развития (приложение 5 к Прогнозу).</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7"/>
        <w:jc w:val="left"/>
        <w:rPr>
          <w:sz w:val="12"/>
        </w:rPr>
      </w:pPr>
    </w:p>
    <w:p w:rsidR="00313DF5" w:rsidRDefault="00801379">
      <w:pPr>
        <w:pStyle w:val="Heading1"/>
        <w:numPr>
          <w:ilvl w:val="1"/>
          <w:numId w:val="25"/>
        </w:numPr>
        <w:tabs>
          <w:tab w:val="left" w:pos="631"/>
        </w:tabs>
        <w:spacing w:before="101"/>
        <w:ind w:left="1715" w:right="1344" w:hanging="1354"/>
        <w:jc w:val="left"/>
        <w:rPr>
          <w:color w:val="006600"/>
        </w:rPr>
      </w:pPr>
      <w:bookmarkStart w:id="1" w:name="_TOC_250012"/>
      <w:r>
        <w:rPr>
          <w:rFonts w:ascii="Cambria" w:hAnsi="Cambria"/>
          <w:color w:val="007937"/>
        </w:rPr>
        <w:t>Прогноз социально-экономического развития Томской области на 2021 год и на плановый период 2022-2023</w:t>
      </w:r>
      <w:r>
        <w:rPr>
          <w:rFonts w:ascii="Cambria" w:hAnsi="Cambria"/>
          <w:color w:val="007937"/>
          <w:spacing w:val="-10"/>
        </w:rPr>
        <w:t xml:space="preserve"> </w:t>
      </w:r>
      <w:bookmarkEnd w:id="1"/>
      <w:r>
        <w:rPr>
          <w:rFonts w:ascii="Cambria" w:hAnsi="Cambria"/>
          <w:color w:val="007937"/>
        </w:rPr>
        <w:t>годов</w:t>
      </w:r>
    </w:p>
    <w:p w:rsidR="00313DF5" w:rsidRDefault="00313DF5">
      <w:pPr>
        <w:pStyle w:val="a3"/>
        <w:jc w:val="left"/>
        <w:rPr>
          <w:rFonts w:ascii="Cambria"/>
          <w:b/>
        </w:rPr>
      </w:pPr>
    </w:p>
    <w:p w:rsidR="00313DF5" w:rsidRDefault="00801379">
      <w:pPr>
        <w:pStyle w:val="Heading1"/>
        <w:numPr>
          <w:ilvl w:val="1"/>
          <w:numId w:val="20"/>
        </w:numPr>
        <w:tabs>
          <w:tab w:val="left" w:pos="3358"/>
        </w:tabs>
        <w:jc w:val="left"/>
        <w:rPr>
          <w:color w:val="007937"/>
        </w:rPr>
      </w:pPr>
      <w:bookmarkStart w:id="2" w:name="_TOC_250011"/>
      <w:r>
        <w:rPr>
          <w:color w:val="007937"/>
        </w:rPr>
        <w:t>Валовой региональный</w:t>
      </w:r>
      <w:r>
        <w:rPr>
          <w:color w:val="007937"/>
          <w:spacing w:val="-3"/>
        </w:rPr>
        <w:t xml:space="preserve"> </w:t>
      </w:r>
      <w:bookmarkEnd w:id="2"/>
      <w:r>
        <w:rPr>
          <w:color w:val="007937"/>
        </w:rPr>
        <w:t>продукт</w:t>
      </w:r>
    </w:p>
    <w:p w:rsidR="00313DF5" w:rsidRDefault="00801379" w:rsidP="001A60CC">
      <w:pPr>
        <w:pStyle w:val="a3"/>
        <w:spacing w:before="179"/>
        <w:ind w:left="119" w:right="398" w:firstLine="708"/>
      </w:pPr>
      <w:r>
        <w:t>В 2020 году существенное влияние на развитие томской экономики оказала пандемия коронавируса, когда ряд организаций были вынуждены прекратить деятельность, перейти на дистанционную работу, а также снизить объемы произведенных товаров и услуг из-за сокращения спроса и разрыва кооперационных цепочек поставок. Кроме того, негативное влияние на развитие экономики оказало снижение добычи нефти (соглашение с ОПЕК+), а также падение цен на нефть, в результате чего, сохранилась тенденция сокращения добычи полезных ископаемых в Томской области (по оценке 2020 года - 70,7%), формирующей почти треть добавленной стоимости региона. Существенно снизился оборот организаций в области культуры, спорта, туризма, общественного питания, транспорта и пр. В результате, темп роста ВРП в 2020 году прогнозируется на уровне 91,8% (ВВП России – 95,2%).</w:t>
      </w:r>
    </w:p>
    <w:p w:rsidR="00313DF5" w:rsidRDefault="00801379" w:rsidP="001A60CC">
      <w:pPr>
        <w:pStyle w:val="a3"/>
        <w:spacing w:before="1"/>
        <w:ind w:left="119" w:right="398" w:firstLine="708"/>
      </w:pPr>
      <w:r>
        <w:t>Основным фактором, вносящим положительный вклад в рост ВРП, является рост выпуска продукции по следующим видам деятельности: обрабатывающие производства (104,8%), строительство (123,3%),</w:t>
      </w:r>
      <w:r>
        <w:rPr>
          <w:spacing w:val="55"/>
        </w:rPr>
        <w:t xml:space="preserve"> </w:t>
      </w:r>
      <w:r>
        <w:t>сельское</w:t>
      </w:r>
      <w:r w:rsidR="001A60CC">
        <w:t xml:space="preserve"> </w:t>
      </w:r>
      <w:r>
        <w:t>хозяйство (101,3%).</w:t>
      </w:r>
    </w:p>
    <w:p w:rsidR="00313DF5" w:rsidRDefault="00801379" w:rsidP="001A60CC">
      <w:pPr>
        <w:pStyle w:val="a3"/>
        <w:ind w:left="119" w:right="398" w:firstLine="708"/>
      </w:pPr>
      <w:r>
        <w:t>Наибольший удельный вес в структуре ВРП занимает производство валовой добавленной стоимости в добыче полезных ископаемых - 32%. Доля обрабатывающих производств в структуре ВРП составляет 11,1%, транспортировки и хранения – 7,9%, торговли – 7,8%, деятельности по операциям с недвижимым имуществом – 5,3%, строительства –</w:t>
      </w:r>
      <w:r>
        <w:rPr>
          <w:spacing w:val="-7"/>
        </w:rPr>
        <w:t xml:space="preserve"> </w:t>
      </w:r>
      <w:r>
        <w:t>5%.</w:t>
      </w:r>
    </w:p>
    <w:p w:rsidR="00313DF5" w:rsidRDefault="00801379" w:rsidP="001A60CC">
      <w:pPr>
        <w:pStyle w:val="a3"/>
        <w:spacing w:before="1"/>
        <w:ind w:left="119" w:right="398" w:firstLine="708"/>
      </w:pPr>
      <w:r>
        <w:t>В 2021 году ожидается восстановление экономики и на фоне низкой базы 2020 года, прирост ВРП в базовом варианте достигнет 7,7%. К концу 2021 года экономика выйдет на траекторию устойчивого роста, который продолжится в среднесрочной перспективе: в 2022 году – 102,5%, в 2023 году – 103,2%. Темп роста ВРП в 2023 году к 2018 году составит 105,4% (ВВП России – 105,6%).</w:t>
      </w:r>
    </w:p>
    <w:p w:rsidR="00313DF5" w:rsidRDefault="00801379" w:rsidP="001A60CC">
      <w:pPr>
        <w:pStyle w:val="a3"/>
        <w:spacing w:before="1"/>
        <w:ind w:left="119" w:right="398" w:firstLine="708"/>
      </w:pPr>
      <w:r>
        <w:t>Положительная динамика роста ВРП обусловлена увеличением валовой добавленной стоимости по всем видам деятельности, имеющим наибольший удельный вес в совокупном ВРП, в большей степени в добыче полезных ископаемых (121,8%). Рост экономики основан на реализации инвестиционных проектов, расширения выпуска высокотехнологичной, наукоемкой продукции, а также реализации национальных проектов.</w:t>
      </w:r>
    </w:p>
    <w:p w:rsidR="00313DF5" w:rsidRDefault="00801379" w:rsidP="001A60CC">
      <w:pPr>
        <w:pStyle w:val="a3"/>
        <w:ind w:left="119" w:right="398" w:firstLine="708"/>
      </w:pPr>
      <w:r>
        <w:t>Темп прироста валового регионального продукта в сопоставимых ценах в 2023 году к 2013 году составит 6,7% по базовому варианту (приложение 5 к прогнозу), что ниже, чем предусмотрено Стратегией развития (19,6%), из-за более низких темпов роста в предыдущие годы и отрицательного значения  в 2020 году.</w:t>
      </w:r>
    </w:p>
    <w:p w:rsidR="00313DF5" w:rsidRDefault="00801379" w:rsidP="001A60CC">
      <w:pPr>
        <w:pStyle w:val="a3"/>
        <w:spacing w:before="1"/>
        <w:ind w:left="119" w:right="398" w:firstLine="708"/>
      </w:pPr>
      <w:r>
        <w:t>Консервативным вариантом рассматривается развитие экономики в условиях более низкой динамики цен на нефть и природный газ, низких темпов</w:t>
      </w:r>
    </w:p>
    <w:p w:rsidR="00313DF5" w:rsidRDefault="00313DF5" w:rsidP="001A60CC">
      <w:pPr>
        <w:ind w:left="119" w:right="398" w:firstLine="708"/>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F33AB9">
      <w:pPr>
        <w:pStyle w:val="a3"/>
        <w:spacing w:before="89"/>
        <w:ind w:left="142" w:right="361" w:firstLine="716"/>
      </w:pPr>
      <w:r>
        <w:t>роста инвестиций в основной капитал. В результате темпы роста ВРП ниже темпов базового варианта – 101,3% в 2023 году к 2018 году.</w:t>
      </w:r>
    </w:p>
    <w:p w:rsidR="00313DF5" w:rsidRDefault="00801379" w:rsidP="00F33AB9">
      <w:pPr>
        <w:pStyle w:val="a3"/>
        <w:ind w:left="142" w:right="361" w:firstLine="716"/>
      </w:pPr>
      <w:r>
        <w:t>Целевой вариант прогноза предполагает более быстрые темпы восстановления экономики в результате повышенной инвестиционной активности, успешной реализации национальных проектов на территории Томской области и достижения целевых показателей. Темп роста ВРП в 2023 году к 2018 году составит 108,3%.</w:t>
      </w:r>
    </w:p>
    <w:p w:rsidR="00313DF5" w:rsidRDefault="00801379" w:rsidP="00F33AB9">
      <w:pPr>
        <w:pStyle w:val="a3"/>
        <w:ind w:left="142" w:right="361" w:firstLine="716"/>
      </w:pPr>
      <w:r>
        <w:t xml:space="preserve">Важным показателем, характеризующим ВРП, является его </w:t>
      </w:r>
      <w:r>
        <w:rPr>
          <w:b/>
          <w:i/>
          <w:color w:val="006600"/>
        </w:rPr>
        <w:t xml:space="preserve">энергоемкость, </w:t>
      </w:r>
      <w:r>
        <w:t>показывающая изменение суммарного потребления топливно- энергетических ресурсов по отношению к изменению объема товаров и услуг, произведенных в отраслях экономики.</w:t>
      </w:r>
    </w:p>
    <w:p w:rsidR="00313DF5" w:rsidRDefault="00801379" w:rsidP="00F33AB9">
      <w:pPr>
        <w:pStyle w:val="a3"/>
        <w:ind w:left="142" w:right="361" w:firstLine="716"/>
      </w:pPr>
      <w:r>
        <w:t>За счет реализации мероприятий в области энергосбережения и повышения энергетической эффективности во всех сферах деятельности показатель энергоемкости ВРП Томской области снижен в сумме на 31,1% с 2013 по 2018 годы (в Стратегии развития заложено снижение на 8%). Этому способствовали модернизация топливно-энергетического комплекса Томской области, техническое переоснащение производственных предприятий, рациональное использование энергетических ресурсов организациями и учреждениями, финансируемыми за счет средств бюджета.</w:t>
      </w:r>
    </w:p>
    <w:p w:rsidR="00313DF5" w:rsidRDefault="00801379" w:rsidP="00F33AB9">
      <w:pPr>
        <w:pStyle w:val="a3"/>
        <w:spacing w:before="1" w:line="322" w:lineRule="exact"/>
        <w:ind w:left="142" w:right="361" w:firstLine="716"/>
      </w:pPr>
      <w:r>
        <w:t>Оценка темпа снижения энергоемкости ВРП в 2020 году составляет 5%.</w:t>
      </w:r>
    </w:p>
    <w:p w:rsidR="00313DF5" w:rsidRDefault="00801379" w:rsidP="00F33AB9">
      <w:pPr>
        <w:pStyle w:val="a3"/>
        <w:ind w:left="142" w:right="361" w:firstLine="716"/>
      </w:pPr>
      <w:r>
        <w:t>В среднесрочном периоде прогнозируется сохранение тенденции снижения энергоемкости ВРП по базовому варианту от 2% до 6% в год (консервативный – 1,5%-4%, целевой – 3%-7%). В Стратегии развития заложен 1% ежегодно.</w:t>
      </w:r>
    </w:p>
    <w:p w:rsidR="00313DF5" w:rsidRDefault="00801379" w:rsidP="00F33AB9">
      <w:pPr>
        <w:pStyle w:val="a3"/>
        <w:ind w:left="142" w:right="361" w:firstLine="716"/>
      </w:pPr>
      <w:r>
        <w:t>Для решения задач по снижению энергоемкости ВРП, повышения эффективности использования традиционных источников энергии и доступности потребителей к сетям газоснабжения на территории Томской области реализуется подпрограмма 3 «Повышение энергоэффективности в Томской области» госпрограммы «Развитие коммунальной инфраструктуры в Томской области» (утв. постановлением Администрации Томской области от 27 сентября 2019 года №</w:t>
      </w:r>
      <w:r>
        <w:rPr>
          <w:spacing w:val="-3"/>
        </w:rPr>
        <w:t xml:space="preserve"> </w:t>
      </w:r>
      <w:r>
        <w:t>346а).</w:t>
      </w:r>
    </w:p>
    <w:p w:rsidR="00313DF5" w:rsidRDefault="00801379" w:rsidP="00F33AB9">
      <w:pPr>
        <w:pStyle w:val="a3"/>
        <w:spacing w:line="322" w:lineRule="exact"/>
        <w:ind w:left="142" w:right="361" w:firstLine="716"/>
      </w:pPr>
      <w:r>
        <w:t>На снижение энергоемкости ВРП будут влиять:</w:t>
      </w:r>
    </w:p>
    <w:p w:rsidR="00313DF5" w:rsidRPr="00F33AB9" w:rsidRDefault="00F33AB9" w:rsidP="00F33AB9">
      <w:pPr>
        <w:tabs>
          <w:tab w:val="left" w:pos="1848"/>
        </w:tabs>
        <w:spacing w:before="1"/>
        <w:ind w:right="361"/>
        <w:jc w:val="both"/>
        <w:rPr>
          <w:sz w:val="28"/>
        </w:rPr>
      </w:pPr>
      <w:r>
        <w:rPr>
          <w:sz w:val="28"/>
        </w:rPr>
        <w:t xml:space="preserve">             - </w:t>
      </w:r>
      <w:r w:rsidR="00801379" w:rsidRPr="00F33AB9">
        <w:rPr>
          <w:sz w:val="28"/>
        </w:rPr>
        <w:t>модернизация предприятий в рамках программ развития производств, которая приводит к повышению эффективности используемых ими</w:t>
      </w:r>
      <w:r w:rsidR="00801379" w:rsidRPr="00F33AB9">
        <w:rPr>
          <w:spacing w:val="-23"/>
          <w:sz w:val="28"/>
        </w:rPr>
        <w:t xml:space="preserve"> </w:t>
      </w:r>
      <w:r w:rsidR="00801379" w:rsidRPr="00F33AB9">
        <w:rPr>
          <w:sz w:val="28"/>
        </w:rPr>
        <w:t>ресурсов;</w:t>
      </w:r>
    </w:p>
    <w:p w:rsidR="00313DF5" w:rsidRPr="00F33AB9" w:rsidRDefault="00F33AB9" w:rsidP="00F33AB9">
      <w:pPr>
        <w:tabs>
          <w:tab w:val="left" w:pos="1819"/>
        </w:tabs>
        <w:ind w:right="361"/>
        <w:jc w:val="both"/>
        <w:rPr>
          <w:sz w:val="28"/>
        </w:rPr>
      </w:pPr>
      <w:r>
        <w:rPr>
          <w:sz w:val="28"/>
        </w:rPr>
        <w:t xml:space="preserve">             - </w:t>
      </w:r>
      <w:r w:rsidR="00801379" w:rsidRPr="00F33AB9">
        <w:rPr>
          <w:sz w:val="28"/>
        </w:rPr>
        <w:t>газификация новых территорий Томской области (в первую очередь на снижение показателя энергоемкости повлияет газификация населенных пунктов с большой численностью</w:t>
      </w:r>
      <w:r w:rsidR="00801379" w:rsidRPr="00F33AB9">
        <w:rPr>
          <w:spacing w:val="-2"/>
          <w:sz w:val="28"/>
        </w:rPr>
        <w:t xml:space="preserve"> </w:t>
      </w:r>
      <w:r w:rsidR="00801379" w:rsidRPr="00F33AB9">
        <w:rPr>
          <w:sz w:val="28"/>
        </w:rPr>
        <w:t>жителей);</w:t>
      </w:r>
    </w:p>
    <w:p w:rsidR="00313DF5" w:rsidRPr="00F33AB9" w:rsidRDefault="00F33AB9" w:rsidP="00F33AB9">
      <w:pPr>
        <w:tabs>
          <w:tab w:val="left" w:pos="2021"/>
        </w:tabs>
        <w:ind w:left="142" w:right="361"/>
        <w:jc w:val="both"/>
        <w:rPr>
          <w:sz w:val="28"/>
        </w:rPr>
      </w:pPr>
      <w:r>
        <w:rPr>
          <w:sz w:val="28"/>
        </w:rPr>
        <w:t xml:space="preserve">          -</w:t>
      </w:r>
      <w:r w:rsidRPr="00F33AB9">
        <w:rPr>
          <w:color w:val="FFFFFF" w:themeColor="background1"/>
          <w:sz w:val="28"/>
        </w:rPr>
        <w:t>0</w:t>
      </w:r>
      <w:r w:rsidR="00801379" w:rsidRPr="00F33AB9">
        <w:rPr>
          <w:sz w:val="28"/>
        </w:rPr>
        <w:t>реализация мероприятий по энергосбережению и повышению энергоэффективности, в которые вовлечены органы исполнительной власти Томской области, энергетические и газотранспортные организации, промышленные предприятия и</w:t>
      </w:r>
      <w:r w:rsidR="00801379" w:rsidRPr="00F33AB9">
        <w:rPr>
          <w:spacing w:val="1"/>
          <w:sz w:val="28"/>
        </w:rPr>
        <w:t xml:space="preserve"> </w:t>
      </w:r>
      <w:r w:rsidR="00801379" w:rsidRPr="00F33AB9">
        <w:rPr>
          <w:sz w:val="28"/>
        </w:rPr>
        <w:t>население;</w:t>
      </w:r>
    </w:p>
    <w:p w:rsidR="00313DF5" w:rsidRPr="00F33AB9" w:rsidRDefault="00F33AB9" w:rsidP="00F33AB9">
      <w:pPr>
        <w:tabs>
          <w:tab w:val="left" w:pos="1800"/>
        </w:tabs>
        <w:ind w:left="142" w:right="361"/>
        <w:jc w:val="both"/>
        <w:rPr>
          <w:sz w:val="28"/>
        </w:rPr>
      </w:pPr>
      <w:r>
        <w:rPr>
          <w:sz w:val="28"/>
        </w:rPr>
        <w:t xml:space="preserve">          - </w:t>
      </w:r>
      <w:r w:rsidR="00801379" w:rsidRPr="00F33AB9">
        <w:rPr>
          <w:sz w:val="28"/>
        </w:rPr>
        <w:t>внебюджетные инвестиции в рамках инвестиционных программ сетевых компаний и программ развития газоснабжения и газификации Томской области ПАО</w:t>
      </w:r>
      <w:r w:rsidR="00801379" w:rsidRPr="00F33AB9">
        <w:rPr>
          <w:spacing w:val="-3"/>
          <w:sz w:val="28"/>
        </w:rPr>
        <w:t xml:space="preserve"> </w:t>
      </w:r>
      <w:r w:rsidR="00801379" w:rsidRPr="00F33AB9">
        <w:rPr>
          <w:sz w:val="28"/>
        </w:rPr>
        <w:t>«Газпром».</w:t>
      </w:r>
    </w:p>
    <w:p w:rsidR="00313DF5" w:rsidRDefault="00193CBB" w:rsidP="00193CBB">
      <w:pPr>
        <w:pStyle w:val="a3"/>
        <w:tabs>
          <w:tab w:val="left" w:pos="3751"/>
          <w:tab w:val="left" w:pos="5650"/>
          <w:tab w:val="left" w:pos="7909"/>
          <w:tab w:val="left" w:pos="9634"/>
        </w:tabs>
        <w:spacing w:line="321" w:lineRule="exact"/>
        <w:ind w:left="142" w:right="361"/>
      </w:pPr>
      <w:r>
        <w:t xml:space="preserve">         </w:t>
      </w:r>
      <w:r w:rsidR="00801379">
        <w:t>Интегральным</w:t>
      </w:r>
      <w:r w:rsidR="00801379">
        <w:tab/>
        <w:t>показателем</w:t>
      </w:r>
      <w:r w:rsidR="00801379">
        <w:tab/>
        <w:t>эффективности</w:t>
      </w:r>
      <w:r w:rsidR="00801379">
        <w:tab/>
        <w:t>экономики</w:t>
      </w:r>
      <w:r w:rsidR="00801379">
        <w:tab/>
        <w:t>является</w:t>
      </w:r>
    </w:p>
    <w:p w:rsidR="00313DF5" w:rsidRDefault="00801379" w:rsidP="00193CBB">
      <w:pPr>
        <w:pStyle w:val="Heading2"/>
        <w:spacing w:before="2"/>
        <w:ind w:left="142" w:right="361"/>
        <w:jc w:val="both"/>
        <w:rPr>
          <w:b w:val="0"/>
          <w:i w:val="0"/>
        </w:rPr>
      </w:pPr>
      <w:r>
        <w:rPr>
          <w:color w:val="006600"/>
        </w:rPr>
        <w:t>производительность труда</w:t>
      </w:r>
      <w:r>
        <w:rPr>
          <w:b w:val="0"/>
          <w:i w:val="0"/>
        </w:rPr>
        <w:t>.</w:t>
      </w:r>
    </w:p>
    <w:p w:rsidR="00313DF5" w:rsidRDefault="00313DF5">
      <w:pPr>
        <w:jc w:val="both"/>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D46779">
      <w:pPr>
        <w:pStyle w:val="a3"/>
        <w:spacing w:before="89"/>
        <w:ind w:left="119" w:right="398" w:firstLine="708"/>
      </w:pPr>
      <w:r>
        <w:t xml:space="preserve">Несмотря на рост ВРП в последние годы, </w:t>
      </w:r>
      <w:r>
        <w:rPr>
          <w:b/>
          <w:i/>
          <w:color w:val="006600"/>
        </w:rPr>
        <w:t xml:space="preserve">индекс производительности труда </w:t>
      </w:r>
      <w:r>
        <w:t>в Томской области не превышает 100%, что обусловлено низкой инвестиционной активностью по реконструкции и модернизации производственных активов.</w:t>
      </w:r>
    </w:p>
    <w:p w:rsidR="00313DF5" w:rsidRDefault="00801379" w:rsidP="00D46779">
      <w:pPr>
        <w:pStyle w:val="a3"/>
        <w:spacing w:line="242" w:lineRule="auto"/>
        <w:ind w:left="119" w:right="398" w:firstLine="708"/>
      </w:pPr>
      <w:r>
        <w:t>Однако меры, принимаемые в регионе, позволяют прогнозировать возвращение положительной динамики.</w:t>
      </w:r>
    </w:p>
    <w:p w:rsidR="00313DF5" w:rsidRDefault="00801379" w:rsidP="00D46779">
      <w:pPr>
        <w:pStyle w:val="a3"/>
        <w:spacing w:line="317" w:lineRule="exact"/>
        <w:ind w:left="119" w:right="398" w:firstLine="708"/>
      </w:pPr>
      <w:r>
        <w:t>С 2019 года в Томской области реализуется национальный проект</w:t>
      </w:r>
    </w:p>
    <w:p w:rsidR="00313DF5" w:rsidRDefault="00801379" w:rsidP="00D46779">
      <w:pPr>
        <w:pStyle w:val="a3"/>
        <w:ind w:left="119" w:right="398" w:firstLine="708"/>
      </w:pPr>
      <w:r>
        <w:t>«Производительность труда и поддержка занятости». В рамках этого проекта на предприятиях-участниках проекта внедряется система бережливого производства.</w:t>
      </w:r>
    </w:p>
    <w:p w:rsidR="00313DF5" w:rsidRDefault="00801379" w:rsidP="00D46779">
      <w:pPr>
        <w:pStyle w:val="a3"/>
        <w:ind w:left="119" w:right="398" w:firstLine="708"/>
      </w:pPr>
      <w:r>
        <w:t>В реализацию национального проекта вовлечено 25 предприятий пяти базовых несырьевых отраслей (обрабатывающие производства, строительство, транспортировка и хранение, сельское хозяйство, ЖКХ).</w:t>
      </w:r>
    </w:p>
    <w:p w:rsidR="00313DF5" w:rsidRDefault="00801379" w:rsidP="00D46779">
      <w:pPr>
        <w:pStyle w:val="a3"/>
        <w:ind w:left="119" w:right="398" w:firstLine="708"/>
      </w:pPr>
      <w:r>
        <w:t>На 14 предприятиях-участниках проекта проведена оптимизация производственных и вспомогательных процессов на базе сформированной инфраструктуры (в 2019 году под управлением экспертов Федерального центра компетенций).</w:t>
      </w:r>
    </w:p>
    <w:p w:rsidR="00313DF5" w:rsidRDefault="00801379" w:rsidP="00D46779">
      <w:pPr>
        <w:pStyle w:val="a3"/>
        <w:ind w:left="119" w:right="398" w:firstLine="708"/>
      </w:pPr>
      <w:r>
        <w:t>Проведено обучение 385 сотрудников предприятий – участников национального проекта под федеральным, региональным управлением и самостоятельно посредством специализированных тренингов, тестирований, программ обучения, направленных на повышение производительности труда.</w:t>
      </w:r>
    </w:p>
    <w:p w:rsidR="00313DF5" w:rsidRDefault="00801379" w:rsidP="00D46779">
      <w:pPr>
        <w:pStyle w:val="a3"/>
        <w:ind w:left="119" w:right="398" w:firstLine="708"/>
      </w:pPr>
      <w:r>
        <w:t>Созданы Региональный центр компетенций в сфере производительности труда</w:t>
      </w:r>
      <w:r>
        <w:rPr>
          <w:spacing w:val="47"/>
        </w:rPr>
        <w:t xml:space="preserve"> </w:t>
      </w:r>
      <w:r>
        <w:t>в</w:t>
      </w:r>
      <w:r>
        <w:rPr>
          <w:spacing w:val="46"/>
        </w:rPr>
        <w:t xml:space="preserve"> </w:t>
      </w:r>
      <w:r>
        <w:t>Томской</w:t>
      </w:r>
      <w:r>
        <w:rPr>
          <w:spacing w:val="49"/>
        </w:rPr>
        <w:t xml:space="preserve"> </w:t>
      </w:r>
      <w:r>
        <w:t>области</w:t>
      </w:r>
      <w:r>
        <w:rPr>
          <w:spacing w:val="48"/>
        </w:rPr>
        <w:t xml:space="preserve"> </w:t>
      </w:r>
      <w:r>
        <w:t>(далее</w:t>
      </w:r>
      <w:r>
        <w:rPr>
          <w:spacing w:val="49"/>
        </w:rPr>
        <w:t xml:space="preserve"> </w:t>
      </w:r>
      <w:r>
        <w:t>–</w:t>
      </w:r>
      <w:r>
        <w:rPr>
          <w:spacing w:val="49"/>
        </w:rPr>
        <w:t xml:space="preserve"> </w:t>
      </w:r>
      <w:r>
        <w:t>РЦК)</w:t>
      </w:r>
      <w:r>
        <w:rPr>
          <w:spacing w:val="48"/>
        </w:rPr>
        <w:t xml:space="preserve"> </w:t>
      </w:r>
      <w:r>
        <w:t>и</w:t>
      </w:r>
      <w:r>
        <w:rPr>
          <w:spacing w:val="48"/>
        </w:rPr>
        <w:t xml:space="preserve"> </w:t>
      </w:r>
      <w:r>
        <w:t>учебно-производственная</w:t>
      </w:r>
      <w:r>
        <w:rPr>
          <w:spacing w:val="46"/>
        </w:rPr>
        <w:t xml:space="preserve"> </w:t>
      </w:r>
      <w:r>
        <w:t>площадка</w:t>
      </w:r>
    </w:p>
    <w:p w:rsidR="00313DF5" w:rsidRDefault="00801379" w:rsidP="00D46779">
      <w:pPr>
        <w:pStyle w:val="a3"/>
        <w:ind w:left="119" w:right="398" w:firstLine="708"/>
      </w:pPr>
      <w:r>
        <w:t>«Фабрика процессов» для повышения профессиональных компетенций специалистов предприятий в области бережливого производства через активные действия</w:t>
      </w:r>
      <w:r>
        <w:rPr>
          <w:spacing w:val="16"/>
        </w:rPr>
        <w:t xml:space="preserve"> </w:t>
      </w:r>
      <w:r>
        <w:t>по</w:t>
      </w:r>
      <w:r>
        <w:rPr>
          <w:spacing w:val="19"/>
        </w:rPr>
        <w:t xml:space="preserve"> </w:t>
      </w:r>
      <w:r>
        <w:t>анализу</w:t>
      </w:r>
      <w:r>
        <w:rPr>
          <w:spacing w:val="18"/>
        </w:rPr>
        <w:t xml:space="preserve"> </w:t>
      </w:r>
      <w:r>
        <w:t>производственных</w:t>
      </w:r>
      <w:r>
        <w:rPr>
          <w:spacing w:val="19"/>
        </w:rPr>
        <w:t xml:space="preserve"> </w:t>
      </w:r>
      <w:r>
        <w:t>проблем,</w:t>
      </w:r>
      <w:r>
        <w:rPr>
          <w:spacing w:val="18"/>
        </w:rPr>
        <w:t xml:space="preserve"> </w:t>
      </w:r>
      <w:r>
        <w:t>поиску</w:t>
      </w:r>
      <w:r>
        <w:rPr>
          <w:spacing w:val="18"/>
        </w:rPr>
        <w:t xml:space="preserve"> </w:t>
      </w:r>
      <w:r>
        <w:t>и</w:t>
      </w:r>
      <w:r>
        <w:rPr>
          <w:spacing w:val="19"/>
        </w:rPr>
        <w:t xml:space="preserve"> </w:t>
      </w:r>
      <w:r>
        <w:t>устранению</w:t>
      </w:r>
      <w:r>
        <w:rPr>
          <w:spacing w:val="18"/>
        </w:rPr>
        <w:t xml:space="preserve"> </w:t>
      </w:r>
      <w:r>
        <w:t>потерь</w:t>
      </w:r>
      <w:r>
        <w:rPr>
          <w:spacing w:val="17"/>
        </w:rPr>
        <w:t xml:space="preserve"> </w:t>
      </w:r>
      <w:r>
        <w:t>в</w:t>
      </w:r>
    </w:p>
    <w:p w:rsidR="00313DF5" w:rsidRDefault="00313DF5">
      <w:pPr>
        <w:pStyle w:val="a3"/>
        <w:jc w:val="left"/>
        <w:rPr>
          <w:sz w:val="20"/>
        </w:rPr>
      </w:pPr>
    </w:p>
    <w:p w:rsidR="00313DF5" w:rsidRDefault="00313DF5">
      <w:pPr>
        <w:pStyle w:val="a3"/>
        <w:spacing w:before="5"/>
        <w:jc w:val="left"/>
        <w:rPr>
          <w:sz w:val="22"/>
        </w:rPr>
      </w:pPr>
    </w:p>
    <w:p w:rsidR="00313DF5" w:rsidRDefault="00801379">
      <w:pPr>
        <w:spacing w:before="92"/>
        <w:ind w:left="312" w:right="2762"/>
        <w:jc w:val="center"/>
        <w:rPr>
          <w:b/>
        </w:rPr>
      </w:pPr>
      <w:r>
        <w:rPr>
          <w:b/>
          <w:color w:val="008050"/>
        </w:rPr>
        <w:t>Рис. 1. Динамика ВВП, ВРП и индекса производительности труда</w:t>
      </w:r>
    </w:p>
    <w:p w:rsidR="00313DF5" w:rsidRDefault="00C14774">
      <w:pPr>
        <w:spacing w:before="122"/>
        <w:ind w:left="862" w:right="104"/>
        <w:jc w:val="center"/>
        <w:rPr>
          <w:b/>
          <w:sz w:val="20"/>
        </w:rPr>
      </w:pPr>
      <w:r w:rsidRPr="00C14774">
        <w:pict>
          <v:group id="_x0000_s1934" style="position:absolute;left:0;text-align:left;margin-left:77.75pt;margin-top:21.5pt;width:419.8pt;height:143.2pt;z-index:-15718400;mso-wrap-distance-left:0;mso-wrap-distance-right:0;mso-position-horizontal-relative:page" coordorigin="1555,430" coordsize="8396,2864">
            <v:shape id="_x0000_s1952" style="position:absolute;left:1977;top:847;width:7551;height:2386" coordorigin="1978,848" coordsize="7551,2386" o:spt="100" adj="0,,0" path="m2537,1613r-559,l1978,3233r559,l2537,1613xm3934,1414r-560,l3374,3233r560,l3934,1414xm5333,1671r-559,l4774,3233r559,l5333,1671xm6732,1333r-559,l6173,3233r559,l6732,1333xm8129,1109r-559,l7570,3233r559,l8129,1109xm9528,848r-559,l8969,3233r559,l9528,848xe" fillcolor="#d6e3bc" stroked="f">
              <v:stroke joinstyle="round"/>
              <v:formulas/>
              <v:path arrowok="t" o:connecttype="segments"/>
            </v:shape>
            <v:shape id="_x0000_s1951" style="position:absolute;left:1557;top:3173;width:8391;height:120" coordorigin="1558,3173" coordsize="8391,120" o:spt="100" adj="0,,0" path="m1558,3233r8390,m1558,3173r,120m2954,3173r,120m4354,3173r,120m5753,3173r,120m7150,3173r,120m8549,3173r,120m9948,3173r,120e" filled="f" strokeweight=".24pt">
              <v:stroke joinstyle="round"/>
              <v:formulas/>
              <v:path arrowok="t" o:connecttype="segments"/>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950" type="#_x0000_t75" style="position:absolute;left:2199;top:429;width:7107;height:2161">
              <v:imagedata r:id="rId12" o:title=""/>
            </v:shape>
            <v:shape id="_x0000_s1949" type="#_x0000_t202" style="position:absolute;left:2176;top:780;width:472;height:221" filled="f" stroked="f">
              <v:textbox inset="0,0,0,0">
                <w:txbxContent>
                  <w:p w:rsidR="002025CD" w:rsidRDefault="002025CD">
                    <w:pPr>
                      <w:spacing w:line="221" w:lineRule="exact"/>
                      <w:rPr>
                        <w:b/>
                        <w:sz w:val="20"/>
                      </w:rPr>
                    </w:pPr>
                    <w:r>
                      <w:rPr>
                        <w:b/>
                        <w:color w:val="C00000"/>
                        <w:sz w:val="20"/>
                      </w:rPr>
                      <w:t>102,5</w:t>
                    </w:r>
                  </w:p>
                </w:txbxContent>
              </v:textbox>
            </v:shape>
            <v:shape id="_x0000_s1948" type="#_x0000_t202" style="position:absolute;left:6589;top:662;width:472;height:221" filled="f" stroked="f">
              <v:textbox inset="0,0,0,0">
                <w:txbxContent>
                  <w:p w:rsidR="002025CD" w:rsidRDefault="002025CD">
                    <w:pPr>
                      <w:spacing w:line="221" w:lineRule="exact"/>
                      <w:rPr>
                        <w:b/>
                        <w:sz w:val="20"/>
                      </w:rPr>
                    </w:pPr>
                    <w:r>
                      <w:rPr>
                        <w:b/>
                        <w:color w:val="006FC0"/>
                        <w:sz w:val="20"/>
                      </w:rPr>
                      <w:t>106,8</w:t>
                    </w:r>
                  </w:p>
                </w:txbxContent>
              </v:textbox>
            </v:shape>
            <v:shape id="_x0000_s1947" type="#_x0000_t202" style="position:absolute;left:1691;top:1189;width:472;height:221" filled="f" stroked="f">
              <v:textbox inset="0,0,0,0">
                <w:txbxContent>
                  <w:p w:rsidR="002025CD" w:rsidRDefault="002025CD">
                    <w:pPr>
                      <w:spacing w:line="221" w:lineRule="exact"/>
                      <w:rPr>
                        <w:b/>
                        <w:sz w:val="20"/>
                      </w:rPr>
                    </w:pPr>
                    <w:r>
                      <w:rPr>
                        <w:b/>
                        <w:color w:val="008050"/>
                        <w:sz w:val="20"/>
                      </w:rPr>
                      <w:t>100,7</w:t>
                    </w:r>
                  </w:p>
                </w:txbxContent>
              </v:textbox>
            </v:shape>
            <v:shape id="_x0000_s1946" type="#_x0000_t202" style="position:absolute;left:3429;top:965;width:867;height:416" filled="f" stroked="f">
              <v:textbox inset="0,0,0,0">
                <w:txbxContent>
                  <w:p w:rsidR="002025CD" w:rsidRDefault="002025CD">
                    <w:pPr>
                      <w:spacing w:line="203" w:lineRule="exact"/>
                      <w:rPr>
                        <w:b/>
                        <w:sz w:val="20"/>
                      </w:rPr>
                    </w:pPr>
                    <w:r>
                      <w:rPr>
                        <w:b/>
                        <w:color w:val="008050"/>
                        <w:sz w:val="20"/>
                      </w:rPr>
                      <w:t>100,8</w:t>
                    </w:r>
                  </w:p>
                  <w:p w:rsidR="002025CD" w:rsidRDefault="002025CD">
                    <w:pPr>
                      <w:spacing w:line="212" w:lineRule="exact"/>
                      <w:ind w:left="395"/>
                      <w:rPr>
                        <w:b/>
                        <w:sz w:val="20"/>
                      </w:rPr>
                    </w:pPr>
                    <w:r>
                      <w:rPr>
                        <w:b/>
                        <w:color w:val="C00000"/>
                        <w:sz w:val="20"/>
                      </w:rPr>
                      <w:t>101,3</w:t>
                    </w:r>
                  </w:p>
                </w:txbxContent>
              </v:textbox>
            </v:shape>
            <v:shape id="_x0000_s1945" type="#_x0000_t202" style="position:absolute;left:7658;top:779;width:983;height:289" filled="f" stroked="f">
              <v:textbox inset="0,0,0,0">
                <w:txbxContent>
                  <w:p w:rsidR="002025CD" w:rsidRDefault="002025CD">
                    <w:pPr>
                      <w:spacing w:line="228" w:lineRule="auto"/>
                      <w:rPr>
                        <w:b/>
                        <w:sz w:val="20"/>
                      </w:rPr>
                    </w:pPr>
                    <w:r>
                      <w:rPr>
                        <w:b/>
                        <w:color w:val="008050"/>
                        <w:position w:val="-6"/>
                        <w:sz w:val="20"/>
                      </w:rPr>
                      <w:t xml:space="preserve">102,5 </w:t>
                    </w:r>
                    <w:r>
                      <w:rPr>
                        <w:b/>
                        <w:color w:val="C00000"/>
                        <w:sz w:val="20"/>
                      </w:rPr>
                      <w:t>102,9</w:t>
                    </w:r>
                  </w:p>
                </w:txbxContent>
              </v:textbox>
            </v:shape>
            <v:shape id="_x0000_s1944" type="#_x0000_t202" style="position:absolute;left:6355;top:1148;width:472;height:221" filled="f" stroked="f">
              <v:textbox inset="0,0,0,0">
                <w:txbxContent>
                  <w:p w:rsidR="002025CD" w:rsidRDefault="002025CD">
                    <w:pPr>
                      <w:spacing w:line="221" w:lineRule="exact"/>
                      <w:rPr>
                        <w:b/>
                        <w:sz w:val="20"/>
                      </w:rPr>
                    </w:pPr>
                    <w:r>
                      <w:rPr>
                        <w:b/>
                        <w:color w:val="C00000"/>
                        <w:sz w:val="20"/>
                      </w:rPr>
                      <w:t>103,2</w:t>
                    </w:r>
                  </w:p>
                </w:txbxContent>
              </v:textbox>
            </v:shape>
            <v:shape id="_x0000_s1943" type="#_x0000_t202" style="position:absolute;left:9024;top:675;width:867;height:735" filled="f" stroked="f">
              <v:textbox inset="0,0,0,0">
                <w:txbxContent>
                  <w:p w:rsidR="002025CD" w:rsidRDefault="002025CD">
                    <w:pPr>
                      <w:spacing w:line="221" w:lineRule="exact"/>
                      <w:rPr>
                        <w:b/>
                        <w:sz w:val="20"/>
                      </w:rPr>
                    </w:pPr>
                    <w:r>
                      <w:rPr>
                        <w:b/>
                        <w:color w:val="008050"/>
                        <w:sz w:val="20"/>
                      </w:rPr>
                      <w:t>103,2</w:t>
                    </w:r>
                  </w:p>
                  <w:p w:rsidR="002025CD" w:rsidRDefault="002025CD">
                    <w:pPr>
                      <w:spacing w:before="37"/>
                      <w:ind w:left="395"/>
                      <w:rPr>
                        <w:b/>
                        <w:sz w:val="20"/>
                      </w:rPr>
                    </w:pPr>
                    <w:r>
                      <w:rPr>
                        <w:b/>
                        <w:color w:val="C00000"/>
                        <w:sz w:val="20"/>
                      </w:rPr>
                      <w:t>103,1</w:t>
                    </w:r>
                  </w:p>
                  <w:p w:rsidR="002025CD" w:rsidRDefault="002025CD">
                    <w:pPr>
                      <w:spacing w:before="17"/>
                      <w:rPr>
                        <w:b/>
                        <w:sz w:val="20"/>
                      </w:rPr>
                    </w:pPr>
                    <w:r>
                      <w:rPr>
                        <w:b/>
                        <w:color w:val="006FC0"/>
                        <w:sz w:val="20"/>
                      </w:rPr>
                      <w:t>103,0</w:t>
                    </w:r>
                  </w:p>
                </w:txbxContent>
              </v:textbox>
            </v:shape>
            <v:shape id="_x0000_s1942" type="#_x0000_t202" style="position:absolute;left:4878;top:1725;width:451;height:548" filled="f" stroked="f">
              <v:textbox inset="0,0,0,0">
                <w:txbxContent>
                  <w:p w:rsidR="002025CD" w:rsidRDefault="002025CD">
                    <w:pPr>
                      <w:spacing w:line="221" w:lineRule="exact"/>
                      <w:ind w:left="79"/>
                      <w:rPr>
                        <w:b/>
                        <w:sz w:val="20"/>
                      </w:rPr>
                    </w:pPr>
                    <w:r>
                      <w:rPr>
                        <w:b/>
                        <w:color w:val="C00000"/>
                        <w:sz w:val="20"/>
                      </w:rPr>
                      <w:t>95,2</w:t>
                    </w:r>
                  </w:p>
                  <w:p w:rsidR="002025CD" w:rsidRDefault="002025CD">
                    <w:pPr>
                      <w:spacing w:before="97"/>
                      <w:rPr>
                        <w:b/>
                        <w:sz w:val="20"/>
                      </w:rPr>
                    </w:pPr>
                    <w:r>
                      <w:rPr>
                        <w:b/>
                        <w:color w:val="008050"/>
                        <w:sz w:val="20"/>
                      </w:rPr>
                      <w:t>91,8</w:t>
                    </w:r>
                  </w:p>
                </w:txbxContent>
              </v:textbox>
            </v:shape>
            <v:shape id="_x0000_s1941" type="#_x0000_t202" style="position:absolute;left:9024;top:1937;width:472;height:221" filled="f" stroked="f">
              <v:textbox inset="0,0,0,0">
                <w:txbxContent>
                  <w:p w:rsidR="002025CD" w:rsidRDefault="002025CD">
                    <w:pPr>
                      <w:spacing w:line="221" w:lineRule="exact"/>
                      <w:rPr>
                        <w:b/>
                        <w:sz w:val="20"/>
                      </w:rPr>
                    </w:pPr>
                    <w:r>
                      <w:rPr>
                        <w:b/>
                        <w:sz w:val="20"/>
                      </w:rPr>
                      <w:t>711,2</w:t>
                    </w:r>
                  </w:p>
                </w:txbxContent>
              </v:textbox>
            </v:shape>
            <v:shape id="_x0000_s1940" type="#_x0000_t202" style="position:absolute;left:5278;top:2488;width:371;height:221" filled="f" stroked="f">
              <v:textbox inset="0,0,0,0">
                <w:txbxContent>
                  <w:p w:rsidR="002025CD" w:rsidRDefault="002025CD">
                    <w:pPr>
                      <w:spacing w:line="221" w:lineRule="exact"/>
                      <w:rPr>
                        <w:b/>
                        <w:sz w:val="20"/>
                      </w:rPr>
                    </w:pPr>
                    <w:r>
                      <w:rPr>
                        <w:b/>
                        <w:color w:val="006FC0"/>
                        <w:sz w:val="20"/>
                      </w:rPr>
                      <w:t>90,6</w:t>
                    </w:r>
                  </w:p>
                </w:txbxContent>
              </v:textbox>
            </v:shape>
            <v:shape id="_x0000_s1939" type="#_x0000_t202" style="position:absolute;left:4811;top:2682;width:472;height:221" filled="f" stroked="f">
              <v:textbox inset="0,0,0,0">
                <w:txbxContent>
                  <w:p w:rsidR="002025CD" w:rsidRDefault="002025CD">
                    <w:pPr>
                      <w:spacing w:line="221" w:lineRule="exact"/>
                      <w:rPr>
                        <w:b/>
                        <w:sz w:val="20"/>
                      </w:rPr>
                    </w:pPr>
                    <w:r>
                      <w:rPr>
                        <w:b/>
                        <w:sz w:val="20"/>
                      </w:rPr>
                      <w:t>569,5</w:t>
                    </w:r>
                  </w:p>
                </w:txbxContent>
              </v:textbox>
            </v:shape>
            <v:shape id="_x0000_s1938" type="#_x0000_t202" style="position:absolute;left:1977;top:1613;width:560;height:1620" filled="f" stroked="f">
              <v:textbox inset="0,0,0,0">
                <w:txbxContent>
                  <w:p w:rsidR="002025CD" w:rsidRDefault="002025CD">
                    <w:pPr>
                      <w:spacing w:line="207" w:lineRule="exact"/>
                      <w:ind w:left="103"/>
                      <w:rPr>
                        <w:b/>
                        <w:sz w:val="20"/>
                      </w:rPr>
                    </w:pPr>
                    <w:r>
                      <w:rPr>
                        <w:b/>
                        <w:color w:val="006FC0"/>
                        <w:sz w:val="20"/>
                      </w:rPr>
                      <w:t>99,6</w:t>
                    </w:r>
                  </w:p>
                  <w:p w:rsidR="002025CD" w:rsidRDefault="002025CD">
                    <w:pPr>
                      <w:rPr>
                        <w:b/>
                      </w:rPr>
                    </w:pPr>
                  </w:p>
                  <w:p w:rsidR="002025CD" w:rsidRDefault="002025CD">
                    <w:pPr>
                      <w:spacing w:before="6"/>
                      <w:rPr>
                        <w:b/>
                        <w:sz w:val="20"/>
                      </w:rPr>
                    </w:pPr>
                  </w:p>
                  <w:p w:rsidR="002025CD" w:rsidRDefault="002025CD">
                    <w:pPr>
                      <w:ind w:left="52"/>
                      <w:rPr>
                        <w:b/>
                        <w:sz w:val="20"/>
                      </w:rPr>
                    </w:pPr>
                    <w:r>
                      <w:rPr>
                        <w:b/>
                        <w:sz w:val="20"/>
                      </w:rPr>
                      <w:t>579,4</w:t>
                    </w:r>
                  </w:p>
                </w:txbxContent>
              </v:textbox>
            </v:shape>
            <v:shape id="_x0000_s1937" type="#_x0000_t202" style="position:absolute;left:3374;top:1414;width:560;height:1820" filled="f" stroked="f">
              <v:textbox inset="0,0,0,0">
                <w:txbxContent>
                  <w:p w:rsidR="002025CD" w:rsidRDefault="002025CD">
                    <w:pPr>
                      <w:spacing w:before="152"/>
                      <w:ind w:left="105"/>
                      <w:rPr>
                        <w:b/>
                        <w:sz w:val="20"/>
                      </w:rPr>
                    </w:pPr>
                    <w:r>
                      <w:rPr>
                        <w:b/>
                        <w:color w:val="006FC0"/>
                        <w:sz w:val="20"/>
                      </w:rPr>
                      <w:t>99,8</w:t>
                    </w:r>
                  </w:p>
                  <w:p w:rsidR="002025CD" w:rsidRDefault="002025CD">
                    <w:pPr>
                      <w:rPr>
                        <w:b/>
                      </w:rPr>
                    </w:pPr>
                  </w:p>
                  <w:p w:rsidR="002025CD" w:rsidRDefault="002025CD">
                    <w:pPr>
                      <w:spacing w:before="162"/>
                      <w:ind w:left="54"/>
                      <w:rPr>
                        <w:b/>
                        <w:sz w:val="20"/>
                      </w:rPr>
                    </w:pPr>
                    <w:r>
                      <w:rPr>
                        <w:b/>
                        <w:sz w:val="20"/>
                      </w:rPr>
                      <w:t>613,6</w:t>
                    </w:r>
                  </w:p>
                </w:txbxContent>
              </v:textbox>
            </v:shape>
            <v:shape id="_x0000_s1936" type="#_x0000_t202" style="position:absolute;left:6172;top:1332;width:560;height:1901" filled="f" stroked="f">
              <v:textbox inset="0,0,0,0">
                <w:txbxContent>
                  <w:p w:rsidR="002025CD" w:rsidRDefault="002025CD">
                    <w:pPr>
                      <w:rPr>
                        <w:b/>
                      </w:rPr>
                    </w:pPr>
                  </w:p>
                  <w:p w:rsidR="002025CD" w:rsidRDefault="002025CD">
                    <w:pPr>
                      <w:rPr>
                        <w:b/>
                      </w:rPr>
                    </w:pPr>
                  </w:p>
                  <w:p w:rsidR="002025CD" w:rsidRDefault="002025CD">
                    <w:pPr>
                      <w:spacing w:before="9"/>
                      <w:rPr>
                        <w:b/>
                        <w:sz w:val="28"/>
                      </w:rPr>
                    </w:pPr>
                  </w:p>
                  <w:p w:rsidR="002025CD" w:rsidRDefault="002025CD">
                    <w:pPr>
                      <w:ind w:left="53"/>
                      <w:rPr>
                        <w:b/>
                        <w:sz w:val="20"/>
                      </w:rPr>
                    </w:pPr>
                    <w:r>
                      <w:rPr>
                        <w:b/>
                        <w:sz w:val="20"/>
                      </w:rPr>
                      <w:t>627,7</w:t>
                    </w:r>
                  </w:p>
                </w:txbxContent>
              </v:textbox>
            </v:shape>
            <v:shape id="_x0000_s1935" type="#_x0000_t202" style="position:absolute;left:7569;top:1109;width:560;height:2124" filled="f" stroked="f">
              <v:textbox inset="0,0,0,0">
                <w:txbxContent>
                  <w:p w:rsidR="002025CD" w:rsidRDefault="002025CD">
                    <w:pPr>
                      <w:spacing w:before="155"/>
                      <w:ind w:left="55"/>
                      <w:rPr>
                        <w:b/>
                        <w:sz w:val="20"/>
                      </w:rPr>
                    </w:pPr>
                    <w:r>
                      <w:rPr>
                        <w:b/>
                        <w:color w:val="006FC0"/>
                        <w:sz w:val="20"/>
                      </w:rPr>
                      <w:t>102,3</w:t>
                    </w:r>
                  </w:p>
                  <w:p w:rsidR="002025CD" w:rsidRDefault="002025CD">
                    <w:pPr>
                      <w:rPr>
                        <w:b/>
                      </w:rPr>
                    </w:pPr>
                  </w:p>
                  <w:p w:rsidR="002025CD" w:rsidRDefault="002025CD">
                    <w:pPr>
                      <w:spacing w:before="1"/>
                      <w:rPr>
                        <w:b/>
                        <w:sz w:val="27"/>
                      </w:rPr>
                    </w:pPr>
                  </w:p>
                  <w:p w:rsidR="002025CD" w:rsidRDefault="002025CD">
                    <w:pPr>
                      <w:ind w:left="55"/>
                      <w:rPr>
                        <w:b/>
                        <w:sz w:val="20"/>
                      </w:rPr>
                    </w:pPr>
                    <w:r>
                      <w:rPr>
                        <w:b/>
                        <w:sz w:val="20"/>
                      </w:rPr>
                      <w:t>666,0</w:t>
                    </w:r>
                  </w:p>
                </w:txbxContent>
              </v:textbox>
            </v:shape>
            <w10:wrap type="topAndBottom" anchorx="page"/>
          </v:group>
        </w:pict>
      </w:r>
      <w:r w:rsidR="00801379">
        <w:rPr>
          <w:b/>
          <w:color w:val="008050"/>
          <w:sz w:val="20"/>
        </w:rPr>
        <w:t>107,7</w:t>
      </w:r>
    </w:p>
    <w:p w:rsidR="00313DF5" w:rsidRDefault="00801379">
      <w:pPr>
        <w:tabs>
          <w:tab w:val="left" w:pos="1373"/>
          <w:tab w:val="left" w:pos="2480"/>
          <w:tab w:val="left" w:pos="3833"/>
          <w:tab w:val="left" w:pos="5232"/>
          <w:tab w:val="left" w:pos="6631"/>
        </w:tabs>
        <w:spacing w:before="19"/>
        <w:ind w:right="275"/>
        <w:jc w:val="center"/>
        <w:rPr>
          <w:sz w:val="20"/>
        </w:rPr>
      </w:pPr>
      <w:r>
        <w:rPr>
          <w:position w:val="1"/>
          <w:sz w:val="20"/>
        </w:rPr>
        <w:t>2018</w:t>
      </w:r>
      <w:r>
        <w:rPr>
          <w:position w:val="1"/>
          <w:sz w:val="20"/>
        </w:rPr>
        <w:tab/>
        <w:t>2019</w:t>
      </w:r>
      <w:r>
        <w:rPr>
          <w:position w:val="1"/>
          <w:sz w:val="20"/>
        </w:rPr>
        <w:tab/>
      </w:r>
      <w:r>
        <w:rPr>
          <w:sz w:val="20"/>
        </w:rPr>
        <w:t>2020</w:t>
      </w:r>
      <w:r>
        <w:rPr>
          <w:spacing w:val="-6"/>
          <w:sz w:val="20"/>
        </w:rPr>
        <w:t xml:space="preserve"> </w:t>
      </w:r>
      <w:r>
        <w:rPr>
          <w:sz w:val="20"/>
        </w:rPr>
        <w:t>оценка</w:t>
      </w:r>
      <w:r>
        <w:rPr>
          <w:sz w:val="20"/>
        </w:rPr>
        <w:tab/>
        <w:t>2021</w:t>
      </w:r>
      <w:r>
        <w:rPr>
          <w:spacing w:val="-5"/>
          <w:sz w:val="20"/>
        </w:rPr>
        <w:t xml:space="preserve"> </w:t>
      </w:r>
      <w:r>
        <w:rPr>
          <w:sz w:val="20"/>
        </w:rPr>
        <w:t>прогноз</w:t>
      </w:r>
      <w:r>
        <w:rPr>
          <w:sz w:val="20"/>
        </w:rPr>
        <w:tab/>
        <w:t>2022</w:t>
      </w:r>
      <w:r>
        <w:rPr>
          <w:spacing w:val="-4"/>
          <w:sz w:val="20"/>
        </w:rPr>
        <w:t xml:space="preserve"> </w:t>
      </w:r>
      <w:r>
        <w:rPr>
          <w:sz w:val="20"/>
        </w:rPr>
        <w:t>прогноз</w:t>
      </w:r>
      <w:r>
        <w:rPr>
          <w:sz w:val="20"/>
        </w:rPr>
        <w:tab/>
        <w:t>2023</w:t>
      </w:r>
      <w:r>
        <w:rPr>
          <w:spacing w:val="-4"/>
          <w:sz w:val="20"/>
        </w:rPr>
        <w:t xml:space="preserve"> </w:t>
      </w:r>
      <w:r>
        <w:rPr>
          <w:sz w:val="20"/>
        </w:rPr>
        <w:t>прогноз</w:t>
      </w:r>
    </w:p>
    <w:p w:rsidR="00313DF5" w:rsidRDefault="00C14774">
      <w:pPr>
        <w:spacing w:before="183"/>
        <w:ind w:left="2602"/>
      </w:pPr>
      <w:r>
        <w:pict>
          <v:rect id="_x0000_s1933" style="position:absolute;left:0;text-align:left;margin-left:136.8pt;margin-top:12.7pt;width:19.2pt;height:5.4pt;z-index:15739392;mso-position-horizontal-relative:page" fillcolor="#d6e3bc" stroked="f">
            <w10:wrap anchorx="page"/>
          </v:rect>
        </w:pict>
      </w:r>
      <w:r w:rsidR="00801379">
        <w:t>ВРП, млрд руб.</w:t>
      </w:r>
    </w:p>
    <w:p w:rsidR="00313DF5" w:rsidRDefault="00801379">
      <w:pPr>
        <w:spacing w:before="114" w:line="348" w:lineRule="auto"/>
        <w:ind w:left="2602" w:right="2682"/>
      </w:pPr>
      <w:r>
        <w:rPr>
          <w:noProof/>
          <w:lang w:eastAsia="ru-RU"/>
        </w:rPr>
        <w:drawing>
          <wp:anchor distT="0" distB="0" distL="0" distR="0" simplePos="0" relativeHeight="15739904" behindDoc="0" locked="0" layoutInCell="1" allowOverlap="1">
            <wp:simplePos x="0" y="0"/>
            <wp:positionH relativeFrom="page">
              <wp:posOffset>1737360</wp:posOffset>
            </wp:positionH>
            <wp:positionV relativeFrom="paragraph">
              <wp:posOffset>115691</wp:posOffset>
            </wp:positionV>
            <wp:extent cx="243839" cy="71628"/>
            <wp:effectExtent l="0" t="0" r="0" b="0"/>
            <wp:wrapNone/>
            <wp:docPr id="7"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5.png"/>
                    <pic:cNvPicPr/>
                  </pic:nvPicPr>
                  <pic:blipFill>
                    <a:blip r:embed="rId13" cstate="print"/>
                    <a:stretch>
                      <a:fillRect/>
                    </a:stretch>
                  </pic:blipFill>
                  <pic:spPr>
                    <a:xfrm>
                      <a:off x="0" y="0"/>
                      <a:ext cx="243839" cy="71628"/>
                    </a:xfrm>
                    <a:prstGeom prst="rect">
                      <a:avLst/>
                    </a:prstGeom>
                  </pic:spPr>
                </pic:pic>
              </a:graphicData>
            </a:graphic>
          </wp:anchor>
        </w:drawing>
      </w:r>
      <w:r>
        <w:rPr>
          <w:noProof/>
          <w:lang w:eastAsia="ru-RU"/>
        </w:rPr>
        <w:drawing>
          <wp:anchor distT="0" distB="0" distL="0" distR="0" simplePos="0" relativeHeight="15740416" behindDoc="0" locked="0" layoutInCell="1" allowOverlap="1">
            <wp:simplePos x="0" y="0"/>
            <wp:positionH relativeFrom="page">
              <wp:posOffset>1737360</wp:posOffset>
            </wp:positionH>
            <wp:positionV relativeFrom="paragraph">
              <wp:posOffset>348863</wp:posOffset>
            </wp:positionV>
            <wp:extent cx="243839" cy="73151"/>
            <wp:effectExtent l="0" t="0" r="0" b="0"/>
            <wp:wrapNone/>
            <wp:docPr id="9"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6.png"/>
                    <pic:cNvPicPr/>
                  </pic:nvPicPr>
                  <pic:blipFill>
                    <a:blip r:embed="rId14" cstate="print"/>
                    <a:stretch>
                      <a:fillRect/>
                    </a:stretch>
                  </pic:blipFill>
                  <pic:spPr>
                    <a:xfrm>
                      <a:off x="0" y="0"/>
                      <a:ext cx="243839" cy="73151"/>
                    </a:xfrm>
                    <a:prstGeom prst="rect">
                      <a:avLst/>
                    </a:prstGeom>
                  </pic:spPr>
                </pic:pic>
              </a:graphicData>
            </a:graphic>
          </wp:anchor>
        </w:drawing>
      </w:r>
      <w:r w:rsidR="00C14774">
        <w:pict>
          <v:group id="_x0000_s1929" style="position:absolute;left:0;text-align:left;margin-left:136.8pt;margin-top:46.8pt;width:19.2pt;height:3.75pt;z-index:15740928;mso-position-horizontal-relative:page;mso-position-vertical-relative:text" coordorigin="2736,936" coordsize="384,75">
            <v:line id="_x0000_s1932" style="position:absolute" from="2736,974" to="3120,974" strokecolor="#17375e" strokeweight="1.92pt"/>
            <v:shape id="_x0000_s1931" style="position:absolute;left:2899;top:943;width:60;height:60" coordorigin="2899,943" coordsize="60,60" path="m2929,943r-11,2l2908,952r-6,9l2899,973r3,12l2908,994r10,7l2929,1003r12,-2l2950,994r7,-9l2959,973r-2,-12l2950,952r-9,-7l2929,943xe" fillcolor="#17375e" stroked="f">
              <v:fill opacity="54999f"/>
              <v:path arrowok="t"/>
            </v:shape>
            <v:shape id="_x0000_s1930" style="position:absolute;left:2899;top:943;width:60;height:60" coordorigin="2899,943" coordsize="60,60" path="m2959,973r-2,12l2950,994r-9,7l2929,1003r-11,-2l2908,994r-6,-9l2899,973r3,-12l2908,952r10,-7l2929,943r12,2l2950,952r7,9l2959,973xe" filled="f" strokecolor="#00af50" strokeweight=".72pt">
              <v:path arrowok="t"/>
            </v:shape>
            <w10:wrap anchorx="page"/>
          </v:group>
        </w:pict>
      </w:r>
      <w:r>
        <w:t>ИФО ВРП, в постоянных ценах в % к предыдущему году ИФО ВВП, в постоянных ценах в % к предыдущему году Индекс производительности труда, в % к предыдущему году</w:t>
      </w:r>
    </w:p>
    <w:p w:rsidR="00313DF5" w:rsidRDefault="00313DF5">
      <w:pPr>
        <w:spacing w:line="348" w:lineRule="auto"/>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AD735E">
      <w:pPr>
        <w:pStyle w:val="a3"/>
        <w:spacing w:before="89"/>
        <w:ind w:left="142" w:right="352"/>
      </w:pPr>
      <w:r>
        <w:t>ходе выполнения технологических операций, внедрение улучшений путем применения инструментов бережливого производства для предприятий- участников регионального проекта.</w:t>
      </w:r>
    </w:p>
    <w:p w:rsidR="00313DF5" w:rsidRDefault="00801379" w:rsidP="00AD735E">
      <w:pPr>
        <w:pStyle w:val="a3"/>
        <w:ind w:left="142" w:right="352" w:firstLine="707"/>
      </w:pPr>
      <w:r>
        <w:t>В 2020 году в рамках проектов «Системные меры по повышению производительности труда» и «Адресная поддержка повышения производительности труда на предприятиях» в реализацию национального проекта будут вовлечены еще 15 средних и крупных предприятий базовых несырьевых отраслей экономики региона.</w:t>
      </w:r>
    </w:p>
    <w:p w:rsidR="00313DF5" w:rsidRDefault="00801379" w:rsidP="00AD735E">
      <w:pPr>
        <w:pStyle w:val="a3"/>
        <w:ind w:left="142" w:right="352" w:firstLine="707"/>
      </w:pPr>
      <w:r>
        <w:t>Планируется обучение 80 сотрудников предприятий – участников национального проекта под региональным управлением (совместно с экспертами РЦК). Будет проведена полная аттестация сотрудников РЦК и получен допуск к работе на предприятиях-участниках проекта.</w:t>
      </w:r>
    </w:p>
    <w:p w:rsidR="00313DF5" w:rsidRDefault="00801379" w:rsidP="00AD735E">
      <w:pPr>
        <w:pStyle w:val="a3"/>
        <w:spacing w:before="1"/>
        <w:ind w:left="142" w:right="352" w:firstLine="707"/>
      </w:pPr>
      <w:r>
        <w:t>Кроме того, планируется создать 3 потока-образца (оптимизированы производственные и вспомогательные процессы) на предприятиях - участниках национального проекта под региональным управлением (совместно с экспертами региональных центров компетенций), а также внедряющих мероприятия национального проекта самостоятельно, в том числе с привлечением консультантов, на базе сформированной инфраструктуры для развития производственной системы.</w:t>
      </w:r>
    </w:p>
    <w:p w:rsidR="00313DF5" w:rsidRDefault="00801379" w:rsidP="00AD735E">
      <w:pPr>
        <w:pStyle w:val="a3"/>
        <w:ind w:left="142" w:right="352" w:firstLine="707"/>
      </w:pPr>
      <w:r>
        <w:t>В результате рост производительности труда на средних и крупных предприятиях базовых несырьевых отраслей экономики должен быть не ниже  5% в год к 2024 году, а в целом по экономике выйти на положительную динамику с 2021 года (Рис.</w:t>
      </w:r>
      <w:r>
        <w:rPr>
          <w:spacing w:val="-1"/>
        </w:rPr>
        <w:t xml:space="preserve"> </w:t>
      </w:r>
      <w:r>
        <w:t>1).</w:t>
      </w:r>
    </w:p>
    <w:p w:rsidR="00313DF5" w:rsidRDefault="00313DF5" w:rsidP="00AD735E">
      <w:pPr>
        <w:pStyle w:val="a3"/>
        <w:spacing w:before="3"/>
        <w:ind w:left="142" w:right="352"/>
        <w:jc w:val="left"/>
      </w:pPr>
    </w:p>
    <w:p w:rsidR="00313DF5" w:rsidRDefault="00801379" w:rsidP="00AD735E">
      <w:pPr>
        <w:pStyle w:val="Heading1"/>
        <w:numPr>
          <w:ilvl w:val="1"/>
          <w:numId w:val="20"/>
        </w:numPr>
        <w:tabs>
          <w:tab w:val="left" w:pos="4105"/>
        </w:tabs>
        <w:ind w:left="142" w:right="352"/>
        <w:jc w:val="center"/>
        <w:rPr>
          <w:color w:val="008000"/>
        </w:rPr>
      </w:pPr>
      <w:r>
        <w:rPr>
          <w:color w:val="008000"/>
        </w:rPr>
        <w:t>Промышленное</w:t>
      </w:r>
      <w:r>
        <w:rPr>
          <w:color w:val="008000"/>
          <w:spacing w:val="-1"/>
        </w:rPr>
        <w:t xml:space="preserve"> </w:t>
      </w:r>
      <w:r>
        <w:rPr>
          <w:color w:val="008000"/>
        </w:rPr>
        <w:t>производство</w:t>
      </w:r>
    </w:p>
    <w:p w:rsidR="00313DF5" w:rsidRDefault="00313DF5" w:rsidP="00AD735E">
      <w:pPr>
        <w:pStyle w:val="a3"/>
        <w:spacing w:before="9"/>
        <w:ind w:left="142" w:right="352"/>
        <w:jc w:val="left"/>
        <w:rPr>
          <w:b/>
          <w:sz w:val="27"/>
        </w:rPr>
      </w:pPr>
    </w:p>
    <w:p w:rsidR="00313DF5" w:rsidRDefault="00801379" w:rsidP="00AD735E">
      <w:pPr>
        <w:pStyle w:val="a3"/>
        <w:ind w:left="142" w:right="352" w:firstLine="707"/>
      </w:pPr>
      <w:r>
        <w:t>Введение карантинных мер в связи с распространением новой коронавирусной инфекции повлияло практически на все направления промышленной деятельности.</w:t>
      </w:r>
    </w:p>
    <w:p w:rsidR="00313DF5" w:rsidRDefault="00801379" w:rsidP="00AD735E">
      <w:pPr>
        <w:pStyle w:val="a3"/>
        <w:ind w:left="142" w:right="352" w:firstLine="707"/>
      </w:pPr>
      <w:r>
        <w:t>Из-за снижения спроса предприятия были вынуждены ограничивать предложение производимых товаров. Сокращение объемов производства и снижение уровня загрузки производственных мощностей привело к ухудшению финансовой ситуации многих хозяйствующих субъектов. Для промышленных предприятий, где производство продукции ориентировано на конечный спрос домашних хозяйств, проблема усугубляется падением реальных располагаемых денежных доходов населения и, соответственно, снижением их платежеспособности. Вместе с тем, за счет повышения спроса на определенные категории товаров в первом полугодии 2020 года отмечается увеличение  объемов производства пищевой промышленности (118,1%), текстильных  изделий (124,6%), лекарственных средств и материалов, применяемых в медицинских целях</w:t>
      </w:r>
      <w:r>
        <w:rPr>
          <w:spacing w:val="-1"/>
        </w:rPr>
        <w:t xml:space="preserve"> </w:t>
      </w:r>
      <w:r>
        <w:t>(101,9%).</w:t>
      </w:r>
    </w:p>
    <w:p w:rsidR="00313DF5" w:rsidRDefault="00801379" w:rsidP="00AD735E">
      <w:pPr>
        <w:pStyle w:val="a3"/>
        <w:ind w:left="142" w:right="352" w:firstLine="707"/>
      </w:pPr>
      <w:r>
        <w:rPr>
          <w:spacing w:val="-7"/>
        </w:rPr>
        <w:t xml:space="preserve">Негативные </w:t>
      </w:r>
      <w:r>
        <w:rPr>
          <w:spacing w:val="-6"/>
        </w:rPr>
        <w:t xml:space="preserve">коррективы </w:t>
      </w:r>
      <w:r>
        <w:t xml:space="preserve">в </w:t>
      </w:r>
      <w:r>
        <w:rPr>
          <w:spacing w:val="-6"/>
        </w:rPr>
        <w:t xml:space="preserve">развитие </w:t>
      </w:r>
      <w:r>
        <w:rPr>
          <w:spacing w:val="-7"/>
        </w:rPr>
        <w:t xml:space="preserve">промышленности </w:t>
      </w:r>
      <w:r>
        <w:rPr>
          <w:spacing w:val="-6"/>
        </w:rPr>
        <w:t xml:space="preserve">региона внесло принятие </w:t>
      </w:r>
      <w:r>
        <w:rPr>
          <w:spacing w:val="-7"/>
        </w:rPr>
        <w:t xml:space="preserve">соглашения </w:t>
      </w:r>
      <w:r>
        <w:rPr>
          <w:spacing w:val="-6"/>
        </w:rPr>
        <w:t xml:space="preserve">между ОПЕК+ </w:t>
      </w:r>
      <w:r>
        <w:t xml:space="preserve">и </w:t>
      </w:r>
      <w:r>
        <w:rPr>
          <w:spacing w:val="-6"/>
        </w:rPr>
        <w:t xml:space="preserve">Российской </w:t>
      </w:r>
      <w:r>
        <w:rPr>
          <w:spacing w:val="-7"/>
        </w:rPr>
        <w:t xml:space="preserve">Федерацией </w:t>
      </w:r>
      <w:r>
        <w:t xml:space="preserve">о </w:t>
      </w:r>
      <w:r>
        <w:rPr>
          <w:spacing w:val="-6"/>
        </w:rPr>
        <w:t xml:space="preserve">сокращении добычи </w:t>
      </w:r>
      <w:r>
        <w:rPr>
          <w:spacing w:val="-5"/>
        </w:rPr>
        <w:t>нефти.</w:t>
      </w:r>
    </w:p>
    <w:p w:rsidR="00313DF5" w:rsidRDefault="00801379" w:rsidP="00AD735E">
      <w:pPr>
        <w:pStyle w:val="a3"/>
        <w:spacing w:line="242" w:lineRule="auto"/>
        <w:ind w:left="142" w:right="352" w:firstLine="707"/>
      </w:pPr>
      <w:r>
        <w:t xml:space="preserve">В </w:t>
      </w:r>
      <w:r>
        <w:rPr>
          <w:spacing w:val="-6"/>
        </w:rPr>
        <w:t xml:space="preserve">результате </w:t>
      </w:r>
      <w:r>
        <w:rPr>
          <w:spacing w:val="-4"/>
        </w:rPr>
        <w:t xml:space="preserve">за </w:t>
      </w:r>
      <w:r>
        <w:rPr>
          <w:spacing w:val="-5"/>
        </w:rPr>
        <w:t xml:space="preserve">счет </w:t>
      </w:r>
      <w:r>
        <w:rPr>
          <w:spacing w:val="-7"/>
        </w:rPr>
        <w:t xml:space="preserve">снижения </w:t>
      </w:r>
      <w:r>
        <w:rPr>
          <w:spacing w:val="-6"/>
        </w:rPr>
        <w:t xml:space="preserve">объемов добычи </w:t>
      </w:r>
      <w:r>
        <w:rPr>
          <w:spacing w:val="-7"/>
        </w:rPr>
        <w:t xml:space="preserve">полезных </w:t>
      </w:r>
      <w:r>
        <w:rPr>
          <w:spacing w:val="-6"/>
        </w:rPr>
        <w:t xml:space="preserve">ископаемых (70,7%) </w:t>
      </w:r>
      <w:r>
        <w:t xml:space="preserve">в </w:t>
      </w:r>
      <w:r>
        <w:rPr>
          <w:spacing w:val="-6"/>
        </w:rPr>
        <w:t xml:space="preserve">условиях сокращения </w:t>
      </w:r>
      <w:r>
        <w:rPr>
          <w:spacing w:val="-7"/>
        </w:rPr>
        <w:t xml:space="preserve">внешнего </w:t>
      </w:r>
      <w:r>
        <w:rPr>
          <w:spacing w:val="-6"/>
        </w:rPr>
        <w:t xml:space="preserve">спроса </w:t>
      </w:r>
      <w:r>
        <w:t xml:space="preserve">и </w:t>
      </w:r>
      <w:r>
        <w:rPr>
          <w:spacing w:val="-7"/>
        </w:rPr>
        <w:t>естественного истощения</w:t>
      </w:r>
      <w:r>
        <w:rPr>
          <w:spacing w:val="50"/>
        </w:rPr>
        <w:t xml:space="preserve"> </w:t>
      </w:r>
      <w:r>
        <w:rPr>
          <w:spacing w:val="-6"/>
        </w:rPr>
        <w:t>месторождений</w:t>
      </w:r>
    </w:p>
    <w:p w:rsidR="00313DF5" w:rsidRDefault="00313DF5">
      <w:pPr>
        <w:spacing w:line="242" w:lineRule="auto"/>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C8108C">
      <w:pPr>
        <w:pStyle w:val="a3"/>
        <w:tabs>
          <w:tab w:val="left" w:pos="11057"/>
        </w:tabs>
        <w:spacing w:before="89"/>
        <w:ind w:left="119" w:right="398"/>
      </w:pPr>
      <w:r>
        <w:t xml:space="preserve">и </w:t>
      </w:r>
      <w:r>
        <w:rPr>
          <w:spacing w:val="-7"/>
        </w:rPr>
        <w:t xml:space="preserve">отрицательных </w:t>
      </w:r>
      <w:r>
        <w:rPr>
          <w:spacing w:val="-6"/>
        </w:rPr>
        <w:t xml:space="preserve">темпов </w:t>
      </w:r>
      <w:r>
        <w:rPr>
          <w:spacing w:val="-5"/>
        </w:rPr>
        <w:t xml:space="preserve">роста </w:t>
      </w:r>
      <w:r>
        <w:t xml:space="preserve">в </w:t>
      </w:r>
      <w:r>
        <w:rPr>
          <w:spacing w:val="-6"/>
        </w:rPr>
        <w:t xml:space="preserve">секторе энергетики (97,7%) </w:t>
      </w:r>
      <w:r>
        <w:rPr>
          <w:spacing w:val="-4"/>
        </w:rPr>
        <w:t xml:space="preserve">по </w:t>
      </w:r>
      <w:r>
        <w:rPr>
          <w:spacing w:val="-6"/>
        </w:rPr>
        <w:t xml:space="preserve">итогам </w:t>
      </w:r>
      <w:r w:rsidR="002F519E">
        <w:rPr>
          <w:spacing w:val="-6"/>
        </w:rPr>
        <w:t xml:space="preserve">                                          </w:t>
      </w:r>
      <w:r>
        <w:rPr>
          <w:spacing w:val="-5"/>
        </w:rPr>
        <w:t xml:space="preserve">2020 года </w:t>
      </w:r>
      <w:r>
        <w:rPr>
          <w:spacing w:val="-7"/>
        </w:rPr>
        <w:t xml:space="preserve">ожидается </w:t>
      </w:r>
      <w:r>
        <w:rPr>
          <w:spacing w:val="-6"/>
        </w:rPr>
        <w:t xml:space="preserve">сокращение </w:t>
      </w:r>
      <w:r>
        <w:rPr>
          <w:spacing w:val="-7"/>
        </w:rPr>
        <w:t xml:space="preserve">промышленного производства </w:t>
      </w:r>
      <w:r>
        <w:rPr>
          <w:spacing w:val="-4"/>
        </w:rPr>
        <w:t xml:space="preserve">на </w:t>
      </w:r>
      <w:r>
        <w:rPr>
          <w:spacing w:val="-5"/>
        </w:rPr>
        <w:t xml:space="preserve">уровне 87,8% </w:t>
      </w:r>
      <w:r>
        <w:t xml:space="preserve">к </w:t>
      </w:r>
      <w:r>
        <w:rPr>
          <w:spacing w:val="-5"/>
        </w:rPr>
        <w:t xml:space="preserve">2019 </w:t>
      </w:r>
      <w:r>
        <w:rPr>
          <w:spacing w:val="-6"/>
        </w:rPr>
        <w:t>году.</w:t>
      </w:r>
    </w:p>
    <w:p w:rsidR="00313DF5" w:rsidRDefault="00801379" w:rsidP="002078C8">
      <w:pPr>
        <w:pStyle w:val="a3"/>
        <w:tabs>
          <w:tab w:val="left" w:pos="1573"/>
          <w:tab w:val="left" w:pos="2382"/>
          <w:tab w:val="left" w:pos="4360"/>
          <w:tab w:val="left" w:pos="4407"/>
          <w:tab w:val="left" w:pos="4689"/>
          <w:tab w:val="left" w:pos="5785"/>
          <w:tab w:val="left" w:pos="5824"/>
          <w:tab w:val="left" w:pos="6186"/>
          <w:tab w:val="left" w:pos="6336"/>
          <w:tab w:val="left" w:pos="7099"/>
          <w:tab w:val="left" w:pos="7404"/>
          <w:tab w:val="left" w:pos="7622"/>
          <w:tab w:val="left" w:pos="8174"/>
          <w:tab w:val="left" w:pos="8404"/>
          <w:tab w:val="left" w:pos="9646"/>
          <w:tab w:val="left" w:pos="10632"/>
          <w:tab w:val="left" w:pos="11057"/>
        </w:tabs>
        <w:ind w:left="119" w:right="398" w:firstLine="708"/>
      </w:pPr>
      <w:r>
        <w:rPr>
          <w:spacing w:val="-5"/>
        </w:rPr>
        <w:t>При</w:t>
      </w:r>
      <w:r>
        <w:rPr>
          <w:spacing w:val="-5"/>
        </w:rPr>
        <w:tab/>
        <w:t>этом</w:t>
      </w:r>
      <w:r>
        <w:rPr>
          <w:spacing w:val="-5"/>
        </w:rPr>
        <w:tab/>
      </w:r>
      <w:r>
        <w:rPr>
          <w:spacing w:val="-7"/>
        </w:rPr>
        <w:t>положительная</w:t>
      </w:r>
      <w:r>
        <w:rPr>
          <w:spacing w:val="-7"/>
        </w:rPr>
        <w:tab/>
      </w:r>
      <w:r>
        <w:rPr>
          <w:spacing w:val="-7"/>
        </w:rPr>
        <w:tab/>
        <w:t>динамика</w:t>
      </w:r>
      <w:r>
        <w:rPr>
          <w:spacing w:val="-7"/>
        </w:rPr>
        <w:tab/>
      </w:r>
      <w:r>
        <w:rPr>
          <w:spacing w:val="-4"/>
        </w:rPr>
        <w:t>по</w:t>
      </w:r>
      <w:r>
        <w:rPr>
          <w:spacing w:val="-4"/>
        </w:rPr>
        <w:tab/>
      </w:r>
      <w:r>
        <w:rPr>
          <w:spacing w:val="-4"/>
        </w:rPr>
        <w:tab/>
      </w:r>
      <w:r>
        <w:rPr>
          <w:spacing w:val="-6"/>
        </w:rPr>
        <w:t>итогам</w:t>
      </w:r>
      <w:r>
        <w:rPr>
          <w:spacing w:val="-6"/>
        </w:rPr>
        <w:tab/>
        <w:t>года</w:t>
      </w:r>
      <w:r>
        <w:rPr>
          <w:spacing w:val="-6"/>
        </w:rPr>
        <w:tab/>
        <w:t>ожидается</w:t>
      </w:r>
      <w:r>
        <w:rPr>
          <w:spacing w:val="-6"/>
        </w:rPr>
        <w:tab/>
      </w:r>
      <w:r>
        <w:rPr>
          <w:spacing w:val="-4"/>
        </w:rPr>
        <w:t xml:space="preserve">по </w:t>
      </w:r>
      <w:r>
        <w:rPr>
          <w:spacing w:val="-7"/>
        </w:rPr>
        <w:t>обрабатывающим</w:t>
      </w:r>
      <w:r>
        <w:rPr>
          <w:spacing w:val="-7"/>
        </w:rPr>
        <w:tab/>
        <w:t>производствам</w:t>
      </w:r>
      <w:r>
        <w:rPr>
          <w:spacing w:val="-7"/>
        </w:rPr>
        <w:tab/>
      </w:r>
      <w:r>
        <w:t>-</w:t>
      </w:r>
      <w:r>
        <w:tab/>
      </w:r>
      <w:r>
        <w:rPr>
          <w:spacing w:val="-6"/>
        </w:rPr>
        <w:t>104,8%,</w:t>
      </w:r>
      <w:r>
        <w:rPr>
          <w:spacing w:val="-6"/>
        </w:rPr>
        <w:tab/>
      </w:r>
      <w:r>
        <w:rPr>
          <w:spacing w:val="-6"/>
        </w:rPr>
        <w:tab/>
      </w:r>
      <w:r>
        <w:t>а</w:t>
      </w:r>
      <w:r>
        <w:tab/>
      </w:r>
      <w:r>
        <w:rPr>
          <w:spacing w:val="-6"/>
        </w:rPr>
        <w:t>также</w:t>
      </w:r>
      <w:r>
        <w:rPr>
          <w:spacing w:val="-6"/>
        </w:rPr>
        <w:tab/>
      </w:r>
      <w:r>
        <w:rPr>
          <w:spacing w:val="-4"/>
        </w:rPr>
        <w:t>по</w:t>
      </w:r>
      <w:r>
        <w:rPr>
          <w:spacing w:val="-4"/>
        </w:rPr>
        <w:tab/>
      </w:r>
      <w:r>
        <w:rPr>
          <w:spacing w:val="-4"/>
        </w:rPr>
        <w:tab/>
      </w:r>
      <w:r>
        <w:rPr>
          <w:spacing w:val="-6"/>
        </w:rPr>
        <w:t>виду</w:t>
      </w:r>
      <w:r>
        <w:rPr>
          <w:spacing w:val="-6"/>
        </w:rPr>
        <w:tab/>
      </w:r>
      <w:r>
        <w:rPr>
          <w:spacing w:val="-6"/>
        </w:rPr>
        <w:tab/>
      </w:r>
      <w:r>
        <w:rPr>
          <w:spacing w:val="-8"/>
        </w:rPr>
        <w:t>деятельности</w:t>
      </w:r>
    </w:p>
    <w:p w:rsidR="00313DF5" w:rsidRDefault="00801379" w:rsidP="002078C8">
      <w:pPr>
        <w:pStyle w:val="a3"/>
        <w:tabs>
          <w:tab w:val="left" w:pos="2394"/>
          <w:tab w:val="left" w:pos="4398"/>
          <w:tab w:val="left" w:pos="6069"/>
          <w:tab w:val="left" w:pos="6966"/>
          <w:tab w:val="left" w:pos="7367"/>
          <w:tab w:val="left" w:pos="8946"/>
          <w:tab w:val="left" w:pos="9646"/>
          <w:tab w:val="left" w:pos="10632"/>
          <w:tab w:val="left" w:pos="11057"/>
        </w:tabs>
        <w:spacing w:line="242" w:lineRule="auto"/>
        <w:ind w:left="119" w:right="398"/>
      </w:pPr>
      <w:r>
        <w:rPr>
          <w:spacing w:val="-7"/>
        </w:rPr>
        <w:t>«Водоснабжение;</w:t>
      </w:r>
      <w:r>
        <w:rPr>
          <w:spacing w:val="-7"/>
        </w:rPr>
        <w:tab/>
        <w:t>водоотведение,</w:t>
      </w:r>
      <w:r>
        <w:rPr>
          <w:spacing w:val="-7"/>
        </w:rPr>
        <w:tab/>
        <w:t>организация</w:t>
      </w:r>
      <w:r>
        <w:rPr>
          <w:spacing w:val="-7"/>
        </w:rPr>
        <w:tab/>
      </w:r>
      <w:r>
        <w:rPr>
          <w:spacing w:val="-6"/>
        </w:rPr>
        <w:t>сбора</w:t>
      </w:r>
      <w:r>
        <w:rPr>
          <w:spacing w:val="-6"/>
        </w:rPr>
        <w:tab/>
      </w:r>
      <w:r>
        <w:t>и</w:t>
      </w:r>
      <w:r>
        <w:tab/>
      </w:r>
      <w:r>
        <w:rPr>
          <w:spacing w:val="-7"/>
        </w:rPr>
        <w:t>утилизации</w:t>
      </w:r>
      <w:r>
        <w:rPr>
          <w:spacing w:val="-7"/>
        </w:rPr>
        <w:tab/>
      </w:r>
      <w:r>
        <w:rPr>
          <w:spacing w:val="-8"/>
        </w:rPr>
        <w:t xml:space="preserve">отходов, </w:t>
      </w:r>
      <w:r>
        <w:rPr>
          <w:spacing w:val="-7"/>
        </w:rPr>
        <w:t xml:space="preserve">деятельность </w:t>
      </w:r>
      <w:r>
        <w:rPr>
          <w:spacing w:val="-4"/>
        </w:rPr>
        <w:t xml:space="preserve">по </w:t>
      </w:r>
      <w:r>
        <w:rPr>
          <w:spacing w:val="-7"/>
        </w:rPr>
        <w:t xml:space="preserve">ликвидации загрязнений» </w:t>
      </w:r>
      <w:r>
        <w:t>-</w:t>
      </w:r>
      <w:r>
        <w:rPr>
          <w:spacing w:val="-38"/>
        </w:rPr>
        <w:t xml:space="preserve"> </w:t>
      </w:r>
      <w:r>
        <w:rPr>
          <w:spacing w:val="-6"/>
        </w:rPr>
        <w:t>105,3%.</w:t>
      </w:r>
    </w:p>
    <w:p w:rsidR="00313DF5" w:rsidRDefault="00313DF5" w:rsidP="000C33DA">
      <w:pPr>
        <w:pStyle w:val="a3"/>
        <w:spacing w:before="4"/>
        <w:ind w:right="398"/>
        <w:rPr>
          <w:sz w:val="11"/>
        </w:rPr>
      </w:pPr>
    </w:p>
    <w:tbl>
      <w:tblPr>
        <w:tblStyle w:val="TableNormal"/>
        <w:tblW w:w="0" w:type="auto"/>
        <w:tblInd w:w="1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4812"/>
        <w:gridCol w:w="1213"/>
        <w:gridCol w:w="1211"/>
        <w:gridCol w:w="1061"/>
        <w:gridCol w:w="1211"/>
        <w:gridCol w:w="1059"/>
      </w:tblGrid>
      <w:tr w:rsidR="00313DF5" w:rsidTr="000C33DA">
        <w:trPr>
          <w:trHeight w:val="295"/>
        </w:trPr>
        <w:tc>
          <w:tcPr>
            <w:tcW w:w="4812" w:type="dxa"/>
            <w:vMerge w:val="restart"/>
          </w:tcPr>
          <w:p w:rsidR="00313DF5" w:rsidRDefault="00801379">
            <w:pPr>
              <w:pStyle w:val="TableParagraph"/>
              <w:spacing w:before="173"/>
              <w:ind w:left="1562" w:right="1552"/>
              <w:jc w:val="center"/>
              <w:rPr>
                <w:b/>
                <w:sz w:val="20"/>
              </w:rPr>
            </w:pPr>
            <w:r>
              <w:rPr>
                <w:b/>
                <w:sz w:val="20"/>
              </w:rPr>
              <w:t>Наименование</w:t>
            </w:r>
          </w:p>
        </w:tc>
        <w:tc>
          <w:tcPr>
            <w:tcW w:w="1213" w:type="dxa"/>
            <w:vMerge w:val="restart"/>
          </w:tcPr>
          <w:p w:rsidR="00313DF5" w:rsidRDefault="00801379">
            <w:pPr>
              <w:pStyle w:val="TableParagraph"/>
              <w:spacing w:before="58"/>
              <w:ind w:left="365"/>
              <w:rPr>
                <w:b/>
                <w:sz w:val="20"/>
              </w:rPr>
            </w:pPr>
            <w:r>
              <w:rPr>
                <w:b/>
                <w:sz w:val="20"/>
              </w:rPr>
              <w:t>2019</w:t>
            </w:r>
          </w:p>
          <w:p w:rsidR="00313DF5" w:rsidRDefault="00801379">
            <w:pPr>
              <w:pStyle w:val="TableParagraph"/>
              <w:ind w:left="273"/>
              <w:rPr>
                <w:b/>
                <w:sz w:val="20"/>
              </w:rPr>
            </w:pPr>
            <w:r>
              <w:rPr>
                <w:b/>
                <w:sz w:val="20"/>
              </w:rPr>
              <w:t>(факт)</w:t>
            </w:r>
          </w:p>
        </w:tc>
        <w:tc>
          <w:tcPr>
            <w:tcW w:w="1211" w:type="dxa"/>
            <w:vMerge w:val="restart"/>
          </w:tcPr>
          <w:p w:rsidR="00313DF5" w:rsidRDefault="00801379">
            <w:pPr>
              <w:pStyle w:val="TableParagraph"/>
              <w:spacing w:before="58"/>
              <w:ind w:left="163" w:right="152"/>
              <w:jc w:val="center"/>
              <w:rPr>
                <w:b/>
                <w:sz w:val="20"/>
              </w:rPr>
            </w:pPr>
            <w:r>
              <w:rPr>
                <w:b/>
                <w:sz w:val="20"/>
              </w:rPr>
              <w:t>2020</w:t>
            </w:r>
          </w:p>
          <w:p w:rsidR="00313DF5" w:rsidRDefault="00801379">
            <w:pPr>
              <w:pStyle w:val="TableParagraph"/>
              <w:ind w:left="163" w:right="152"/>
              <w:jc w:val="center"/>
              <w:rPr>
                <w:b/>
                <w:sz w:val="20"/>
              </w:rPr>
            </w:pPr>
            <w:r>
              <w:rPr>
                <w:b/>
                <w:sz w:val="20"/>
              </w:rPr>
              <w:t>(оценка)</w:t>
            </w:r>
          </w:p>
        </w:tc>
        <w:tc>
          <w:tcPr>
            <w:tcW w:w="3331" w:type="dxa"/>
            <w:gridSpan w:val="3"/>
          </w:tcPr>
          <w:p w:rsidR="00313DF5" w:rsidRDefault="00801379">
            <w:pPr>
              <w:pStyle w:val="TableParagraph"/>
              <w:spacing w:before="26"/>
              <w:ind w:left="711"/>
              <w:rPr>
                <w:b/>
                <w:sz w:val="20"/>
              </w:rPr>
            </w:pPr>
            <w:r>
              <w:rPr>
                <w:b/>
                <w:sz w:val="20"/>
              </w:rPr>
              <w:t>Прогноз (базовый)</w:t>
            </w:r>
          </w:p>
        </w:tc>
      </w:tr>
      <w:tr w:rsidR="00313DF5" w:rsidTr="000C33DA">
        <w:trPr>
          <w:trHeight w:val="295"/>
        </w:trPr>
        <w:tc>
          <w:tcPr>
            <w:tcW w:w="4812" w:type="dxa"/>
            <w:vMerge/>
            <w:tcBorders>
              <w:top w:val="nil"/>
            </w:tcBorders>
          </w:tcPr>
          <w:p w:rsidR="00313DF5" w:rsidRDefault="00313DF5">
            <w:pPr>
              <w:rPr>
                <w:sz w:val="2"/>
                <w:szCs w:val="2"/>
              </w:rPr>
            </w:pPr>
          </w:p>
        </w:tc>
        <w:tc>
          <w:tcPr>
            <w:tcW w:w="1213" w:type="dxa"/>
            <w:vMerge/>
            <w:tcBorders>
              <w:top w:val="nil"/>
            </w:tcBorders>
          </w:tcPr>
          <w:p w:rsidR="00313DF5" w:rsidRDefault="00313DF5">
            <w:pPr>
              <w:rPr>
                <w:sz w:val="2"/>
                <w:szCs w:val="2"/>
              </w:rPr>
            </w:pPr>
          </w:p>
        </w:tc>
        <w:tc>
          <w:tcPr>
            <w:tcW w:w="1211" w:type="dxa"/>
            <w:vMerge/>
            <w:tcBorders>
              <w:top w:val="nil"/>
            </w:tcBorders>
          </w:tcPr>
          <w:p w:rsidR="00313DF5" w:rsidRDefault="00313DF5">
            <w:pPr>
              <w:rPr>
                <w:sz w:val="2"/>
                <w:szCs w:val="2"/>
              </w:rPr>
            </w:pPr>
          </w:p>
        </w:tc>
        <w:tc>
          <w:tcPr>
            <w:tcW w:w="1061" w:type="dxa"/>
          </w:tcPr>
          <w:p w:rsidR="00313DF5" w:rsidRDefault="00801379">
            <w:pPr>
              <w:pStyle w:val="TableParagraph"/>
              <w:spacing w:before="26"/>
              <w:ind w:left="206" w:right="195"/>
              <w:jc w:val="center"/>
              <w:rPr>
                <w:b/>
                <w:sz w:val="20"/>
              </w:rPr>
            </w:pPr>
            <w:r>
              <w:rPr>
                <w:b/>
                <w:sz w:val="20"/>
              </w:rPr>
              <w:t>2021</w:t>
            </w:r>
          </w:p>
        </w:tc>
        <w:tc>
          <w:tcPr>
            <w:tcW w:w="1211" w:type="dxa"/>
          </w:tcPr>
          <w:p w:rsidR="00313DF5" w:rsidRDefault="00801379">
            <w:pPr>
              <w:pStyle w:val="TableParagraph"/>
              <w:spacing w:before="26"/>
              <w:ind w:right="351"/>
              <w:jc w:val="right"/>
              <w:rPr>
                <w:b/>
                <w:sz w:val="20"/>
              </w:rPr>
            </w:pPr>
            <w:r>
              <w:rPr>
                <w:b/>
                <w:sz w:val="20"/>
              </w:rPr>
              <w:t>2022</w:t>
            </w:r>
          </w:p>
        </w:tc>
        <w:tc>
          <w:tcPr>
            <w:tcW w:w="1059" w:type="dxa"/>
          </w:tcPr>
          <w:p w:rsidR="00313DF5" w:rsidRDefault="00801379">
            <w:pPr>
              <w:pStyle w:val="TableParagraph"/>
              <w:spacing w:line="228" w:lineRule="exact"/>
              <w:ind w:left="207" w:right="192"/>
              <w:jc w:val="center"/>
              <w:rPr>
                <w:b/>
                <w:sz w:val="20"/>
              </w:rPr>
            </w:pPr>
            <w:r>
              <w:rPr>
                <w:b/>
                <w:sz w:val="20"/>
              </w:rPr>
              <w:t>2023</w:t>
            </w:r>
          </w:p>
        </w:tc>
      </w:tr>
      <w:tr w:rsidR="00313DF5" w:rsidTr="000C33DA">
        <w:trPr>
          <w:trHeight w:val="570"/>
        </w:trPr>
        <w:tc>
          <w:tcPr>
            <w:tcW w:w="4812" w:type="dxa"/>
          </w:tcPr>
          <w:p w:rsidR="00313DF5" w:rsidRDefault="00801379">
            <w:pPr>
              <w:pStyle w:val="TableParagraph"/>
              <w:spacing w:line="276" w:lineRule="exact"/>
              <w:ind w:left="107"/>
              <w:rPr>
                <w:b/>
                <w:sz w:val="24"/>
              </w:rPr>
            </w:pPr>
            <w:r>
              <w:rPr>
                <w:b/>
                <w:sz w:val="24"/>
              </w:rPr>
              <w:t>Индекс промышленного производства (В,C,D,E)</w:t>
            </w:r>
          </w:p>
        </w:tc>
        <w:tc>
          <w:tcPr>
            <w:tcW w:w="1213" w:type="dxa"/>
          </w:tcPr>
          <w:p w:rsidR="00313DF5" w:rsidRDefault="00801379">
            <w:pPr>
              <w:pStyle w:val="TableParagraph"/>
              <w:spacing w:before="135"/>
              <w:ind w:left="275" w:right="270"/>
              <w:jc w:val="center"/>
              <w:rPr>
                <w:b/>
                <w:sz w:val="24"/>
              </w:rPr>
            </w:pPr>
            <w:r>
              <w:rPr>
                <w:b/>
                <w:sz w:val="24"/>
              </w:rPr>
              <w:t>99,4</w:t>
            </w:r>
          </w:p>
        </w:tc>
        <w:tc>
          <w:tcPr>
            <w:tcW w:w="1211" w:type="dxa"/>
          </w:tcPr>
          <w:p w:rsidR="00313DF5" w:rsidRDefault="00801379">
            <w:pPr>
              <w:pStyle w:val="TableParagraph"/>
              <w:spacing w:before="135"/>
              <w:ind w:left="276" w:right="267"/>
              <w:jc w:val="center"/>
              <w:rPr>
                <w:b/>
                <w:sz w:val="24"/>
              </w:rPr>
            </w:pPr>
            <w:r>
              <w:rPr>
                <w:b/>
                <w:sz w:val="24"/>
              </w:rPr>
              <w:t>87,8</w:t>
            </w:r>
          </w:p>
        </w:tc>
        <w:tc>
          <w:tcPr>
            <w:tcW w:w="1061" w:type="dxa"/>
          </w:tcPr>
          <w:p w:rsidR="00313DF5" w:rsidRDefault="00801379">
            <w:pPr>
              <w:pStyle w:val="TableParagraph"/>
              <w:spacing w:before="135"/>
              <w:ind w:left="206" w:right="197"/>
              <w:jc w:val="center"/>
              <w:rPr>
                <w:b/>
                <w:sz w:val="24"/>
              </w:rPr>
            </w:pPr>
            <w:r>
              <w:rPr>
                <w:b/>
                <w:sz w:val="24"/>
              </w:rPr>
              <w:t>113,7</w:t>
            </w:r>
          </w:p>
        </w:tc>
        <w:tc>
          <w:tcPr>
            <w:tcW w:w="1211" w:type="dxa"/>
          </w:tcPr>
          <w:p w:rsidR="00313DF5" w:rsidRDefault="00801379">
            <w:pPr>
              <w:pStyle w:val="TableParagraph"/>
              <w:spacing w:before="135"/>
              <w:ind w:right="373"/>
              <w:jc w:val="right"/>
              <w:rPr>
                <w:b/>
                <w:sz w:val="24"/>
              </w:rPr>
            </w:pPr>
            <w:r>
              <w:rPr>
                <w:b/>
                <w:sz w:val="24"/>
              </w:rPr>
              <w:t>102</w:t>
            </w:r>
          </w:p>
        </w:tc>
        <w:tc>
          <w:tcPr>
            <w:tcW w:w="1059" w:type="dxa"/>
          </w:tcPr>
          <w:p w:rsidR="00313DF5" w:rsidRDefault="00801379">
            <w:pPr>
              <w:pStyle w:val="TableParagraph"/>
              <w:spacing w:before="135"/>
              <w:ind w:left="207" w:right="194"/>
              <w:jc w:val="center"/>
              <w:rPr>
                <w:b/>
                <w:sz w:val="24"/>
              </w:rPr>
            </w:pPr>
            <w:r>
              <w:rPr>
                <w:b/>
                <w:sz w:val="24"/>
              </w:rPr>
              <w:t>102,1</w:t>
            </w:r>
          </w:p>
        </w:tc>
      </w:tr>
      <w:tr w:rsidR="00313DF5" w:rsidTr="000C33DA">
        <w:trPr>
          <w:trHeight w:val="302"/>
        </w:trPr>
        <w:tc>
          <w:tcPr>
            <w:tcW w:w="4812" w:type="dxa"/>
          </w:tcPr>
          <w:p w:rsidR="00313DF5" w:rsidRDefault="00801379">
            <w:pPr>
              <w:pStyle w:val="TableParagraph"/>
              <w:spacing w:before="8" w:line="264" w:lineRule="exact"/>
              <w:ind w:left="107"/>
              <w:rPr>
                <w:sz w:val="24"/>
              </w:rPr>
            </w:pPr>
            <w:r>
              <w:rPr>
                <w:sz w:val="24"/>
              </w:rPr>
              <w:t>Добыча полезных ископаемых (В)</w:t>
            </w:r>
          </w:p>
        </w:tc>
        <w:tc>
          <w:tcPr>
            <w:tcW w:w="1213" w:type="dxa"/>
          </w:tcPr>
          <w:p w:rsidR="00313DF5" w:rsidRDefault="00801379">
            <w:pPr>
              <w:pStyle w:val="TableParagraph"/>
              <w:spacing w:before="1" w:line="271" w:lineRule="exact"/>
              <w:ind w:left="275" w:right="270"/>
              <w:jc w:val="center"/>
              <w:rPr>
                <w:sz w:val="24"/>
              </w:rPr>
            </w:pPr>
            <w:r>
              <w:rPr>
                <w:sz w:val="24"/>
              </w:rPr>
              <w:t>95,2</w:t>
            </w:r>
          </w:p>
        </w:tc>
        <w:tc>
          <w:tcPr>
            <w:tcW w:w="1211" w:type="dxa"/>
          </w:tcPr>
          <w:p w:rsidR="00313DF5" w:rsidRDefault="00801379">
            <w:pPr>
              <w:pStyle w:val="TableParagraph"/>
              <w:spacing w:before="1" w:line="271" w:lineRule="exact"/>
              <w:ind w:left="276" w:right="267"/>
              <w:jc w:val="center"/>
              <w:rPr>
                <w:sz w:val="24"/>
              </w:rPr>
            </w:pPr>
            <w:r>
              <w:rPr>
                <w:sz w:val="24"/>
              </w:rPr>
              <w:t>70,7</w:t>
            </w:r>
          </w:p>
        </w:tc>
        <w:tc>
          <w:tcPr>
            <w:tcW w:w="1061" w:type="dxa"/>
          </w:tcPr>
          <w:p w:rsidR="00313DF5" w:rsidRDefault="00801379">
            <w:pPr>
              <w:pStyle w:val="TableParagraph"/>
              <w:spacing w:before="1" w:line="271" w:lineRule="exact"/>
              <w:ind w:left="206" w:right="197"/>
              <w:jc w:val="center"/>
              <w:rPr>
                <w:sz w:val="24"/>
              </w:rPr>
            </w:pPr>
            <w:r>
              <w:rPr>
                <w:sz w:val="24"/>
              </w:rPr>
              <w:t>129,1</w:t>
            </w:r>
          </w:p>
        </w:tc>
        <w:tc>
          <w:tcPr>
            <w:tcW w:w="1211" w:type="dxa"/>
          </w:tcPr>
          <w:p w:rsidR="00313DF5" w:rsidRDefault="00801379">
            <w:pPr>
              <w:pStyle w:val="TableParagraph"/>
              <w:spacing w:before="1" w:line="271" w:lineRule="exact"/>
              <w:ind w:right="344"/>
              <w:jc w:val="right"/>
              <w:rPr>
                <w:sz w:val="24"/>
              </w:rPr>
            </w:pPr>
            <w:r>
              <w:rPr>
                <w:sz w:val="24"/>
              </w:rPr>
              <w:t>99,9</w:t>
            </w:r>
          </w:p>
        </w:tc>
        <w:tc>
          <w:tcPr>
            <w:tcW w:w="1059" w:type="dxa"/>
          </w:tcPr>
          <w:p w:rsidR="00313DF5" w:rsidRDefault="00801379">
            <w:pPr>
              <w:pStyle w:val="TableParagraph"/>
              <w:spacing w:before="1" w:line="271" w:lineRule="exact"/>
              <w:ind w:left="205" w:right="194"/>
              <w:jc w:val="center"/>
              <w:rPr>
                <w:sz w:val="24"/>
              </w:rPr>
            </w:pPr>
            <w:r>
              <w:rPr>
                <w:sz w:val="24"/>
              </w:rPr>
              <w:t>100</w:t>
            </w:r>
          </w:p>
        </w:tc>
      </w:tr>
      <w:tr w:rsidR="00313DF5" w:rsidTr="000C33DA">
        <w:trPr>
          <w:trHeight w:val="285"/>
        </w:trPr>
        <w:tc>
          <w:tcPr>
            <w:tcW w:w="4812" w:type="dxa"/>
          </w:tcPr>
          <w:p w:rsidR="00313DF5" w:rsidRDefault="00801379">
            <w:pPr>
              <w:pStyle w:val="TableParagraph"/>
              <w:spacing w:line="256" w:lineRule="exact"/>
              <w:ind w:left="107"/>
              <w:rPr>
                <w:sz w:val="24"/>
              </w:rPr>
            </w:pPr>
            <w:r>
              <w:rPr>
                <w:sz w:val="24"/>
              </w:rPr>
              <w:t>Обрабатывающие производства (С)</w:t>
            </w:r>
          </w:p>
        </w:tc>
        <w:tc>
          <w:tcPr>
            <w:tcW w:w="1213" w:type="dxa"/>
          </w:tcPr>
          <w:p w:rsidR="00313DF5" w:rsidRDefault="00801379">
            <w:pPr>
              <w:pStyle w:val="TableParagraph"/>
              <w:spacing w:line="256" w:lineRule="exact"/>
              <w:ind w:left="275" w:right="270"/>
              <w:jc w:val="center"/>
              <w:rPr>
                <w:sz w:val="24"/>
              </w:rPr>
            </w:pPr>
            <w:r>
              <w:rPr>
                <w:sz w:val="24"/>
              </w:rPr>
              <w:t>109,3</w:t>
            </w:r>
          </w:p>
        </w:tc>
        <w:tc>
          <w:tcPr>
            <w:tcW w:w="1211" w:type="dxa"/>
          </w:tcPr>
          <w:p w:rsidR="00313DF5" w:rsidRDefault="00801379">
            <w:pPr>
              <w:pStyle w:val="TableParagraph"/>
              <w:spacing w:line="256" w:lineRule="exact"/>
              <w:ind w:left="276" w:right="267"/>
              <w:jc w:val="center"/>
              <w:rPr>
                <w:sz w:val="24"/>
              </w:rPr>
            </w:pPr>
            <w:r>
              <w:rPr>
                <w:sz w:val="24"/>
              </w:rPr>
              <w:t>104,8</w:t>
            </w:r>
          </w:p>
        </w:tc>
        <w:tc>
          <w:tcPr>
            <w:tcW w:w="1061" w:type="dxa"/>
          </w:tcPr>
          <w:p w:rsidR="00313DF5" w:rsidRDefault="00801379">
            <w:pPr>
              <w:pStyle w:val="TableParagraph"/>
              <w:spacing w:line="256" w:lineRule="exact"/>
              <w:ind w:left="206" w:right="197"/>
              <w:jc w:val="center"/>
              <w:rPr>
                <w:sz w:val="24"/>
              </w:rPr>
            </w:pPr>
            <w:r>
              <w:rPr>
                <w:sz w:val="24"/>
              </w:rPr>
              <w:t>103,4</w:t>
            </w:r>
          </w:p>
        </w:tc>
        <w:tc>
          <w:tcPr>
            <w:tcW w:w="1211" w:type="dxa"/>
          </w:tcPr>
          <w:p w:rsidR="00313DF5" w:rsidRDefault="00801379">
            <w:pPr>
              <w:pStyle w:val="TableParagraph"/>
              <w:spacing w:line="256" w:lineRule="exact"/>
              <w:ind w:right="284"/>
              <w:jc w:val="right"/>
              <w:rPr>
                <w:sz w:val="24"/>
              </w:rPr>
            </w:pPr>
            <w:r>
              <w:rPr>
                <w:sz w:val="24"/>
              </w:rPr>
              <w:t>104,1</w:t>
            </w:r>
          </w:p>
        </w:tc>
        <w:tc>
          <w:tcPr>
            <w:tcW w:w="1059" w:type="dxa"/>
          </w:tcPr>
          <w:p w:rsidR="00313DF5" w:rsidRDefault="00801379">
            <w:pPr>
              <w:pStyle w:val="TableParagraph"/>
              <w:spacing w:line="256" w:lineRule="exact"/>
              <w:ind w:left="207" w:right="194"/>
              <w:jc w:val="center"/>
              <w:rPr>
                <w:sz w:val="24"/>
              </w:rPr>
            </w:pPr>
            <w:r>
              <w:rPr>
                <w:sz w:val="24"/>
              </w:rPr>
              <w:t>104,6</w:t>
            </w:r>
          </w:p>
        </w:tc>
      </w:tr>
      <w:tr w:rsidR="00313DF5" w:rsidTr="000C33DA">
        <w:trPr>
          <w:trHeight w:val="855"/>
        </w:trPr>
        <w:tc>
          <w:tcPr>
            <w:tcW w:w="4812" w:type="dxa"/>
          </w:tcPr>
          <w:p w:rsidR="00313DF5" w:rsidRDefault="00801379">
            <w:pPr>
              <w:pStyle w:val="TableParagraph"/>
              <w:ind w:left="107" w:right="434"/>
              <w:rPr>
                <w:sz w:val="24"/>
              </w:rPr>
            </w:pPr>
            <w:r>
              <w:rPr>
                <w:sz w:val="24"/>
              </w:rPr>
              <w:t>Обеспечение электрической энергией, газом и паром; кондиционирование</w:t>
            </w:r>
          </w:p>
          <w:p w:rsidR="00313DF5" w:rsidRDefault="00801379">
            <w:pPr>
              <w:pStyle w:val="TableParagraph"/>
              <w:spacing w:line="264" w:lineRule="exact"/>
              <w:ind w:left="107"/>
              <w:rPr>
                <w:sz w:val="24"/>
              </w:rPr>
            </w:pPr>
            <w:r>
              <w:rPr>
                <w:sz w:val="24"/>
              </w:rPr>
              <w:t>воздуха (D)</w:t>
            </w:r>
          </w:p>
        </w:tc>
        <w:tc>
          <w:tcPr>
            <w:tcW w:w="1213" w:type="dxa"/>
          </w:tcPr>
          <w:p w:rsidR="00313DF5" w:rsidRDefault="00313DF5">
            <w:pPr>
              <w:pStyle w:val="TableParagraph"/>
              <w:spacing w:before="3"/>
              <w:rPr>
                <w:sz w:val="23"/>
              </w:rPr>
            </w:pPr>
          </w:p>
          <w:p w:rsidR="00313DF5" w:rsidRDefault="00801379">
            <w:pPr>
              <w:pStyle w:val="TableParagraph"/>
              <w:ind w:left="275" w:right="270"/>
              <w:jc w:val="center"/>
              <w:rPr>
                <w:sz w:val="24"/>
              </w:rPr>
            </w:pPr>
            <w:r>
              <w:rPr>
                <w:sz w:val="24"/>
              </w:rPr>
              <w:t>96,5</w:t>
            </w:r>
          </w:p>
        </w:tc>
        <w:tc>
          <w:tcPr>
            <w:tcW w:w="1211" w:type="dxa"/>
          </w:tcPr>
          <w:p w:rsidR="00313DF5" w:rsidRDefault="00313DF5">
            <w:pPr>
              <w:pStyle w:val="TableParagraph"/>
              <w:spacing w:before="3"/>
              <w:rPr>
                <w:sz w:val="23"/>
              </w:rPr>
            </w:pPr>
          </w:p>
          <w:p w:rsidR="00313DF5" w:rsidRDefault="00801379">
            <w:pPr>
              <w:pStyle w:val="TableParagraph"/>
              <w:ind w:left="276" w:right="267"/>
              <w:jc w:val="center"/>
              <w:rPr>
                <w:sz w:val="24"/>
              </w:rPr>
            </w:pPr>
            <w:r>
              <w:rPr>
                <w:sz w:val="24"/>
              </w:rPr>
              <w:t>97,7</w:t>
            </w:r>
          </w:p>
        </w:tc>
        <w:tc>
          <w:tcPr>
            <w:tcW w:w="1061" w:type="dxa"/>
          </w:tcPr>
          <w:p w:rsidR="00313DF5" w:rsidRDefault="00313DF5">
            <w:pPr>
              <w:pStyle w:val="TableParagraph"/>
              <w:spacing w:before="3"/>
              <w:rPr>
                <w:sz w:val="23"/>
              </w:rPr>
            </w:pPr>
          </w:p>
          <w:p w:rsidR="00313DF5" w:rsidRDefault="00801379">
            <w:pPr>
              <w:pStyle w:val="TableParagraph"/>
              <w:ind w:left="206" w:right="197"/>
              <w:jc w:val="center"/>
              <w:rPr>
                <w:sz w:val="24"/>
              </w:rPr>
            </w:pPr>
            <w:r>
              <w:rPr>
                <w:sz w:val="24"/>
              </w:rPr>
              <w:t>99,8</w:t>
            </w:r>
          </w:p>
        </w:tc>
        <w:tc>
          <w:tcPr>
            <w:tcW w:w="1211" w:type="dxa"/>
          </w:tcPr>
          <w:p w:rsidR="00313DF5" w:rsidRDefault="00313DF5">
            <w:pPr>
              <w:pStyle w:val="TableParagraph"/>
              <w:spacing w:before="3"/>
              <w:rPr>
                <w:sz w:val="23"/>
              </w:rPr>
            </w:pPr>
          </w:p>
          <w:p w:rsidR="00313DF5" w:rsidRDefault="00801379">
            <w:pPr>
              <w:pStyle w:val="TableParagraph"/>
              <w:ind w:right="284"/>
              <w:jc w:val="right"/>
              <w:rPr>
                <w:sz w:val="24"/>
              </w:rPr>
            </w:pPr>
            <w:r>
              <w:rPr>
                <w:sz w:val="24"/>
              </w:rPr>
              <w:t>103,1</w:t>
            </w:r>
          </w:p>
        </w:tc>
        <w:tc>
          <w:tcPr>
            <w:tcW w:w="1059" w:type="dxa"/>
          </w:tcPr>
          <w:p w:rsidR="00313DF5" w:rsidRDefault="00313DF5">
            <w:pPr>
              <w:pStyle w:val="TableParagraph"/>
              <w:spacing w:before="3"/>
              <w:rPr>
                <w:sz w:val="23"/>
              </w:rPr>
            </w:pPr>
          </w:p>
          <w:p w:rsidR="00313DF5" w:rsidRDefault="00801379">
            <w:pPr>
              <w:pStyle w:val="TableParagraph"/>
              <w:ind w:left="207" w:right="194"/>
              <w:jc w:val="center"/>
              <w:rPr>
                <w:sz w:val="24"/>
              </w:rPr>
            </w:pPr>
            <w:r>
              <w:rPr>
                <w:sz w:val="24"/>
              </w:rPr>
              <w:t>100,7</w:t>
            </w:r>
          </w:p>
        </w:tc>
      </w:tr>
      <w:tr w:rsidR="00313DF5" w:rsidTr="000C33DA">
        <w:trPr>
          <w:trHeight w:val="1143"/>
        </w:trPr>
        <w:tc>
          <w:tcPr>
            <w:tcW w:w="4812" w:type="dxa"/>
          </w:tcPr>
          <w:p w:rsidR="00313DF5" w:rsidRDefault="00801379">
            <w:pPr>
              <w:pStyle w:val="TableParagraph"/>
              <w:ind w:left="107" w:right="83"/>
              <w:rPr>
                <w:sz w:val="24"/>
              </w:rPr>
            </w:pPr>
            <w:r>
              <w:rPr>
                <w:sz w:val="24"/>
              </w:rPr>
              <w:t>Водоснабжение; водоотведение, организация сбора и утилизации отходов,</w:t>
            </w:r>
          </w:p>
          <w:p w:rsidR="00313DF5" w:rsidRDefault="00801379">
            <w:pPr>
              <w:pStyle w:val="TableParagraph"/>
              <w:spacing w:line="274" w:lineRule="exact"/>
              <w:ind w:left="107" w:right="122"/>
              <w:rPr>
                <w:sz w:val="24"/>
              </w:rPr>
            </w:pPr>
            <w:r>
              <w:rPr>
                <w:sz w:val="24"/>
              </w:rPr>
              <w:t>деятельность по ликвидации загрязнений (Е)</w:t>
            </w:r>
          </w:p>
        </w:tc>
        <w:tc>
          <w:tcPr>
            <w:tcW w:w="1213" w:type="dxa"/>
          </w:tcPr>
          <w:p w:rsidR="00313DF5" w:rsidRDefault="00313DF5">
            <w:pPr>
              <w:pStyle w:val="TableParagraph"/>
              <w:spacing w:before="4"/>
              <w:rPr>
                <w:sz w:val="35"/>
              </w:rPr>
            </w:pPr>
          </w:p>
          <w:p w:rsidR="00313DF5" w:rsidRDefault="00801379">
            <w:pPr>
              <w:pStyle w:val="TableParagraph"/>
              <w:ind w:left="275" w:right="270"/>
              <w:jc w:val="center"/>
              <w:rPr>
                <w:sz w:val="24"/>
              </w:rPr>
            </w:pPr>
            <w:r>
              <w:rPr>
                <w:sz w:val="24"/>
              </w:rPr>
              <w:t>99,9</w:t>
            </w:r>
          </w:p>
        </w:tc>
        <w:tc>
          <w:tcPr>
            <w:tcW w:w="1211" w:type="dxa"/>
          </w:tcPr>
          <w:p w:rsidR="00313DF5" w:rsidRDefault="00313DF5">
            <w:pPr>
              <w:pStyle w:val="TableParagraph"/>
              <w:spacing w:before="4"/>
              <w:rPr>
                <w:sz w:val="35"/>
              </w:rPr>
            </w:pPr>
          </w:p>
          <w:p w:rsidR="00313DF5" w:rsidRDefault="00801379">
            <w:pPr>
              <w:pStyle w:val="TableParagraph"/>
              <w:ind w:left="276" w:right="267"/>
              <w:jc w:val="center"/>
              <w:rPr>
                <w:sz w:val="24"/>
              </w:rPr>
            </w:pPr>
            <w:r>
              <w:rPr>
                <w:sz w:val="24"/>
              </w:rPr>
              <w:t>105,3</w:t>
            </w:r>
          </w:p>
        </w:tc>
        <w:tc>
          <w:tcPr>
            <w:tcW w:w="1061" w:type="dxa"/>
          </w:tcPr>
          <w:p w:rsidR="00313DF5" w:rsidRDefault="00313DF5">
            <w:pPr>
              <w:pStyle w:val="TableParagraph"/>
              <w:spacing w:before="4"/>
              <w:rPr>
                <w:sz w:val="35"/>
              </w:rPr>
            </w:pPr>
          </w:p>
          <w:p w:rsidR="00313DF5" w:rsidRDefault="00801379">
            <w:pPr>
              <w:pStyle w:val="TableParagraph"/>
              <w:ind w:left="206" w:right="197"/>
              <w:jc w:val="center"/>
              <w:rPr>
                <w:sz w:val="24"/>
              </w:rPr>
            </w:pPr>
            <w:r>
              <w:rPr>
                <w:sz w:val="24"/>
              </w:rPr>
              <w:t>103,2</w:t>
            </w:r>
          </w:p>
        </w:tc>
        <w:tc>
          <w:tcPr>
            <w:tcW w:w="1211" w:type="dxa"/>
          </w:tcPr>
          <w:p w:rsidR="00313DF5" w:rsidRDefault="00313DF5">
            <w:pPr>
              <w:pStyle w:val="TableParagraph"/>
              <w:spacing w:before="4"/>
              <w:rPr>
                <w:sz w:val="35"/>
              </w:rPr>
            </w:pPr>
          </w:p>
          <w:p w:rsidR="00313DF5" w:rsidRDefault="00801379">
            <w:pPr>
              <w:pStyle w:val="TableParagraph"/>
              <w:ind w:right="284"/>
              <w:jc w:val="right"/>
              <w:rPr>
                <w:sz w:val="24"/>
              </w:rPr>
            </w:pPr>
            <w:r>
              <w:rPr>
                <w:sz w:val="24"/>
              </w:rPr>
              <w:t>103,1</w:t>
            </w:r>
          </w:p>
        </w:tc>
        <w:tc>
          <w:tcPr>
            <w:tcW w:w="1059" w:type="dxa"/>
          </w:tcPr>
          <w:p w:rsidR="00313DF5" w:rsidRDefault="00313DF5">
            <w:pPr>
              <w:pStyle w:val="TableParagraph"/>
              <w:spacing w:before="4"/>
              <w:rPr>
                <w:sz w:val="35"/>
              </w:rPr>
            </w:pPr>
          </w:p>
          <w:p w:rsidR="00313DF5" w:rsidRDefault="00801379">
            <w:pPr>
              <w:pStyle w:val="TableParagraph"/>
              <w:ind w:left="205" w:right="194"/>
              <w:jc w:val="center"/>
              <w:rPr>
                <w:sz w:val="24"/>
              </w:rPr>
            </w:pPr>
            <w:r>
              <w:rPr>
                <w:sz w:val="24"/>
              </w:rPr>
              <w:t>104</w:t>
            </w:r>
          </w:p>
        </w:tc>
      </w:tr>
    </w:tbl>
    <w:p w:rsidR="00313DF5" w:rsidRDefault="00313DF5">
      <w:pPr>
        <w:pStyle w:val="a3"/>
        <w:spacing w:before="3"/>
        <w:jc w:val="left"/>
        <w:rPr>
          <w:sz w:val="25"/>
        </w:rPr>
      </w:pPr>
    </w:p>
    <w:p w:rsidR="00313DF5" w:rsidRDefault="00801379">
      <w:pPr>
        <w:pStyle w:val="a3"/>
        <w:ind w:left="119" w:right="1089" w:firstLine="708"/>
        <w:jc w:val="left"/>
      </w:pPr>
      <w:r>
        <w:t xml:space="preserve">В </w:t>
      </w:r>
      <w:r>
        <w:rPr>
          <w:spacing w:val="-7"/>
        </w:rPr>
        <w:t xml:space="preserve">среднесрочной </w:t>
      </w:r>
      <w:r>
        <w:rPr>
          <w:spacing w:val="-6"/>
        </w:rPr>
        <w:t xml:space="preserve">перспективе </w:t>
      </w:r>
      <w:r>
        <w:rPr>
          <w:spacing w:val="-4"/>
        </w:rPr>
        <w:t xml:space="preserve">до </w:t>
      </w:r>
      <w:r>
        <w:rPr>
          <w:spacing w:val="-5"/>
        </w:rPr>
        <w:t xml:space="preserve">2023 года </w:t>
      </w:r>
      <w:r>
        <w:rPr>
          <w:spacing w:val="-7"/>
        </w:rPr>
        <w:t xml:space="preserve">прогнозируется </w:t>
      </w:r>
      <w:r>
        <w:rPr>
          <w:spacing w:val="-5"/>
        </w:rPr>
        <w:t xml:space="preserve">рост </w:t>
      </w:r>
      <w:r>
        <w:rPr>
          <w:spacing w:val="-7"/>
        </w:rPr>
        <w:t xml:space="preserve">производства </w:t>
      </w:r>
      <w:r>
        <w:t>в</w:t>
      </w:r>
      <w:r>
        <w:rPr>
          <w:spacing w:val="23"/>
        </w:rPr>
        <w:t xml:space="preserve"> </w:t>
      </w:r>
      <w:r>
        <w:rPr>
          <w:spacing w:val="-6"/>
        </w:rPr>
        <w:t>пределах</w:t>
      </w:r>
      <w:r>
        <w:rPr>
          <w:spacing w:val="25"/>
        </w:rPr>
        <w:t xml:space="preserve"> </w:t>
      </w:r>
      <w:r>
        <w:rPr>
          <w:spacing w:val="-3"/>
        </w:rPr>
        <w:t>от</w:t>
      </w:r>
      <w:r>
        <w:rPr>
          <w:spacing w:val="24"/>
        </w:rPr>
        <w:t xml:space="preserve"> </w:t>
      </w:r>
      <w:r>
        <w:rPr>
          <w:spacing w:val="-4"/>
        </w:rPr>
        <w:t>102%</w:t>
      </w:r>
      <w:r>
        <w:rPr>
          <w:spacing w:val="26"/>
        </w:rPr>
        <w:t xml:space="preserve"> </w:t>
      </w:r>
      <w:r>
        <w:rPr>
          <w:spacing w:val="-4"/>
        </w:rPr>
        <w:t>до</w:t>
      </w:r>
      <w:r>
        <w:rPr>
          <w:spacing w:val="22"/>
        </w:rPr>
        <w:t xml:space="preserve"> </w:t>
      </w:r>
      <w:r>
        <w:rPr>
          <w:spacing w:val="-5"/>
        </w:rPr>
        <w:t>113,7%</w:t>
      </w:r>
      <w:r>
        <w:rPr>
          <w:spacing w:val="23"/>
        </w:rPr>
        <w:t xml:space="preserve"> </w:t>
      </w:r>
      <w:r>
        <w:rPr>
          <w:spacing w:val="-4"/>
        </w:rPr>
        <w:t>по</w:t>
      </w:r>
      <w:r>
        <w:rPr>
          <w:spacing w:val="25"/>
        </w:rPr>
        <w:t xml:space="preserve"> </w:t>
      </w:r>
      <w:r>
        <w:rPr>
          <w:spacing w:val="-6"/>
        </w:rPr>
        <w:t>базовому</w:t>
      </w:r>
      <w:r>
        <w:rPr>
          <w:spacing w:val="25"/>
        </w:rPr>
        <w:t xml:space="preserve"> </w:t>
      </w:r>
      <w:r>
        <w:rPr>
          <w:spacing w:val="-6"/>
        </w:rPr>
        <w:t>варианту</w:t>
      </w:r>
      <w:r>
        <w:rPr>
          <w:spacing w:val="8"/>
        </w:rPr>
        <w:t xml:space="preserve"> </w:t>
      </w:r>
      <w:r>
        <w:rPr>
          <w:spacing w:val="-3"/>
        </w:rPr>
        <w:t>за</w:t>
      </w:r>
      <w:r>
        <w:rPr>
          <w:spacing w:val="24"/>
        </w:rPr>
        <w:t xml:space="preserve"> </w:t>
      </w:r>
      <w:r>
        <w:rPr>
          <w:spacing w:val="-5"/>
        </w:rPr>
        <w:t>счет</w:t>
      </w:r>
      <w:r>
        <w:rPr>
          <w:spacing w:val="26"/>
        </w:rPr>
        <w:t xml:space="preserve"> </w:t>
      </w:r>
      <w:r>
        <w:rPr>
          <w:spacing w:val="-7"/>
        </w:rPr>
        <w:t>стабильного</w:t>
      </w:r>
      <w:r>
        <w:rPr>
          <w:spacing w:val="25"/>
        </w:rPr>
        <w:t xml:space="preserve"> </w:t>
      </w:r>
      <w:r>
        <w:rPr>
          <w:spacing w:val="-6"/>
        </w:rPr>
        <w:t>развития</w:t>
      </w:r>
    </w:p>
    <w:p w:rsidR="00313DF5" w:rsidRDefault="00313DF5">
      <w:pPr>
        <w:pStyle w:val="a3"/>
        <w:spacing w:before="4"/>
        <w:jc w:val="left"/>
        <w:rPr>
          <w:sz w:val="16"/>
        </w:rPr>
      </w:pPr>
    </w:p>
    <w:p w:rsidR="00313DF5" w:rsidRDefault="00C14774">
      <w:pPr>
        <w:spacing w:before="91"/>
        <w:ind w:left="1827"/>
        <w:rPr>
          <w:b/>
        </w:rPr>
      </w:pPr>
      <w:r w:rsidRPr="00C14774">
        <w:pict>
          <v:group id="_x0000_s1884" style="position:absolute;left:0;text-align:left;margin-left:53.4pt;margin-top:17.8pt;width:480.85pt;height:160.15pt;z-index:-18257408;mso-position-horizontal-relative:page" coordorigin="1068,356" coordsize="9617,3203">
            <v:rect id="_x0000_s1928" style="position:absolute;left:1338;top:1225;width:351;height:2274" fillcolor="#77923b" stroked="f">
              <v:fill opacity="15163f"/>
            </v:rect>
            <v:rect id="_x0000_s1927" style="position:absolute;left:1689;top:1081;width:348;height:2418" fillcolor="#77923b" stroked="f">
              <v:fill opacity="24929f"/>
            </v:rect>
            <v:rect id="_x0000_s1926" style="position:absolute;left:2037;top:3049;width:351;height:450" fillcolor="#77923b" stroked="f">
              <v:fill opacity="40092f"/>
            </v:rect>
            <v:rect id="_x0000_s1925" style="position:absolute;left:2387;top:3400;width:348;height:100" fillcolor="#4f6128" stroked="f">
              <v:fill opacity="46003f"/>
            </v:rect>
            <v:rect id="_x0000_s1924" style="position:absolute;left:3258;top:2061;width:351;height:1439" fillcolor="#77923b" stroked="f">
              <v:fill opacity="15163f"/>
            </v:rect>
            <v:rect id="_x0000_s1923" style="position:absolute;left:3609;top:1170;width:348;height:2330" fillcolor="#77923b" stroked="f">
              <v:fill opacity="24929f"/>
            </v:rect>
            <v:rect id="_x0000_s1922" style="position:absolute;left:3957;top:3037;width:351;height:462" fillcolor="#77923b" stroked="f">
              <v:fill opacity="40092f"/>
            </v:rect>
            <v:rect id="_x0000_s1921" style="position:absolute;left:4307;top:3385;width:348;height:114" fillcolor="#4f6128" stroked="f">
              <v:fill opacity="46003f"/>
            </v:rect>
            <v:rect id="_x0000_s1920" style="position:absolute;left:5181;top:1458;width:348;height:2042" fillcolor="#77923b" stroked="f">
              <v:fill opacity="15163f"/>
            </v:rect>
            <v:rect id="_x0000_s1919" style="position:absolute;left:5529;top:1024;width:351;height:2476" fillcolor="#77923b" stroked="f">
              <v:fill opacity="24929f"/>
            </v:rect>
            <v:rect id="_x0000_s1918" style="position:absolute;left:5879;top:3021;width:348;height:479" fillcolor="#77923b" stroked="f">
              <v:fill opacity="40092f"/>
            </v:rect>
            <v:rect id="_x0000_s1917" style="position:absolute;left:6227;top:3376;width:351;height:124" fillcolor="#4f6128" stroked="f">
              <v:fill opacity="46003f"/>
            </v:rect>
            <v:rect id="_x0000_s1916" style="position:absolute;left:7101;top:1374;width:348;height:2126" fillcolor="#77923b" stroked="f">
              <v:fill opacity="15163f"/>
            </v:rect>
            <v:rect id="_x0000_s1915" style="position:absolute;left:7449;top:863;width:351;height:2637" fillcolor="#77923b" stroked="f">
              <v:fill opacity="24929f"/>
            </v:rect>
            <v:rect id="_x0000_s1914" style="position:absolute;left:7799;top:2985;width:348;height:515" fillcolor="#77923b" stroked="f">
              <v:fill opacity="40092f"/>
            </v:rect>
            <v:rect id="_x0000_s1913" style="position:absolute;left:8147;top:3366;width:351;height:134" fillcolor="#4f6128" stroked="f">
              <v:fill opacity="46003f"/>
            </v:rect>
            <v:rect id="_x0000_s1912" style="position:absolute;left:9021;top:1285;width:351;height:2214" fillcolor="#77923b" stroked="f">
              <v:fill opacity="15163f"/>
            </v:rect>
            <v:rect id="_x0000_s1911" style="position:absolute;left:9371;top:688;width:348;height:2812" fillcolor="#77923b" stroked="f">
              <v:fill opacity="24929f"/>
            </v:rect>
            <v:rect id="_x0000_s1910" style="position:absolute;left:9719;top:2961;width:351;height:539" fillcolor="#77923b" stroked="f">
              <v:fill opacity="40092f"/>
            </v:rect>
            <v:rect id="_x0000_s1909" style="position:absolute;left:10069;top:3357;width:348;height:143" fillcolor="#4f6128" stroked="f">
              <v:fill opacity="46003f"/>
            </v:rect>
            <v:shape id="_x0000_s1908" style="position:absolute;left:1075;top:3500;width:9603;height:58" coordorigin="1075,3501" coordsize="9603,58" o:spt="100" adj="0,,0" path="m1075,3501r9603,m1075,3501r,57m10678,3501r,57e" filled="f" strokecolor="#858585" strokeweight=".72pt">
              <v:stroke joinstyle="round"/>
              <v:formulas/>
              <v:path arrowok="t" o:connecttype="segments"/>
            </v:shape>
            <v:shape id="_x0000_s1907" style="position:absolute;left:2035;top:2030;width:7683;height:564" coordorigin="2035,2031" coordsize="7683,564" path="m2035,2451r80,6l2195,2464r80,8l2356,2480r80,9l2516,2498r80,10l2676,2518r80,10l2836,2538r80,9l2996,2556r80,8l3156,2572r80,7l3316,2585r80,4l3476,2593r80,2l3636,2595r80,-2l3796,2590r80,-5l3956,2577r74,-10l4104,2555r74,-16l4251,2521r74,-20l4399,2478r74,-24l4547,2429r74,-27l4695,2374r74,-28l4842,2318r74,-29l4990,2261r74,-28l5138,2205r74,-26l5286,2154r74,-23l5433,2109r74,-19l5581,2072r74,-14l5729,2046r74,-8l5877,2033r76,-2l6030,2033r77,4l6184,2045r77,10l6338,2067r76,15l6491,2098r77,18l6645,2135r77,20l6798,2176r77,22l6952,2219r77,22l7106,2263r77,21l7259,2305r77,19l7413,2343r77,17l7567,2375r77,14l7720,2400r77,9l7877,2416r80,6l8037,2426r80,4l8197,2433r80,2l8357,2436r80,l8517,2436r80,-1l8677,2433r81,-1l8838,2429r80,-2l8998,2424r80,-2l9158,2419r80,-2l9318,2414r80,-2l9478,2410r80,-1l9638,2408r80,-1e" filled="f" strokecolor="green" strokeweight="2.16pt">
              <v:path arrowok="t"/>
            </v:shape>
            <v:shape id="_x0000_s1906" style="position:absolute;left:2035;top:2262;width:7683;height:113" coordorigin="2035,2263" coordsize="7683,113" path="m2035,2286r80,4l2195,2294r80,5l2356,2303r80,5l2516,2313r80,5l2676,2323r80,5l2836,2333r80,5l2996,2342r80,5l3156,2351r80,4l3316,2359r80,4l3476,2366r80,3l3636,2371r80,2l3796,2374r80,1l3956,2375r80,l4116,2374r80,-2l4276,2369r80,-3l4436,2363r80,-4l4596,2354r80,-4l4756,2345r80,-5l4916,2335r80,-6l5076,2324r80,-6l5236,2313r80,-5l5396,2303r80,-5l5557,2294r80,-4l5717,2286r80,-3l5877,2280r80,-2l6037,2276r80,-2l6197,2273r80,-2l6357,2270r80,-1l6517,2268r80,-1l6677,2266r80,-1l6837,2265r80,-1l6997,2264r80,-1l7157,2263r80,l7317,2263r80,l7477,2263r80,l7637,2263r80,l7797,2263r80,l7957,2263r80,l8117,2264r80,l8277,2265r80,l8437,2266r80,1l8597,2268r80,1l8758,2270r80,1l8918,2272r80,1l9078,2274r80,1l9238,2276r80,1l9398,2278r80,1l9558,2280r80,1l9718,2282e" filled="f" strokecolor="#006fc0" strokeweight="2.16pt">
              <v:path arrowok="t"/>
            </v:shape>
            <v:shape id="_x0000_s1905" type="#_x0000_t202" style="position:absolute;left:1186;top:875;width:517;height:245" filled="f" stroked="f">
              <v:textbox inset="0,0,0,0">
                <w:txbxContent>
                  <w:p w:rsidR="002025CD" w:rsidRDefault="002025CD">
                    <w:pPr>
                      <w:spacing w:line="244" w:lineRule="exact"/>
                      <w:rPr>
                        <w:b/>
                      </w:rPr>
                    </w:pPr>
                    <w:r>
                      <w:rPr>
                        <w:b/>
                      </w:rPr>
                      <w:t>191,7</w:t>
                    </w:r>
                  </w:p>
                </w:txbxContent>
              </v:textbox>
            </v:shape>
            <v:shape id="_x0000_s1904" type="#_x0000_t202" style="position:absolute;left:1767;top:712;width:517;height:245" filled="f" stroked="f">
              <v:textbox inset="0,0,0,0">
                <w:txbxContent>
                  <w:p w:rsidR="002025CD" w:rsidRDefault="002025CD">
                    <w:pPr>
                      <w:spacing w:line="244" w:lineRule="exact"/>
                      <w:rPr>
                        <w:b/>
                      </w:rPr>
                    </w:pPr>
                    <w:r>
                      <w:rPr>
                        <w:b/>
                      </w:rPr>
                      <w:t>203,9</w:t>
                    </w:r>
                  </w:p>
                </w:txbxContent>
              </v:textbox>
            </v:shape>
            <v:shape id="_x0000_s1903" type="#_x0000_t202" style="position:absolute;left:7376;top:531;width:517;height:245" filled="f" stroked="f">
              <v:textbox inset="0,0,0,0">
                <w:txbxContent>
                  <w:p w:rsidR="002025CD" w:rsidRDefault="002025CD">
                    <w:pPr>
                      <w:spacing w:line="244" w:lineRule="exact"/>
                      <w:rPr>
                        <w:b/>
                      </w:rPr>
                    </w:pPr>
                    <w:r>
                      <w:rPr>
                        <w:b/>
                      </w:rPr>
                      <w:t>222,3</w:t>
                    </w:r>
                  </w:p>
                </w:txbxContent>
              </v:textbox>
            </v:shape>
            <v:shape id="_x0000_s1902" type="#_x0000_t202" style="position:absolute;left:9297;top:355;width:517;height:245" filled="f" stroked="f">
              <v:textbox inset="0,0,0,0">
                <w:txbxContent>
                  <w:p w:rsidR="002025CD" w:rsidRDefault="002025CD">
                    <w:pPr>
                      <w:spacing w:line="244" w:lineRule="exact"/>
                      <w:rPr>
                        <w:b/>
                      </w:rPr>
                    </w:pPr>
                    <w:r>
                      <w:rPr>
                        <w:b/>
                      </w:rPr>
                      <w:t>237,1</w:t>
                    </w:r>
                  </w:p>
                </w:txbxContent>
              </v:textbox>
            </v:shape>
            <v:shape id="_x0000_s1901" type="#_x0000_t202" style="position:absolute;left:3766;top:819;width:517;height:245" filled="f" stroked="f">
              <v:textbox inset="0,0,0,0">
                <w:txbxContent>
                  <w:p w:rsidR="002025CD" w:rsidRDefault="002025CD">
                    <w:pPr>
                      <w:spacing w:line="244" w:lineRule="exact"/>
                      <w:rPr>
                        <w:b/>
                      </w:rPr>
                    </w:pPr>
                    <w:r>
                      <w:rPr>
                        <w:b/>
                      </w:rPr>
                      <w:t>196,5</w:t>
                    </w:r>
                  </w:p>
                </w:txbxContent>
              </v:textbox>
            </v:shape>
            <v:shape id="_x0000_s1900" type="#_x0000_t202" style="position:absolute;left:5579;top:673;width:517;height:245" filled="f" stroked="f">
              <v:textbox inset="0,0,0,0">
                <w:txbxContent>
                  <w:p w:rsidR="002025CD" w:rsidRDefault="002025CD">
                    <w:pPr>
                      <w:spacing w:line="244" w:lineRule="exact"/>
                      <w:rPr>
                        <w:b/>
                      </w:rPr>
                    </w:pPr>
                    <w:r>
                      <w:rPr>
                        <w:b/>
                      </w:rPr>
                      <w:t>208,8</w:t>
                    </w:r>
                  </w:p>
                </w:txbxContent>
              </v:textbox>
            </v:shape>
            <v:shape id="_x0000_s1899" type="#_x0000_t202" style="position:absolute;left:4997;top:1144;width:517;height:245" filled="f" stroked="f">
              <v:textbox inset="0,0,0,0">
                <w:txbxContent>
                  <w:p w:rsidR="002025CD" w:rsidRDefault="002025CD">
                    <w:pPr>
                      <w:spacing w:line="244" w:lineRule="exact"/>
                      <w:rPr>
                        <w:b/>
                      </w:rPr>
                    </w:pPr>
                    <w:r>
                      <w:rPr>
                        <w:b/>
                      </w:rPr>
                      <w:t>172,2</w:t>
                    </w:r>
                  </w:p>
                </w:txbxContent>
              </v:textbox>
            </v:shape>
            <v:shape id="_x0000_s1898" type="#_x0000_t202" style="position:absolute;left:6902;top:1042;width:517;height:245" filled="f" stroked="f">
              <v:textbox inset="0,0,0,0">
                <w:txbxContent>
                  <w:p w:rsidR="002025CD" w:rsidRDefault="002025CD">
                    <w:pPr>
                      <w:spacing w:line="244" w:lineRule="exact"/>
                      <w:rPr>
                        <w:b/>
                      </w:rPr>
                    </w:pPr>
                    <w:r>
                      <w:rPr>
                        <w:b/>
                      </w:rPr>
                      <w:t>179,2</w:t>
                    </w:r>
                  </w:p>
                </w:txbxContent>
              </v:textbox>
            </v:shape>
            <v:shape id="_x0000_s1897" type="#_x0000_t202" style="position:absolute;left:8777;top:954;width:517;height:245" filled="f" stroked="f">
              <v:textbox inset="0,0,0,0">
                <w:txbxContent>
                  <w:p w:rsidR="002025CD" w:rsidRDefault="002025CD">
                    <w:pPr>
                      <w:spacing w:line="244" w:lineRule="exact"/>
                      <w:rPr>
                        <w:b/>
                      </w:rPr>
                    </w:pPr>
                    <w:r>
                      <w:rPr>
                        <w:b/>
                      </w:rPr>
                      <w:t>186,7</w:t>
                    </w:r>
                  </w:p>
                </w:txbxContent>
              </v:textbox>
            </v:shape>
            <v:shape id="_x0000_s1896" type="#_x0000_t202" style="position:absolute;left:3184;top:1729;width:517;height:245" filled="f" stroked="f">
              <v:textbox inset="0,0,0,0">
                <w:txbxContent>
                  <w:p w:rsidR="002025CD" w:rsidRDefault="002025CD">
                    <w:pPr>
                      <w:spacing w:line="244" w:lineRule="exact"/>
                      <w:rPr>
                        <w:b/>
                      </w:rPr>
                    </w:pPr>
                    <w:r>
                      <w:rPr>
                        <w:b/>
                      </w:rPr>
                      <w:t>121,3</w:t>
                    </w:r>
                  </w:p>
                </w:txbxContent>
              </v:textbox>
            </v:shape>
            <v:shape id="_x0000_s1895" type="#_x0000_t202" style="position:absolute;left:2063;top:1962;width:517;height:245" filled="f" stroked="f">
              <v:textbox inset="0,0,0,0">
                <w:txbxContent>
                  <w:p w:rsidR="002025CD" w:rsidRDefault="002025CD">
                    <w:pPr>
                      <w:spacing w:line="244" w:lineRule="exact"/>
                      <w:rPr>
                        <w:b/>
                      </w:rPr>
                    </w:pPr>
                    <w:r>
                      <w:rPr>
                        <w:b/>
                        <w:color w:val="006FC0"/>
                      </w:rPr>
                      <w:t>102,3</w:t>
                    </w:r>
                  </w:p>
                </w:txbxContent>
              </v:textbox>
            </v:shape>
            <v:shape id="_x0000_s1894" type="#_x0000_t202" style="position:absolute;left:4088;top:1999;width:407;height:245" filled="f" stroked="f">
              <v:textbox inset="0,0,0,0">
                <w:txbxContent>
                  <w:p w:rsidR="002025CD" w:rsidRDefault="002025CD">
                    <w:pPr>
                      <w:spacing w:line="244" w:lineRule="exact"/>
                      <w:rPr>
                        <w:b/>
                      </w:rPr>
                    </w:pPr>
                    <w:r>
                      <w:rPr>
                        <w:b/>
                        <w:color w:val="006FC0"/>
                      </w:rPr>
                      <w:t>94,8</w:t>
                    </w:r>
                  </w:p>
                </w:txbxContent>
              </v:textbox>
            </v:shape>
            <v:shape id="_x0000_s1893" type="#_x0000_t202" style="position:absolute;left:5801;top:1638;width:744;height:627" filled="f" stroked="f">
              <v:textbox inset="0,0,0,0">
                <w:txbxContent>
                  <w:p w:rsidR="002025CD" w:rsidRDefault="002025CD">
                    <w:pPr>
                      <w:spacing w:line="244" w:lineRule="exact"/>
                      <w:ind w:left="227"/>
                      <w:rPr>
                        <w:b/>
                      </w:rPr>
                    </w:pPr>
                    <w:r>
                      <w:rPr>
                        <w:b/>
                        <w:color w:val="008000"/>
                      </w:rPr>
                      <w:t>113,7</w:t>
                    </w:r>
                  </w:p>
                  <w:p w:rsidR="002025CD" w:rsidRDefault="002025CD">
                    <w:pPr>
                      <w:spacing w:before="128"/>
                      <w:rPr>
                        <w:b/>
                      </w:rPr>
                    </w:pPr>
                    <w:r>
                      <w:rPr>
                        <w:b/>
                        <w:color w:val="006FC0"/>
                      </w:rPr>
                      <w:t>102,8</w:t>
                    </w:r>
                  </w:p>
                </w:txbxContent>
              </v:textbox>
            </v:shape>
            <v:shape id="_x0000_s1892" type="#_x0000_t202" style="position:absolute;left:7941;top:1812;width:517;height:245" filled="f" stroked="f">
              <v:textbox inset="0,0,0,0">
                <w:txbxContent>
                  <w:p w:rsidR="002025CD" w:rsidRDefault="002025CD">
                    <w:pPr>
                      <w:spacing w:line="244" w:lineRule="exact"/>
                      <w:rPr>
                        <w:b/>
                      </w:rPr>
                    </w:pPr>
                    <w:r>
                      <w:rPr>
                        <w:b/>
                        <w:color w:val="006FC0"/>
                      </w:rPr>
                      <w:t>104,3</w:t>
                    </w:r>
                  </w:p>
                </w:txbxContent>
              </v:textbox>
            </v:shape>
            <v:shape id="_x0000_s1891" type="#_x0000_t202" style="position:absolute;left:2012;top:2522;width:706;height:790" filled="f" stroked="f">
              <v:textbox inset="0,0,0,0">
                <w:txbxContent>
                  <w:p w:rsidR="002025CD" w:rsidRDefault="002025CD">
                    <w:pPr>
                      <w:spacing w:line="207" w:lineRule="exact"/>
                      <w:ind w:left="154"/>
                      <w:rPr>
                        <w:b/>
                      </w:rPr>
                    </w:pPr>
                    <w:r>
                      <w:rPr>
                        <w:b/>
                        <w:color w:val="008000"/>
                      </w:rPr>
                      <w:t>99,4</w:t>
                    </w:r>
                  </w:p>
                  <w:p w:rsidR="002025CD" w:rsidRDefault="002025CD">
                    <w:pPr>
                      <w:spacing w:line="231" w:lineRule="exact"/>
                      <w:rPr>
                        <w:rFonts w:ascii="Calibri"/>
                        <w:b/>
                      </w:rPr>
                    </w:pPr>
                    <w:r>
                      <w:rPr>
                        <w:rFonts w:ascii="Calibri"/>
                        <w:b/>
                      </w:rPr>
                      <w:t>37,9</w:t>
                    </w:r>
                  </w:p>
                  <w:p w:rsidR="002025CD" w:rsidRDefault="002025CD">
                    <w:pPr>
                      <w:spacing w:before="97"/>
                      <w:ind w:left="409"/>
                      <w:rPr>
                        <w:b/>
                      </w:rPr>
                    </w:pPr>
                    <w:r>
                      <w:rPr>
                        <w:b/>
                      </w:rPr>
                      <w:t>8,5</w:t>
                    </w:r>
                  </w:p>
                </w:txbxContent>
              </v:textbox>
            </v:shape>
            <v:shape id="_x0000_s1890" type="#_x0000_t202" style="position:absolute;left:4020;top:2629;width:619;height:668" filled="f" stroked="f">
              <v:textbox inset="0,0,0,0">
                <w:txbxContent>
                  <w:p w:rsidR="002025CD" w:rsidRDefault="002025CD">
                    <w:pPr>
                      <w:spacing w:line="223" w:lineRule="auto"/>
                      <w:rPr>
                        <w:b/>
                      </w:rPr>
                    </w:pPr>
                    <w:r>
                      <w:rPr>
                        <w:rFonts w:ascii="Calibri"/>
                        <w:b/>
                        <w:spacing w:val="-6"/>
                        <w:position w:val="-5"/>
                      </w:rPr>
                      <w:t>3</w:t>
                    </w:r>
                    <w:r>
                      <w:rPr>
                        <w:b/>
                        <w:color w:val="008000"/>
                        <w:spacing w:val="-105"/>
                      </w:rPr>
                      <w:t>8</w:t>
                    </w:r>
                    <w:r>
                      <w:rPr>
                        <w:rFonts w:ascii="Calibri"/>
                        <w:b/>
                        <w:spacing w:val="-8"/>
                        <w:position w:val="-5"/>
                      </w:rPr>
                      <w:t>9</w:t>
                    </w:r>
                    <w:r>
                      <w:rPr>
                        <w:b/>
                        <w:color w:val="008000"/>
                      </w:rPr>
                      <w:t>7,8</w:t>
                    </w:r>
                  </w:p>
                  <w:p w:rsidR="002025CD" w:rsidRDefault="002025CD">
                    <w:pPr>
                      <w:spacing w:before="106"/>
                      <w:ind w:left="323"/>
                      <w:rPr>
                        <w:b/>
                      </w:rPr>
                    </w:pPr>
                    <w:r>
                      <w:rPr>
                        <w:b/>
                      </w:rPr>
                      <w:t>9,7</w:t>
                    </w:r>
                  </w:p>
                </w:txbxContent>
              </v:textbox>
            </v:shape>
            <v:shape id="_x0000_s1889" type="#_x0000_t202" style="position:absolute;left:5854;top:2706;width:761;height:583" filled="f" stroked="f">
              <v:textbox inset="0,0,0,0">
                <w:txbxContent>
                  <w:p w:rsidR="002025CD" w:rsidRDefault="002025CD">
                    <w:pPr>
                      <w:spacing w:line="225" w:lineRule="exact"/>
                      <w:rPr>
                        <w:rFonts w:ascii="Calibri"/>
                        <w:b/>
                      </w:rPr>
                    </w:pPr>
                    <w:r>
                      <w:rPr>
                        <w:rFonts w:ascii="Calibri"/>
                        <w:b/>
                      </w:rPr>
                      <w:t>40,4</w:t>
                    </w:r>
                  </w:p>
                  <w:p w:rsidR="002025CD" w:rsidRDefault="002025CD">
                    <w:pPr>
                      <w:spacing w:before="104"/>
                      <w:ind w:left="354"/>
                      <w:rPr>
                        <w:b/>
                      </w:rPr>
                    </w:pPr>
                    <w:r>
                      <w:rPr>
                        <w:b/>
                      </w:rPr>
                      <w:t>10,4</w:t>
                    </w:r>
                  </w:p>
                </w:txbxContent>
              </v:textbox>
            </v:shape>
            <v:shape id="_x0000_s1888" type="#_x0000_t202" style="position:absolute;left:7775;top:2671;width:415;height:221" filled="f" stroked="f">
              <v:textbox inset="0,0,0,0">
                <w:txbxContent>
                  <w:p w:rsidR="002025CD" w:rsidRDefault="002025CD">
                    <w:pPr>
                      <w:spacing w:line="221" w:lineRule="exact"/>
                      <w:rPr>
                        <w:rFonts w:ascii="Calibri"/>
                        <w:b/>
                      </w:rPr>
                    </w:pPr>
                    <w:r>
                      <w:rPr>
                        <w:rFonts w:ascii="Calibri"/>
                        <w:b/>
                      </w:rPr>
                      <w:t>43,4</w:t>
                    </w:r>
                  </w:p>
                </w:txbxContent>
              </v:textbox>
            </v:shape>
            <v:shape id="_x0000_s1887" type="#_x0000_t202" style="position:absolute;left:7959;top:2517;width:352;height:245" filled="f" stroked="f">
              <v:textbox inset="0,0,0,0">
                <w:txbxContent>
                  <w:p w:rsidR="002025CD" w:rsidRDefault="002025CD">
                    <w:pPr>
                      <w:spacing w:line="244" w:lineRule="exact"/>
                      <w:rPr>
                        <w:b/>
                      </w:rPr>
                    </w:pPr>
                    <w:r>
                      <w:rPr>
                        <w:b/>
                        <w:color w:val="008000"/>
                      </w:rPr>
                      <w:t>102</w:t>
                    </w:r>
                  </w:p>
                </w:txbxContent>
              </v:textbox>
            </v:shape>
            <v:shape id="_x0000_s1886" type="#_x0000_t202" style="position:absolute;left:8129;top:3035;width:407;height:245" filled="f" stroked="f">
              <v:textbox inset="0,0,0,0">
                <w:txbxContent>
                  <w:p w:rsidR="002025CD" w:rsidRDefault="002025CD">
                    <w:pPr>
                      <w:spacing w:line="244" w:lineRule="exact"/>
                      <w:rPr>
                        <w:b/>
                      </w:rPr>
                    </w:pPr>
                    <w:r>
                      <w:rPr>
                        <w:b/>
                      </w:rPr>
                      <w:t>11,2</w:t>
                    </w:r>
                  </w:p>
                </w:txbxContent>
              </v:textbox>
            </v:shape>
            <v:shape id="_x0000_s1885" type="#_x0000_t202" style="position:absolute;left:9696;top:1998;width:761;height:1271" filled="f" stroked="f">
              <v:textbox inset="0,0,0,0">
                <w:txbxContent>
                  <w:p w:rsidR="002025CD" w:rsidRDefault="002025CD">
                    <w:pPr>
                      <w:spacing w:line="244" w:lineRule="exact"/>
                      <w:ind w:left="129"/>
                      <w:rPr>
                        <w:b/>
                      </w:rPr>
                    </w:pPr>
                    <w:r>
                      <w:rPr>
                        <w:b/>
                        <w:color w:val="006FC0"/>
                      </w:rPr>
                      <w:t>102,7</w:t>
                    </w:r>
                  </w:p>
                  <w:p w:rsidR="002025CD" w:rsidRDefault="002025CD">
                    <w:pPr>
                      <w:spacing w:before="115" w:line="249" w:lineRule="exact"/>
                      <w:ind w:left="179"/>
                      <w:rPr>
                        <w:b/>
                      </w:rPr>
                    </w:pPr>
                    <w:r>
                      <w:rPr>
                        <w:b/>
                        <w:color w:val="008000"/>
                      </w:rPr>
                      <w:t>102,1</w:t>
                    </w:r>
                  </w:p>
                  <w:p w:rsidR="002025CD" w:rsidRDefault="002025CD">
                    <w:pPr>
                      <w:spacing w:line="265" w:lineRule="exact"/>
                      <w:rPr>
                        <w:rFonts w:ascii="Calibri"/>
                        <w:b/>
                      </w:rPr>
                    </w:pPr>
                    <w:r>
                      <w:rPr>
                        <w:rFonts w:ascii="Calibri"/>
                        <w:b/>
                      </w:rPr>
                      <w:t>45,4</w:t>
                    </w:r>
                  </w:p>
                  <w:p w:rsidR="002025CD" w:rsidRDefault="002025CD">
                    <w:pPr>
                      <w:spacing w:before="143"/>
                      <w:ind w:left="354"/>
                      <w:rPr>
                        <w:b/>
                      </w:rPr>
                    </w:pPr>
                    <w:r>
                      <w:rPr>
                        <w:b/>
                      </w:rPr>
                      <w:t>12,1</w:t>
                    </w:r>
                  </w:p>
                </w:txbxContent>
              </v:textbox>
            </v:shape>
            <w10:wrap anchorx="page"/>
          </v:group>
        </w:pict>
      </w:r>
      <w:r w:rsidR="00801379">
        <w:rPr>
          <w:b/>
          <w:color w:val="008000"/>
        </w:rPr>
        <w:t>Рис. 2. Динамика промышленного производства (базовый вариант)</w:t>
      </w: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spacing w:before="6"/>
        <w:jc w:val="left"/>
        <w:rPr>
          <w:b/>
          <w:sz w:val="14"/>
        </w:rPr>
      </w:pPr>
    </w:p>
    <w:tbl>
      <w:tblPr>
        <w:tblStyle w:val="TableNormal"/>
        <w:tblW w:w="0" w:type="auto"/>
        <w:tblInd w:w="1234" w:type="dxa"/>
        <w:tblLayout w:type="fixed"/>
        <w:tblLook w:val="01E0"/>
      </w:tblPr>
      <w:tblGrid>
        <w:gridCol w:w="1210"/>
        <w:gridCol w:w="2033"/>
        <w:gridCol w:w="1870"/>
        <w:gridCol w:w="1814"/>
        <w:gridCol w:w="1315"/>
      </w:tblGrid>
      <w:tr w:rsidR="00313DF5">
        <w:trPr>
          <w:trHeight w:val="355"/>
        </w:trPr>
        <w:tc>
          <w:tcPr>
            <w:tcW w:w="1210" w:type="dxa"/>
          </w:tcPr>
          <w:p w:rsidR="00313DF5" w:rsidRDefault="00C14774">
            <w:pPr>
              <w:pStyle w:val="TableParagraph"/>
              <w:spacing w:line="73" w:lineRule="exact"/>
              <w:ind w:left="1199" w:right="-72"/>
              <w:rPr>
                <w:sz w:val="7"/>
              </w:rPr>
            </w:pPr>
            <w:r>
              <w:rPr>
                <w:sz w:val="7"/>
              </w:rPr>
            </w:r>
            <w:r>
              <w:rPr>
                <w:sz w:val="7"/>
              </w:rPr>
              <w:pict>
                <v:group id="_x0000_s1882" style="width:.75pt;height:2.9pt;mso-position-horizontal-relative:char;mso-position-vertical-relative:line" coordsize="15,58">
                  <v:line id="_x0000_s1883" style="position:absolute" from="7,0" to="7,58" strokecolor="#858585" strokeweight=".72pt"/>
                  <w10:wrap type="none"/>
                  <w10:anchorlock/>
                </v:group>
              </w:pict>
            </w:r>
          </w:p>
          <w:p w:rsidR="00313DF5" w:rsidRDefault="00801379">
            <w:pPr>
              <w:pStyle w:val="TableParagraph"/>
              <w:spacing w:before="37" w:line="225" w:lineRule="exact"/>
              <w:ind w:left="50"/>
              <w:rPr>
                <w:sz w:val="20"/>
              </w:rPr>
            </w:pPr>
            <w:r>
              <w:rPr>
                <w:sz w:val="20"/>
              </w:rPr>
              <w:t>2019</w:t>
            </w:r>
          </w:p>
        </w:tc>
        <w:tc>
          <w:tcPr>
            <w:tcW w:w="2033" w:type="dxa"/>
          </w:tcPr>
          <w:p w:rsidR="00313DF5" w:rsidRDefault="00C14774">
            <w:pPr>
              <w:pStyle w:val="TableParagraph"/>
              <w:spacing w:line="73" w:lineRule="exact"/>
              <w:ind w:left="1909"/>
              <w:rPr>
                <w:sz w:val="7"/>
              </w:rPr>
            </w:pPr>
            <w:r>
              <w:rPr>
                <w:sz w:val="7"/>
              </w:rPr>
            </w:r>
            <w:r>
              <w:rPr>
                <w:sz w:val="7"/>
              </w:rPr>
              <w:pict>
                <v:group id="_x0000_s1880" style="width:.75pt;height:2.9pt;mso-position-horizontal-relative:char;mso-position-vertical-relative:line" coordsize="15,58">
                  <v:line id="_x0000_s1881" style="position:absolute" from="7,0" to="7,58" strokecolor="#858585" strokeweight=".72pt"/>
                  <w10:wrap type="none"/>
                  <w10:anchorlock/>
                </v:group>
              </w:pict>
            </w:r>
          </w:p>
          <w:p w:rsidR="00313DF5" w:rsidRDefault="00801379">
            <w:pPr>
              <w:pStyle w:val="TableParagraph"/>
              <w:spacing w:before="37" w:line="225" w:lineRule="exact"/>
              <w:ind w:left="742" w:right="851"/>
              <w:jc w:val="center"/>
              <w:rPr>
                <w:sz w:val="20"/>
              </w:rPr>
            </w:pPr>
            <w:r>
              <w:rPr>
                <w:sz w:val="20"/>
              </w:rPr>
              <w:t>2020</w:t>
            </w:r>
          </w:p>
        </w:tc>
        <w:tc>
          <w:tcPr>
            <w:tcW w:w="1870" w:type="dxa"/>
          </w:tcPr>
          <w:p w:rsidR="00313DF5" w:rsidRDefault="00C14774">
            <w:pPr>
              <w:pStyle w:val="TableParagraph"/>
              <w:spacing w:line="73" w:lineRule="exact"/>
              <w:ind w:left="1799" w:right="-15"/>
              <w:rPr>
                <w:sz w:val="7"/>
              </w:rPr>
            </w:pPr>
            <w:r>
              <w:rPr>
                <w:sz w:val="7"/>
              </w:rPr>
            </w:r>
            <w:r>
              <w:rPr>
                <w:sz w:val="7"/>
              </w:rPr>
              <w:pict>
                <v:group id="_x0000_s1878" style="width:.75pt;height:2.9pt;mso-position-horizontal-relative:char;mso-position-vertical-relative:line" coordsize="15,58">
                  <v:line id="_x0000_s1879" style="position:absolute" from="7,0" to="7,58" strokecolor="#858585" strokeweight=".72pt"/>
                  <w10:wrap type="none"/>
                  <w10:anchorlock/>
                </v:group>
              </w:pict>
            </w:r>
          </w:p>
          <w:p w:rsidR="00313DF5" w:rsidRDefault="00801379">
            <w:pPr>
              <w:pStyle w:val="TableParagraph"/>
              <w:spacing w:before="37" w:line="225" w:lineRule="exact"/>
              <w:ind w:left="648"/>
              <w:rPr>
                <w:sz w:val="20"/>
              </w:rPr>
            </w:pPr>
            <w:r>
              <w:rPr>
                <w:sz w:val="20"/>
              </w:rPr>
              <w:t>2021</w:t>
            </w:r>
          </w:p>
        </w:tc>
        <w:tc>
          <w:tcPr>
            <w:tcW w:w="1814" w:type="dxa"/>
          </w:tcPr>
          <w:p w:rsidR="00313DF5" w:rsidRDefault="00801379">
            <w:pPr>
              <w:pStyle w:val="TableParagraph"/>
              <w:spacing w:before="110" w:line="225" w:lineRule="exact"/>
              <w:ind w:left="489" w:right="501"/>
              <w:jc w:val="center"/>
              <w:rPr>
                <w:sz w:val="20"/>
              </w:rPr>
            </w:pPr>
            <w:r>
              <w:rPr>
                <w:sz w:val="20"/>
              </w:rPr>
              <w:t>2022</w:t>
            </w:r>
          </w:p>
        </w:tc>
        <w:tc>
          <w:tcPr>
            <w:tcW w:w="1315" w:type="dxa"/>
          </w:tcPr>
          <w:p w:rsidR="00313DF5" w:rsidRDefault="00C14774">
            <w:pPr>
              <w:pStyle w:val="TableParagraph"/>
              <w:spacing w:line="73" w:lineRule="exact"/>
              <w:ind w:left="35"/>
              <w:rPr>
                <w:sz w:val="7"/>
              </w:rPr>
            </w:pPr>
            <w:r>
              <w:rPr>
                <w:sz w:val="7"/>
              </w:rPr>
            </w:r>
            <w:r>
              <w:rPr>
                <w:sz w:val="7"/>
              </w:rPr>
              <w:pict>
                <v:group id="_x0000_s1876" style="width:.75pt;height:2.9pt;mso-position-horizontal-relative:char;mso-position-vertical-relative:line" coordsize="15,58">
                  <v:line id="_x0000_s1877" style="position:absolute" from="7,0" to="7,58" strokecolor="#858585" strokeweight=".72pt"/>
                  <w10:wrap type="none"/>
                  <w10:anchorlock/>
                </v:group>
              </w:pict>
            </w:r>
          </w:p>
          <w:p w:rsidR="00313DF5" w:rsidRDefault="00801379">
            <w:pPr>
              <w:pStyle w:val="TableParagraph"/>
              <w:spacing w:before="37" w:line="225" w:lineRule="exact"/>
              <w:ind w:right="107"/>
              <w:jc w:val="right"/>
              <w:rPr>
                <w:sz w:val="20"/>
              </w:rPr>
            </w:pPr>
            <w:r>
              <w:rPr>
                <w:sz w:val="20"/>
              </w:rPr>
              <w:t>2023</w:t>
            </w:r>
          </w:p>
        </w:tc>
      </w:tr>
      <w:tr w:rsidR="00313DF5">
        <w:trPr>
          <w:trHeight w:val="259"/>
        </w:trPr>
        <w:tc>
          <w:tcPr>
            <w:tcW w:w="1210" w:type="dxa"/>
          </w:tcPr>
          <w:p w:rsidR="00313DF5" w:rsidRDefault="00313DF5">
            <w:pPr>
              <w:pStyle w:val="TableParagraph"/>
              <w:rPr>
                <w:sz w:val="18"/>
              </w:rPr>
            </w:pPr>
          </w:p>
        </w:tc>
        <w:tc>
          <w:tcPr>
            <w:tcW w:w="2033" w:type="dxa"/>
          </w:tcPr>
          <w:p w:rsidR="00313DF5" w:rsidRDefault="00801379">
            <w:pPr>
              <w:pStyle w:val="TableParagraph"/>
              <w:spacing w:before="6" w:line="233" w:lineRule="exact"/>
              <w:ind w:left="806"/>
            </w:pPr>
            <w:r>
              <w:t>оценка</w:t>
            </w:r>
          </w:p>
        </w:tc>
        <w:tc>
          <w:tcPr>
            <w:tcW w:w="1870" w:type="dxa"/>
          </w:tcPr>
          <w:p w:rsidR="00313DF5" w:rsidRDefault="00801379">
            <w:pPr>
              <w:pStyle w:val="TableParagraph"/>
              <w:spacing w:before="6" w:line="233" w:lineRule="exact"/>
              <w:ind w:left="576"/>
            </w:pPr>
            <w:r>
              <w:t>прогноз</w:t>
            </w:r>
          </w:p>
        </w:tc>
        <w:tc>
          <w:tcPr>
            <w:tcW w:w="1814" w:type="dxa"/>
          </w:tcPr>
          <w:p w:rsidR="00313DF5" w:rsidRDefault="00801379">
            <w:pPr>
              <w:pStyle w:val="TableParagraph"/>
              <w:spacing w:before="6" w:line="233" w:lineRule="exact"/>
              <w:ind w:left="530" w:right="501"/>
              <w:jc w:val="center"/>
            </w:pPr>
            <w:r>
              <w:t>прогноз</w:t>
            </w:r>
          </w:p>
        </w:tc>
        <w:tc>
          <w:tcPr>
            <w:tcW w:w="1315" w:type="dxa"/>
          </w:tcPr>
          <w:p w:rsidR="00313DF5" w:rsidRDefault="00801379">
            <w:pPr>
              <w:pStyle w:val="TableParagraph"/>
              <w:spacing w:before="6" w:line="233" w:lineRule="exact"/>
              <w:ind w:right="47"/>
              <w:jc w:val="right"/>
            </w:pPr>
            <w:r>
              <w:t>прогноз</w:t>
            </w:r>
          </w:p>
        </w:tc>
      </w:tr>
    </w:tbl>
    <w:p w:rsidR="00313DF5" w:rsidRDefault="00C14774">
      <w:pPr>
        <w:spacing w:before="153" w:line="458" w:lineRule="auto"/>
        <w:ind w:left="943" w:right="5717"/>
      </w:pPr>
      <w:r>
        <w:pict>
          <v:rect id="_x0000_s1875" style="position:absolute;left:0;text-align:left;margin-left:53.95pt;margin-top:11.15pt;width:19.2pt;height:5.5pt;z-index:15754752;mso-position-horizontal-relative:page;mso-position-vertical-relative:text" fillcolor="#77923b" stroked="f">
            <v:fill opacity="15163f"/>
            <w10:wrap anchorx="page"/>
          </v:rect>
        </w:pict>
      </w:r>
      <w:r>
        <w:pict>
          <v:rect id="_x0000_s1874" style="position:absolute;left:0;text-align:left;margin-left:53.95pt;margin-top:35.25pt;width:19.2pt;height:5.5pt;z-index:15755264;mso-position-horizontal-relative:page;mso-position-vertical-relative:text" fillcolor="#77923b" stroked="f">
            <v:fill opacity="24929f"/>
            <w10:wrap anchorx="page"/>
          </v:rect>
        </w:pict>
      </w:r>
      <w:r w:rsidR="00801379">
        <w:t>Добыча полезных ископаемых, млрд. рублей Обрабатывающие производства, млрд. рублей</w:t>
      </w:r>
    </w:p>
    <w:p w:rsidR="00313DF5" w:rsidRDefault="00C14774">
      <w:pPr>
        <w:spacing w:line="252" w:lineRule="exact"/>
        <w:ind w:left="943"/>
      </w:pPr>
      <w:r>
        <w:pict>
          <v:rect id="_x0000_s1873" style="position:absolute;left:0;text-align:left;margin-left:53.95pt;margin-top:3.45pt;width:19.2pt;height:5.5pt;z-index:15755776;mso-position-horizontal-relative:page" fillcolor="#77923b" stroked="f">
            <v:fill opacity="40092f"/>
            <w10:wrap anchorx="page"/>
          </v:rect>
        </w:pict>
      </w:r>
      <w:r w:rsidR="00801379">
        <w:t>Обеспечение электрической энергией, газом и паром; кондиционирование воздуха, млрд. рублей</w:t>
      </w:r>
    </w:p>
    <w:p w:rsidR="00313DF5" w:rsidRDefault="00313DF5">
      <w:pPr>
        <w:pStyle w:val="a3"/>
        <w:spacing w:before="11"/>
        <w:jc w:val="left"/>
        <w:rPr>
          <w:sz w:val="19"/>
        </w:rPr>
      </w:pPr>
    </w:p>
    <w:p w:rsidR="00313DF5" w:rsidRDefault="00C14774">
      <w:pPr>
        <w:ind w:left="943" w:right="1425"/>
      </w:pPr>
      <w:r>
        <w:pict>
          <v:rect id="_x0000_s1872" style="position:absolute;left:0;text-align:left;margin-left:53.95pt;margin-top:3.5pt;width:19.2pt;height:5.5pt;z-index:15756288;mso-position-horizontal-relative:page" fillcolor="#4f6128" stroked="f">
            <v:fill opacity="46003f"/>
            <w10:wrap anchorx="page"/>
          </v:rect>
        </w:pict>
      </w:r>
      <w:r w:rsidR="00801379">
        <w:t>Водоснабжение; Водоотведение, организация сбора и утилизации отходов, деятельность по ликвидации загрязнений, млрд. рублей</w:t>
      </w:r>
    </w:p>
    <w:p w:rsidR="00313DF5" w:rsidRDefault="00C14774">
      <w:pPr>
        <w:spacing w:line="229" w:lineRule="exact"/>
        <w:ind w:left="943"/>
      </w:pPr>
      <w:r>
        <w:pict>
          <v:line id="_x0000_s1871" style="position:absolute;left:0;text-align:left;z-index:15756800;mso-position-horizontal-relative:page" from="53.9pt,5pt" to="73.1pt,5pt" strokecolor="green" strokeweight="2.16pt">
            <w10:wrap anchorx="page"/>
          </v:line>
        </w:pict>
      </w:r>
      <w:r w:rsidR="00801379">
        <w:t>Индекс промышленного производства по Томской,области, в % к соответствующему периоду</w:t>
      </w:r>
    </w:p>
    <w:p w:rsidR="00313DF5" w:rsidRDefault="00801379">
      <w:pPr>
        <w:spacing w:line="241" w:lineRule="exact"/>
        <w:ind w:left="943"/>
      </w:pPr>
      <w:r>
        <w:t>предыдущего года</w:t>
      </w:r>
    </w:p>
    <w:p w:rsidR="00313DF5" w:rsidRDefault="00C14774">
      <w:pPr>
        <w:ind w:left="943" w:right="826"/>
      </w:pPr>
      <w:r>
        <w:pict>
          <v:line id="_x0000_s1870" style="position:absolute;left:0;text-align:left;z-index:15757312;mso-position-horizontal-relative:page" from="53.9pt,6.15pt" to="73.1pt,6.15pt" strokecolor="#006fc0" strokeweight="2.16pt">
            <w10:wrap anchorx="page"/>
          </v:line>
        </w:pict>
      </w:r>
      <w:r w:rsidR="00801379">
        <w:t>Индекс промышленного производства по России, в % к соответствующему периоду предыдущего года</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F948F6">
      <w:pPr>
        <w:pStyle w:val="a3"/>
        <w:spacing w:before="89"/>
        <w:ind w:left="142" w:right="349" w:firstLine="716"/>
      </w:pPr>
      <w:r>
        <w:rPr>
          <w:spacing w:val="-7"/>
        </w:rPr>
        <w:t xml:space="preserve">обрабатывающих </w:t>
      </w:r>
      <w:r>
        <w:rPr>
          <w:spacing w:val="-6"/>
        </w:rPr>
        <w:t xml:space="preserve">отраслей </w:t>
      </w:r>
      <w:r>
        <w:t xml:space="preserve">с </w:t>
      </w:r>
      <w:r>
        <w:rPr>
          <w:spacing w:val="-6"/>
        </w:rPr>
        <w:t xml:space="preserve">учетом </w:t>
      </w:r>
      <w:r>
        <w:rPr>
          <w:spacing w:val="-5"/>
        </w:rPr>
        <w:t xml:space="preserve">мер </w:t>
      </w:r>
      <w:r>
        <w:rPr>
          <w:spacing w:val="-7"/>
        </w:rPr>
        <w:t xml:space="preserve">господдержки </w:t>
      </w:r>
      <w:r>
        <w:t xml:space="preserve">и </w:t>
      </w:r>
      <w:r>
        <w:rPr>
          <w:spacing w:val="-6"/>
        </w:rPr>
        <w:t xml:space="preserve">реализации </w:t>
      </w:r>
      <w:r>
        <w:rPr>
          <w:spacing w:val="-7"/>
        </w:rPr>
        <w:t xml:space="preserve">инвестиционных </w:t>
      </w:r>
      <w:r>
        <w:rPr>
          <w:spacing w:val="-6"/>
        </w:rPr>
        <w:t xml:space="preserve">проектов, </w:t>
      </w:r>
      <w:r>
        <w:rPr>
          <w:spacing w:val="-7"/>
        </w:rPr>
        <w:t xml:space="preserve">компенсирующих разнонаправленную </w:t>
      </w:r>
      <w:r>
        <w:rPr>
          <w:spacing w:val="-6"/>
        </w:rPr>
        <w:t xml:space="preserve">динамику </w:t>
      </w:r>
      <w:r>
        <w:rPr>
          <w:spacing w:val="-7"/>
        </w:rPr>
        <w:t xml:space="preserve">нефтегазового </w:t>
      </w:r>
      <w:r>
        <w:rPr>
          <w:spacing w:val="-6"/>
        </w:rPr>
        <w:t>сектора</w:t>
      </w:r>
      <w:r>
        <w:rPr>
          <w:spacing w:val="-20"/>
        </w:rPr>
        <w:t xml:space="preserve"> </w:t>
      </w:r>
      <w:r>
        <w:rPr>
          <w:spacing w:val="-6"/>
        </w:rPr>
        <w:t>(Рис.2).</w:t>
      </w:r>
    </w:p>
    <w:p w:rsidR="00313DF5" w:rsidRDefault="00801379" w:rsidP="00F948F6">
      <w:pPr>
        <w:pStyle w:val="a3"/>
        <w:ind w:left="142" w:right="349" w:firstLine="716"/>
      </w:pPr>
      <w:r>
        <w:rPr>
          <w:spacing w:val="-6"/>
        </w:rPr>
        <w:t xml:space="preserve">Прирост </w:t>
      </w:r>
      <w:r>
        <w:rPr>
          <w:spacing w:val="-7"/>
        </w:rPr>
        <w:t xml:space="preserve">промышленного производства </w:t>
      </w:r>
      <w:r>
        <w:t xml:space="preserve">в </w:t>
      </w:r>
      <w:r>
        <w:rPr>
          <w:spacing w:val="-5"/>
        </w:rPr>
        <w:t xml:space="preserve">2023 </w:t>
      </w:r>
      <w:r>
        <w:rPr>
          <w:spacing w:val="-6"/>
        </w:rPr>
        <w:t xml:space="preserve">году </w:t>
      </w:r>
      <w:r>
        <w:t xml:space="preserve">к </w:t>
      </w:r>
      <w:r>
        <w:rPr>
          <w:spacing w:val="-6"/>
        </w:rPr>
        <w:t xml:space="preserve">уровню </w:t>
      </w:r>
      <w:r>
        <w:rPr>
          <w:spacing w:val="-5"/>
        </w:rPr>
        <w:t xml:space="preserve">2019 </w:t>
      </w:r>
      <w:r>
        <w:rPr>
          <w:spacing w:val="-6"/>
        </w:rPr>
        <w:t xml:space="preserve">года </w:t>
      </w:r>
      <w:r>
        <w:rPr>
          <w:spacing w:val="-7"/>
        </w:rPr>
        <w:t xml:space="preserve">прогнозируется </w:t>
      </w:r>
      <w:r>
        <w:rPr>
          <w:spacing w:val="-4"/>
        </w:rPr>
        <w:t xml:space="preserve">на </w:t>
      </w:r>
      <w:r>
        <w:rPr>
          <w:spacing w:val="-6"/>
        </w:rPr>
        <w:t>уровне</w:t>
      </w:r>
      <w:r>
        <w:rPr>
          <w:spacing w:val="-30"/>
        </w:rPr>
        <w:t xml:space="preserve"> </w:t>
      </w:r>
      <w:r>
        <w:rPr>
          <w:spacing w:val="-4"/>
        </w:rPr>
        <w:t>4%.</w:t>
      </w:r>
    </w:p>
    <w:p w:rsidR="00313DF5" w:rsidRDefault="00801379" w:rsidP="00F948F6">
      <w:pPr>
        <w:pStyle w:val="a3"/>
        <w:spacing w:before="1"/>
        <w:ind w:left="142" w:right="349" w:firstLine="716"/>
      </w:pPr>
      <w:r>
        <w:t>В целевом варианте прогнозируются более высокие показатели (102,4%- 114,6%). С учетом роста других секторов промышленности за счет активного внедрения передовых технологий, преодоления экономических последствий пандемии, стабилизации объемов добычи углеводородного сырья, прирост агрегированного индекса в 2023 году составит 5,8% к уровню 2019 года.</w:t>
      </w:r>
    </w:p>
    <w:p w:rsidR="00313DF5" w:rsidRDefault="00801379" w:rsidP="00F948F6">
      <w:pPr>
        <w:pStyle w:val="a3"/>
        <w:tabs>
          <w:tab w:val="left" w:pos="1609"/>
          <w:tab w:val="left" w:pos="2120"/>
          <w:tab w:val="left" w:pos="2420"/>
          <w:tab w:val="left" w:pos="2637"/>
          <w:tab w:val="left" w:pos="3572"/>
          <w:tab w:val="left" w:pos="4357"/>
          <w:tab w:val="left" w:pos="4624"/>
          <w:tab w:val="left" w:pos="4994"/>
          <w:tab w:val="left" w:pos="5106"/>
          <w:tab w:val="left" w:pos="5751"/>
          <w:tab w:val="left" w:pos="5853"/>
          <w:tab w:val="left" w:pos="6212"/>
          <w:tab w:val="left" w:pos="6997"/>
          <w:tab w:val="left" w:pos="7773"/>
          <w:tab w:val="left" w:pos="7894"/>
          <w:tab w:val="left" w:pos="8007"/>
          <w:tab w:val="left" w:pos="8775"/>
          <w:tab w:val="left" w:pos="8904"/>
          <w:tab w:val="left" w:pos="9707"/>
        </w:tabs>
        <w:ind w:left="142" w:right="349" w:firstLine="716"/>
      </w:pPr>
      <w:r>
        <w:t>В</w:t>
      </w:r>
      <w:r>
        <w:tab/>
      </w:r>
      <w:r>
        <w:rPr>
          <w:spacing w:val="-7"/>
        </w:rPr>
        <w:t>консервативном</w:t>
      </w:r>
      <w:r>
        <w:rPr>
          <w:spacing w:val="-7"/>
        </w:rPr>
        <w:tab/>
      </w:r>
      <w:r>
        <w:rPr>
          <w:spacing w:val="-6"/>
        </w:rPr>
        <w:t>варианте</w:t>
      </w:r>
      <w:r>
        <w:rPr>
          <w:spacing w:val="-6"/>
        </w:rPr>
        <w:tab/>
      </w:r>
      <w:r w:rsidR="00F948F6">
        <w:rPr>
          <w:spacing w:val="-6"/>
        </w:rPr>
        <w:t xml:space="preserve">        </w:t>
      </w:r>
      <w:r>
        <w:rPr>
          <w:spacing w:val="-7"/>
        </w:rPr>
        <w:t>предполагается</w:t>
      </w:r>
      <w:r>
        <w:rPr>
          <w:spacing w:val="-7"/>
        </w:rPr>
        <w:tab/>
      </w:r>
      <w:r>
        <w:rPr>
          <w:spacing w:val="-7"/>
        </w:rPr>
        <w:tab/>
      </w:r>
      <w:r>
        <w:rPr>
          <w:spacing w:val="-5"/>
        </w:rPr>
        <w:t>рост</w:t>
      </w:r>
      <w:r>
        <w:rPr>
          <w:spacing w:val="-5"/>
        </w:rPr>
        <w:tab/>
      </w:r>
      <w:r>
        <w:rPr>
          <w:spacing w:val="-7"/>
        </w:rPr>
        <w:t>промышленного производства</w:t>
      </w:r>
      <w:r w:rsidR="00F948F6">
        <w:rPr>
          <w:spacing w:val="-7"/>
        </w:rPr>
        <w:t xml:space="preserve"> </w:t>
      </w:r>
      <w:r>
        <w:rPr>
          <w:spacing w:val="-6"/>
        </w:rPr>
        <w:t>101,1%</w:t>
      </w:r>
      <w:r w:rsidR="00F948F6">
        <w:rPr>
          <w:spacing w:val="-6"/>
        </w:rPr>
        <w:t xml:space="preserve"> </w:t>
      </w:r>
      <w:r>
        <w:rPr>
          <w:spacing w:val="-6"/>
        </w:rPr>
        <w:t>-</w:t>
      </w:r>
      <w:r w:rsidR="00F948F6">
        <w:rPr>
          <w:spacing w:val="-6"/>
        </w:rPr>
        <w:t xml:space="preserve"> </w:t>
      </w:r>
      <w:r>
        <w:rPr>
          <w:spacing w:val="-6"/>
        </w:rPr>
        <w:t>112,3%</w:t>
      </w:r>
      <w:r>
        <w:rPr>
          <w:spacing w:val="-6"/>
        </w:rPr>
        <w:tab/>
      </w:r>
      <w:r>
        <w:t>в</w:t>
      </w:r>
      <w:r>
        <w:tab/>
      </w:r>
      <w:r>
        <w:rPr>
          <w:spacing w:val="-6"/>
        </w:rPr>
        <w:t>связи</w:t>
      </w:r>
      <w:r>
        <w:rPr>
          <w:spacing w:val="-6"/>
        </w:rPr>
        <w:tab/>
      </w:r>
      <w:r>
        <w:rPr>
          <w:spacing w:val="-6"/>
        </w:rPr>
        <w:tab/>
      </w:r>
      <w:r>
        <w:t>с</w:t>
      </w:r>
      <w:r>
        <w:tab/>
      </w:r>
      <w:r>
        <w:rPr>
          <w:spacing w:val="-6"/>
        </w:rPr>
        <w:t>умеренным</w:t>
      </w:r>
      <w:r>
        <w:rPr>
          <w:spacing w:val="-6"/>
        </w:rPr>
        <w:tab/>
        <w:t>наращиванием</w:t>
      </w:r>
      <w:r>
        <w:rPr>
          <w:spacing w:val="-6"/>
        </w:rPr>
        <w:tab/>
      </w:r>
      <w:r>
        <w:rPr>
          <w:spacing w:val="-8"/>
        </w:rPr>
        <w:t xml:space="preserve">объемов </w:t>
      </w:r>
      <w:r>
        <w:rPr>
          <w:spacing w:val="-7"/>
        </w:rPr>
        <w:t xml:space="preserve">производства несырьевыми отраслями. </w:t>
      </w:r>
      <w:r>
        <w:t xml:space="preserve">В </w:t>
      </w:r>
      <w:r>
        <w:rPr>
          <w:spacing w:val="-5"/>
        </w:rPr>
        <w:t xml:space="preserve">2023 </w:t>
      </w:r>
      <w:r>
        <w:rPr>
          <w:spacing w:val="-6"/>
        </w:rPr>
        <w:t xml:space="preserve">году прирост составит </w:t>
      </w:r>
      <w:r>
        <w:rPr>
          <w:spacing w:val="-3"/>
        </w:rPr>
        <w:t xml:space="preserve">1% </w:t>
      </w:r>
      <w:r>
        <w:t xml:space="preserve">к </w:t>
      </w:r>
      <w:r>
        <w:rPr>
          <w:spacing w:val="-5"/>
        </w:rPr>
        <w:t xml:space="preserve">2019 году. </w:t>
      </w:r>
      <w:r w:rsidR="00F948F6">
        <w:rPr>
          <w:spacing w:val="-5"/>
        </w:rPr>
        <w:t xml:space="preserve">              </w:t>
      </w:r>
      <w:r>
        <w:rPr>
          <w:spacing w:val="-5"/>
        </w:rPr>
        <w:t>При</w:t>
      </w:r>
      <w:r w:rsidR="00F948F6">
        <w:rPr>
          <w:spacing w:val="-5"/>
        </w:rPr>
        <w:t xml:space="preserve"> </w:t>
      </w:r>
      <w:r>
        <w:rPr>
          <w:spacing w:val="-6"/>
        </w:rPr>
        <w:t>этом</w:t>
      </w:r>
      <w:r>
        <w:rPr>
          <w:spacing w:val="-6"/>
        </w:rPr>
        <w:tab/>
        <w:t>следует</w:t>
      </w:r>
      <w:r>
        <w:rPr>
          <w:spacing w:val="-6"/>
        </w:rPr>
        <w:tab/>
      </w:r>
      <w:r>
        <w:rPr>
          <w:spacing w:val="-7"/>
        </w:rPr>
        <w:t>учитывать,</w:t>
      </w:r>
      <w:r>
        <w:rPr>
          <w:spacing w:val="-7"/>
        </w:rPr>
        <w:tab/>
      </w:r>
      <w:r>
        <w:rPr>
          <w:spacing w:val="-7"/>
        </w:rPr>
        <w:tab/>
      </w:r>
      <w:r>
        <w:rPr>
          <w:spacing w:val="-5"/>
        </w:rPr>
        <w:t>что</w:t>
      </w:r>
      <w:r>
        <w:rPr>
          <w:spacing w:val="-5"/>
        </w:rPr>
        <w:tab/>
      </w:r>
      <w:r w:rsidR="00F948F6">
        <w:rPr>
          <w:spacing w:val="-6"/>
        </w:rPr>
        <w:t>высокие</w:t>
      </w:r>
      <w:r w:rsidR="00F948F6">
        <w:rPr>
          <w:spacing w:val="-6"/>
        </w:rPr>
        <w:tab/>
        <w:t>темпы</w:t>
      </w:r>
      <w:r w:rsidR="00F948F6">
        <w:rPr>
          <w:spacing w:val="-6"/>
        </w:rPr>
        <w:tab/>
        <w:t xml:space="preserve"> </w:t>
      </w:r>
      <w:r>
        <w:rPr>
          <w:spacing w:val="-6"/>
        </w:rPr>
        <w:t>роста</w:t>
      </w:r>
      <w:r>
        <w:rPr>
          <w:spacing w:val="-6"/>
        </w:rPr>
        <w:tab/>
      </w:r>
      <w:r>
        <w:rPr>
          <w:spacing w:val="-6"/>
        </w:rPr>
        <w:tab/>
        <w:t>индексов</w:t>
      </w:r>
      <w:r w:rsidR="00F948F6">
        <w:rPr>
          <w:spacing w:val="-6"/>
        </w:rPr>
        <w:t xml:space="preserve"> </w:t>
      </w:r>
      <w:r>
        <w:rPr>
          <w:spacing w:val="-7"/>
        </w:rPr>
        <w:t>промышленного</w:t>
      </w:r>
      <w:r>
        <w:rPr>
          <w:spacing w:val="22"/>
        </w:rPr>
        <w:t xml:space="preserve"> </w:t>
      </w:r>
      <w:r>
        <w:rPr>
          <w:spacing w:val="-7"/>
        </w:rPr>
        <w:t>производства</w:t>
      </w:r>
      <w:r>
        <w:rPr>
          <w:spacing w:val="23"/>
        </w:rPr>
        <w:t xml:space="preserve"> </w:t>
      </w:r>
      <w:r>
        <w:t>и</w:t>
      </w:r>
      <w:r>
        <w:rPr>
          <w:spacing w:val="22"/>
        </w:rPr>
        <w:t xml:space="preserve"> </w:t>
      </w:r>
      <w:r>
        <w:rPr>
          <w:spacing w:val="-6"/>
        </w:rPr>
        <w:t>добычи</w:t>
      </w:r>
      <w:r>
        <w:rPr>
          <w:spacing w:val="28"/>
        </w:rPr>
        <w:t xml:space="preserve"> </w:t>
      </w:r>
      <w:r>
        <w:rPr>
          <w:spacing w:val="-7"/>
        </w:rPr>
        <w:t>полезных</w:t>
      </w:r>
      <w:r>
        <w:rPr>
          <w:spacing w:val="22"/>
        </w:rPr>
        <w:t xml:space="preserve"> </w:t>
      </w:r>
      <w:r>
        <w:rPr>
          <w:spacing w:val="-6"/>
        </w:rPr>
        <w:t>ископаемых</w:t>
      </w:r>
      <w:r>
        <w:rPr>
          <w:spacing w:val="22"/>
        </w:rPr>
        <w:t xml:space="preserve"> </w:t>
      </w:r>
      <w:r>
        <w:t>в</w:t>
      </w:r>
      <w:r>
        <w:rPr>
          <w:spacing w:val="20"/>
        </w:rPr>
        <w:t xml:space="preserve"> </w:t>
      </w:r>
      <w:r>
        <w:rPr>
          <w:spacing w:val="-5"/>
        </w:rPr>
        <w:t>2021</w:t>
      </w:r>
      <w:r>
        <w:rPr>
          <w:spacing w:val="23"/>
        </w:rPr>
        <w:t xml:space="preserve"> </w:t>
      </w:r>
      <w:r>
        <w:rPr>
          <w:spacing w:val="-6"/>
        </w:rPr>
        <w:t>году</w:t>
      </w:r>
      <w:r>
        <w:rPr>
          <w:spacing w:val="24"/>
        </w:rPr>
        <w:t xml:space="preserve"> </w:t>
      </w:r>
      <w:r>
        <w:rPr>
          <w:spacing w:val="-4"/>
        </w:rPr>
        <w:t>во</w:t>
      </w:r>
      <w:r>
        <w:rPr>
          <w:spacing w:val="24"/>
        </w:rPr>
        <w:t xml:space="preserve"> </w:t>
      </w:r>
      <w:r>
        <w:rPr>
          <w:spacing w:val="-5"/>
        </w:rPr>
        <w:t>всех</w:t>
      </w:r>
      <w:r w:rsidR="00F948F6">
        <w:rPr>
          <w:spacing w:val="-5"/>
        </w:rPr>
        <w:t xml:space="preserve"> </w:t>
      </w:r>
      <w:r>
        <w:t>трёх вариантах прогнозируются, в том числе, на фоне низкой «базы» 2020 года.</w:t>
      </w:r>
    </w:p>
    <w:p w:rsidR="00313DF5" w:rsidRDefault="00801379" w:rsidP="00F948F6">
      <w:pPr>
        <w:pStyle w:val="a3"/>
        <w:ind w:left="142" w:right="349" w:firstLine="716"/>
      </w:pPr>
      <w:r>
        <w:t xml:space="preserve">В </w:t>
      </w:r>
      <w:r>
        <w:rPr>
          <w:spacing w:val="-7"/>
        </w:rPr>
        <w:t xml:space="preserve">соответствии </w:t>
      </w:r>
      <w:r>
        <w:t xml:space="preserve">с </w:t>
      </w:r>
      <w:r>
        <w:rPr>
          <w:spacing w:val="-6"/>
        </w:rPr>
        <w:t xml:space="preserve">прогнозом </w:t>
      </w:r>
      <w:r>
        <w:rPr>
          <w:spacing w:val="-7"/>
        </w:rPr>
        <w:t xml:space="preserve">развития промышленного </w:t>
      </w:r>
      <w:r>
        <w:rPr>
          <w:spacing w:val="-6"/>
        </w:rPr>
        <w:t xml:space="preserve">сектора </w:t>
      </w:r>
      <w:r>
        <w:rPr>
          <w:spacing w:val="-7"/>
        </w:rPr>
        <w:t xml:space="preserve">Томской области </w:t>
      </w:r>
      <w:r>
        <w:rPr>
          <w:spacing w:val="-6"/>
        </w:rPr>
        <w:t xml:space="preserve">структура </w:t>
      </w:r>
      <w:r>
        <w:rPr>
          <w:spacing w:val="-7"/>
        </w:rPr>
        <w:t xml:space="preserve">промышленности </w:t>
      </w:r>
      <w:r>
        <w:rPr>
          <w:spacing w:val="-6"/>
        </w:rPr>
        <w:t xml:space="preserve">региона продолжит меняться </w:t>
      </w:r>
      <w:r>
        <w:t xml:space="preserve">в </w:t>
      </w:r>
      <w:r>
        <w:rPr>
          <w:spacing w:val="-6"/>
        </w:rPr>
        <w:t xml:space="preserve">сторону </w:t>
      </w:r>
      <w:r>
        <w:rPr>
          <w:spacing w:val="-7"/>
        </w:rPr>
        <w:t xml:space="preserve">несырьевого производства. </w:t>
      </w:r>
      <w:r>
        <w:t xml:space="preserve">В </w:t>
      </w:r>
      <w:r>
        <w:rPr>
          <w:spacing w:val="-5"/>
        </w:rPr>
        <w:t xml:space="preserve">2023 </w:t>
      </w:r>
      <w:r>
        <w:rPr>
          <w:spacing w:val="-6"/>
        </w:rPr>
        <w:t xml:space="preserve">году несырьевые отрасли </w:t>
      </w:r>
      <w:r>
        <w:rPr>
          <w:spacing w:val="-5"/>
        </w:rPr>
        <w:t xml:space="preserve">будут </w:t>
      </w:r>
      <w:r>
        <w:rPr>
          <w:spacing w:val="-7"/>
        </w:rPr>
        <w:t xml:space="preserve">составлять </w:t>
      </w:r>
      <w:r>
        <w:rPr>
          <w:spacing w:val="-5"/>
        </w:rPr>
        <w:t xml:space="preserve">60,8% </w:t>
      </w:r>
      <w:r>
        <w:t xml:space="preserve">в </w:t>
      </w:r>
      <w:r>
        <w:rPr>
          <w:spacing w:val="-6"/>
        </w:rPr>
        <w:t xml:space="preserve">общем объеме </w:t>
      </w:r>
      <w:r>
        <w:rPr>
          <w:spacing w:val="-7"/>
        </w:rPr>
        <w:t xml:space="preserve">промышленного производства </w:t>
      </w:r>
      <w:r>
        <w:rPr>
          <w:spacing w:val="-4"/>
        </w:rPr>
        <w:t xml:space="preserve">(в </w:t>
      </w:r>
      <w:r>
        <w:rPr>
          <w:spacing w:val="-5"/>
        </w:rPr>
        <w:t xml:space="preserve">2018 </w:t>
      </w:r>
      <w:r>
        <w:rPr>
          <w:spacing w:val="-6"/>
        </w:rPr>
        <w:t xml:space="preserve">году </w:t>
      </w:r>
      <w:r>
        <w:rPr>
          <w:spacing w:val="-5"/>
        </w:rPr>
        <w:t xml:space="preserve">этот </w:t>
      </w:r>
      <w:r>
        <w:rPr>
          <w:spacing w:val="-6"/>
        </w:rPr>
        <w:t xml:space="preserve">показатель составил 51,9%), </w:t>
      </w:r>
      <w:r>
        <w:rPr>
          <w:spacing w:val="-5"/>
        </w:rPr>
        <w:t xml:space="preserve">что </w:t>
      </w:r>
      <w:r>
        <w:rPr>
          <w:spacing w:val="-6"/>
        </w:rPr>
        <w:t xml:space="preserve">будет </w:t>
      </w:r>
      <w:r>
        <w:rPr>
          <w:spacing w:val="-7"/>
        </w:rPr>
        <w:t xml:space="preserve">способствовать </w:t>
      </w:r>
      <w:r>
        <w:rPr>
          <w:spacing w:val="-6"/>
        </w:rPr>
        <w:t xml:space="preserve">увеличению несырьевого </w:t>
      </w:r>
      <w:r>
        <w:rPr>
          <w:spacing w:val="-7"/>
        </w:rPr>
        <w:t>неэнергетического экспорта</w:t>
      </w:r>
      <w:r>
        <w:rPr>
          <w:spacing w:val="-13"/>
        </w:rPr>
        <w:t xml:space="preserve"> </w:t>
      </w:r>
      <w:r>
        <w:rPr>
          <w:spacing w:val="-6"/>
        </w:rPr>
        <w:t>(Рис.3).</w:t>
      </w:r>
    </w:p>
    <w:p w:rsidR="00313DF5" w:rsidRDefault="00801379" w:rsidP="00F948F6">
      <w:pPr>
        <w:pStyle w:val="a3"/>
        <w:ind w:left="142" w:right="349" w:firstLine="716"/>
      </w:pPr>
      <w:r>
        <w:t xml:space="preserve">В </w:t>
      </w:r>
      <w:r>
        <w:rPr>
          <w:spacing w:val="-6"/>
        </w:rPr>
        <w:t xml:space="preserve">целом фактором </w:t>
      </w:r>
      <w:r>
        <w:rPr>
          <w:spacing w:val="-7"/>
        </w:rPr>
        <w:t xml:space="preserve">положительной </w:t>
      </w:r>
      <w:r>
        <w:rPr>
          <w:spacing w:val="-6"/>
        </w:rPr>
        <w:t xml:space="preserve">динамики </w:t>
      </w:r>
      <w:r>
        <w:rPr>
          <w:spacing w:val="-7"/>
        </w:rPr>
        <w:t xml:space="preserve">промышленного производства </w:t>
      </w:r>
      <w:r>
        <w:t xml:space="preserve">в </w:t>
      </w:r>
      <w:r>
        <w:rPr>
          <w:spacing w:val="-7"/>
        </w:rPr>
        <w:t xml:space="preserve">среднесрочной </w:t>
      </w:r>
      <w:r>
        <w:rPr>
          <w:spacing w:val="-6"/>
        </w:rPr>
        <w:t xml:space="preserve">перспективе </w:t>
      </w:r>
      <w:r>
        <w:rPr>
          <w:spacing w:val="-5"/>
        </w:rPr>
        <w:t xml:space="preserve">будет </w:t>
      </w:r>
      <w:r>
        <w:rPr>
          <w:spacing w:val="-6"/>
        </w:rPr>
        <w:t xml:space="preserve">являться комплекс мер, </w:t>
      </w:r>
      <w:r>
        <w:rPr>
          <w:spacing w:val="-7"/>
        </w:rPr>
        <w:t xml:space="preserve">реализуемых </w:t>
      </w:r>
      <w:r>
        <w:rPr>
          <w:spacing w:val="-4"/>
        </w:rPr>
        <w:t xml:space="preserve">на </w:t>
      </w:r>
      <w:r>
        <w:rPr>
          <w:spacing w:val="-7"/>
        </w:rPr>
        <w:t xml:space="preserve">федеральном </w:t>
      </w:r>
      <w:r>
        <w:t xml:space="preserve">и </w:t>
      </w:r>
      <w:r>
        <w:rPr>
          <w:spacing w:val="-7"/>
        </w:rPr>
        <w:t xml:space="preserve">региональном </w:t>
      </w:r>
      <w:r>
        <w:rPr>
          <w:spacing w:val="-6"/>
        </w:rPr>
        <w:t xml:space="preserve">уровнях </w:t>
      </w:r>
      <w:r>
        <w:t xml:space="preserve">в </w:t>
      </w:r>
      <w:r>
        <w:rPr>
          <w:spacing w:val="-6"/>
        </w:rPr>
        <w:t xml:space="preserve">рамках </w:t>
      </w:r>
      <w:r>
        <w:rPr>
          <w:spacing w:val="-7"/>
        </w:rPr>
        <w:t xml:space="preserve">проводимой государством </w:t>
      </w:r>
      <w:r>
        <w:rPr>
          <w:spacing w:val="-6"/>
        </w:rPr>
        <w:t xml:space="preserve">политики </w:t>
      </w:r>
      <w:r>
        <w:rPr>
          <w:spacing w:val="-4"/>
        </w:rPr>
        <w:t>по</w:t>
      </w:r>
      <w:r>
        <w:rPr>
          <w:spacing w:val="62"/>
        </w:rPr>
        <w:t xml:space="preserve"> </w:t>
      </w:r>
      <w:r>
        <w:rPr>
          <w:spacing w:val="-7"/>
        </w:rPr>
        <w:t xml:space="preserve">восстановлению экономического </w:t>
      </w:r>
      <w:r>
        <w:rPr>
          <w:spacing w:val="-6"/>
        </w:rPr>
        <w:t xml:space="preserve">роста после коронавирусной пандемии, </w:t>
      </w:r>
      <w:r>
        <w:rPr>
          <w:spacing w:val="-7"/>
        </w:rPr>
        <w:t xml:space="preserve">реализации региональных </w:t>
      </w:r>
      <w:r>
        <w:rPr>
          <w:spacing w:val="-6"/>
        </w:rPr>
        <w:t xml:space="preserve">проектов </w:t>
      </w:r>
      <w:r>
        <w:t xml:space="preserve">в </w:t>
      </w:r>
      <w:r>
        <w:rPr>
          <w:spacing w:val="-6"/>
        </w:rPr>
        <w:t xml:space="preserve">рамках национальных </w:t>
      </w:r>
      <w:r>
        <w:rPr>
          <w:spacing w:val="-7"/>
        </w:rPr>
        <w:t>проектов</w:t>
      </w:r>
    </w:p>
    <w:p w:rsidR="00313DF5" w:rsidRDefault="00801379" w:rsidP="00F948F6">
      <w:pPr>
        <w:pStyle w:val="a3"/>
        <w:ind w:left="142" w:right="349" w:firstLine="716"/>
      </w:pPr>
      <w:r>
        <w:rPr>
          <w:spacing w:val="-7"/>
        </w:rPr>
        <w:t xml:space="preserve">«Международная </w:t>
      </w:r>
      <w:r>
        <w:rPr>
          <w:spacing w:val="-6"/>
        </w:rPr>
        <w:t xml:space="preserve">кооперация </w:t>
      </w:r>
      <w:r>
        <w:t xml:space="preserve">и </w:t>
      </w:r>
      <w:r>
        <w:rPr>
          <w:spacing w:val="-6"/>
        </w:rPr>
        <w:t xml:space="preserve">экспорт», </w:t>
      </w:r>
      <w:r>
        <w:rPr>
          <w:spacing w:val="-7"/>
        </w:rPr>
        <w:t xml:space="preserve">«Производительность </w:t>
      </w:r>
      <w:r>
        <w:rPr>
          <w:spacing w:val="-6"/>
        </w:rPr>
        <w:t xml:space="preserve">труда </w:t>
      </w:r>
      <w:r>
        <w:t xml:space="preserve">и </w:t>
      </w:r>
      <w:r>
        <w:rPr>
          <w:spacing w:val="-6"/>
        </w:rPr>
        <w:t xml:space="preserve">поддержка </w:t>
      </w:r>
      <w:r>
        <w:rPr>
          <w:spacing w:val="-7"/>
        </w:rPr>
        <w:t xml:space="preserve">занятости», </w:t>
      </w:r>
      <w:r>
        <w:rPr>
          <w:spacing w:val="-6"/>
        </w:rPr>
        <w:t xml:space="preserve">«Малое </w:t>
      </w:r>
      <w:r>
        <w:t xml:space="preserve">и </w:t>
      </w:r>
      <w:r>
        <w:rPr>
          <w:spacing w:val="-6"/>
        </w:rPr>
        <w:t xml:space="preserve">среднее </w:t>
      </w:r>
      <w:r>
        <w:rPr>
          <w:spacing w:val="-7"/>
        </w:rPr>
        <w:t xml:space="preserve">предпринимательство </w:t>
      </w:r>
      <w:r>
        <w:t xml:space="preserve">и </w:t>
      </w:r>
      <w:r>
        <w:rPr>
          <w:spacing w:val="-6"/>
        </w:rPr>
        <w:t xml:space="preserve">поддержка </w:t>
      </w:r>
      <w:r>
        <w:rPr>
          <w:spacing w:val="-7"/>
        </w:rPr>
        <w:t>индивидуальной предпринимательской инициативы».</w:t>
      </w:r>
    </w:p>
    <w:p w:rsidR="00313DF5" w:rsidRDefault="00313DF5">
      <w:pPr>
        <w:pStyle w:val="a3"/>
        <w:jc w:val="left"/>
        <w:rPr>
          <w:sz w:val="20"/>
        </w:rPr>
      </w:pPr>
    </w:p>
    <w:p w:rsidR="00313DF5" w:rsidRDefault="00313DF5">
      <w:pPr>
        <w:pStyle w:val="a3"/>
        <w:spacing w:before="9"/>
        <w:jc w:val="left"/>
        <w:rPr>
          <w:sz w:val="16"/>
        </w:rPr>
      </w:pPr>
    </w:p>
    <w:p w:rsidR="00313DF5" w:rsidRDefault="00313DF5">
      <w:pPr>
        <w:rPr>
          <w:sz w:val="16"/>
        </w:rPr>
        <w:sectPr w:rsidR="00313DF5">
          <w:pgSz w:w="11910" w:h="16840"/>
          <w:pgMar w:top="860" w:right="320" w:bottom="280" w:left="560" w:header="578" w:footer="0" w:gutter="0"/>
          <w:cols w:space="720"/>
        </w:sectPr>
      </w:pPr>
    </w:p>
    <w:p w:rsidR="00313DF5" w:rsidRDefault="00801379">
      <w:pPr>
        <w:spacing w:before="91"/>
        <w:ind w:left="1150" w:right="-11"/>
        <w:rPr>
          <w:b/>
        </w:rPr>
      </w:pPr>
      <w:r>
        <w:rPr>
          <w:b/>
          <w:color w:val="008000"/>
        </w:rPr>
        <w:lastRenderedPageBreak/>
        <w:t>Рис. 3. Структура промышленности Томской области, в %</w:t>
      </w:r>
    </w:p>
    <w:p w:rsidR="00313DF5" w:rsidRDefault="00801379">
      <w:pPr>
        <w:pStyle w:val="a3"/>
        <w:jc w:val="left"/>
        <w:rPr>
          <w:b/>
          <w:sz w:val="22"/>
        </w:rPr>
      </w:pPr>
      <w:r>
        <w:br w:type="column"/>
      </w:r>
    </w:p>
    <w:p w:rsidR="00313DF5" w:rsidRDefault="00313DF5">
      <w:pPr>
        <w:pStyle w:val="a3"/>
        <w:spacing w:before="10"/>
        <w:jc w:val="left"/>
        <w:rPr>
          <w:b/>
          <w:sz w:val="18"/>
        </w:rPr>
      </w:pPr>
    </w:p>
    <w:p w:rsidR="00313DF5" w:rsidRDefault="00C14774">
      <w:pPr>
        <w:ind w:left="929"/>
        <w:rPr>
          <w:sz w:val="20"/>
        </w:rPr>
      </w:pPr>
      <w:r w:rsidRPr="00C14774">
        <w:pict>
          <v:group id="_x0000_s1844" style="position:absolute;left:0;text-align:left;margin-left:343.45pt;margin-top:-11.4pt;width:201.6pt;height:196pt;z-index:15763968;mso-position-horizontal-relative:page" coordorigin="6869,-228" coordsize="4032,3920">
            <v:rect id="_x0000_s1869" style="position:absolute;left:7250;top:1944;width:675;height:1688" fillcolor="#4f6128" stroked="f">
              <v:fill opacity="51143f"/>
            </v:rect>
            <v:rect id="_x0000_s1868" style="position:absolute;left:7250;top:492;width:675;height:1452" fillcolor="#77923b" stroked="f">
              <v:fill opacity="28784f"/>
            </v:rect>
            <v:rect id="_x0000_s1867" style="position:absolute;left:7250;top:192;width:675;height:300" fillcolor="#e36c09" stroked="f">
              <v:fill opacity="22873f"/>
            </v:rect>
            <v:rect id="_x0000_s1866" style="position:absolute;left:7250;top:123;width:675;height:70" fillcolor="#e36c09" stroked="f"/>
            <v:rect id="_x0000_s1865" style="position:absolute;left:8573;top:2451;width:675;height:1182" fillcolor="#4f6128" stroked="f">
              <v:fill opacity="51143f"/>
            </v:rect>
            <v:rect id="_x0000_s1864" style="position:absolute;left:8573;top:600;width:675;height:1851" fillcolor="#77923b" stroked="f">
              <v:fill opacity="28784f"/>
            </v:rect>
            <v:rect id="_x0000_s1863" style="position:absolute;left:8573;top:219;width:675;height:382" fillcolor="#e36c09" stroked="f">
              <v:fill opacity="22873f"/>
            </v:rect>
            <v:rect id="_x0000_s1862" style="position:absolute;left:8573;top:123;width:675;height:96" fillcolor="#e36c09" stroked="f"/>
            <v:rect id="_x0000_s1861" style="position:absolute;left:9895;top:2256;width:675;height:1376" fillcolor="#4f6128" stroked="f">
              <v:fill opacity="51143f"/>
            </v:rect>
            <v:rect id="_x0000_s1860" style="position:absolute;left:9895;top:547;width:675;height:1709" fillcolor="#77923b" stroked="f">
              <v:fill opacity="28784f"/>
            </v:rect>
            <v:rect id="_x0000_s1859" style="position:absolute;left:9895;top:211;width:675;height:336" fillcolor="#e36c09" stroked="f">
              <v:fill opacity="22873f"/>
            </v:rect>
            <v:rect id="_x0000_s1858" style="position:absolute;left:9895;top:123;width:675;height:89" fillcolor="#e36c09" stroked="f"/>
            <v:shape id="_x0000_s1857" style="position:absolute;left:6868;top:-229;width:4025;height:3920" coordorigin="6869,-228" coordsize="4025,3920" o:spt="100" adj="0,,0" path="m6926,3631r,-3859m6869,3631r57,m6869,2930r57,m6869,2227r57,m6869,1526r57,m6869,826r57,m6869,122r57,m6926,3631r3968,m6926,3631r,60m8249,3631r,60m9571,3631r,60m10894,3631r,60e" filled="f" strokecolor="olive" strokeweight=".72pt">
              <v:stroke joinstyle="round"/>
              <v:formulas/>
              <v:path arrowok="t" o:connecttype="segments"/>
            </v:shape>
            <v:shape id="_x0000_s1856" type="#_x0000_t202" style="position:absolute;left:7539;top:-177;width:120;height:221" filled="f" stroked="f">
              <v:textbox inset="0,0,0,0">
                <w:txbxContent>
                  <w:p w:rsidR="002025CD" w:rsidRDefault="002025CD">
                    <w:pPr>
                      <w:spacing w:line="221" w:lineRule="exact"/>
                      <w:rPr>
                        <w:b/>
                        <w:sz w:val="20"/>
                      </w:rPr>
                    </w:pPr>
                    <w:r>
                      <w:rPr>
                        <w:b/>
                        <w:w w:val="99"/>
                        <w:sz w:val="20"/>
                      </w:rPr>
                      <w:t>2</w:t>
                    </w:r>
                  </w:p>
                </w:txbxContent>
              </v:textbox>
            </v:shape>
            <v:shape id="_x0000_s1855" type="#_x0000_t202" style="position:absolute;left:8785;top:-159;width:271;height:221" filled="f" stroked="f">
              <v:textbox inset="0,0,0,0">
                <w:txbxContent>
                  <w:p w:rsidR="002025CD" w:rsidRDefault="002025CD">
                    <w:pPr>
                      <w:spacing w:line="221" w:lineRule="exact"/>
                      <w:rPr>
                        <w:b/>
                        <w:sz w:val="20"/>
                      </w:rPr>
                    </w:pPr>
                    <w:r>
                      <w:rPr>
                        <w:b/>
                        <w:sz w:val="20"/>
                      </w:rPr>
                      <w:t>2,7</w:t>
                    </w:r>
                  </w:p>
                </w:txbxContent>
              </v:textbox>
            </v:shape>
            <v:shape id="_x0000_s1854" type="#_x0000_t202" style="position:absolute;left:10161;top:-138;width:271;height:221" filled="f" stroked="f">
              <v:textbox inset="0,0,0,0">
                <w:txbxContent>
                  <w:p w:rsidR="002025CD" w:rsidRDefault="002025CD">
                    <w:pPr>
                      <w:spacing w:line="221" w:lineRule="exact"/>
                      <w:rPr>
                        <w:b/>
                        <w:sz w:val="20"/>
                      </w:rPr>
                    </w:pPr>
                    <w:r>
                      <w:rPr>
                        <w:b/>
                        <w:sz w:val="20"/>
                      </w:rPr>
                      <w:t>2,5</w:t>
                    </w:r>
                  </w:p>
                </w:txbxContent>
              </v:textbox>
            </v:shape>
            <v:shape id="_x0000_s1853" type="#_x0000_t202" style="position:absolute;left:7462;top:239;width:271;height:221" filled="f" stroked="f">
              <v:textbox inset="0,0,0,0">
                <w:txbxContent>
                  <w:p w:rsidR="002025CD" w:rsidRDefault="002025CD">
                    <w:pPr>
                      <w:spacing w:line="221" w:lineRule="exact"/>
                      <w:rPr>
                        <w:b/>
                        <w:sz w:val="20"/>
                      </w:rPr>
                    </w:pPr>
                    <w:r>
                      <w:rPr>
                        <w:b/>
                        <w:sz w:val="20"/>
                      </w:rPr>
                      <w:t>8,5</w:t>
                    </w:r>
                  </w:p>
                </w:txbxContent>
              </v:textbox>
            </v:shape>
            <v:shape id="_x0000_s1852" type="#_x0000_t202" style="position:absolute;left:8735;top:305;width:371;height:221" filled="f" stroked="f">
              <v:textbox inset="0,0,0,0">
                <w:txbxContent>
                  <w:p w:rsidR="002025CD" w:rsidRDefault="002025CD">
                    <w:pPr>
                      <w:spacing w:line="221" w:lineRule="exact"/>
                      <w:rPr>
                        <w:b/>
                        <w:sz w:val="20"/>
                      </w:rPr>
                    </w:pPr>
                    <w:r>
                      <w:rPr>
                        <w:b/>
                        <w:sz w:val="20"/>
                      </w:rPr>
                      <w:t>10,9</w:t>
                    </w:r>
                  </w:p>
                </w:txbxContent>
              </v:textbox>
            </v:shape>
            <v:shape id="_x0000_s1851" type="#_x0000_t202" style="position:absolute;left:10107;top:276;width:271;height:221" filled="f" stroked="f">
              <v:textbox inset="0,0,0,0">
                <w:txbxContent>
                  <w:p w:rsidR="002025CD" w:rsidRDefault="002025CD">
                    <w:pPr>
                      <w:spacing w:line="221" w:lineRule="exact"/>
                      <w:rPr>
                        <w:b/>
                        <w:sz w:val="20"/>
                      </w:rPr>
                    </w:pPr>
                    <w:r>
                      <w:rPr>
                        <w:b/>
                        <w:sz w:val="20"/>
                      </w:rPr>
                      <w:t>9,6</w:t>
                    </w:r>
                  </w:p>
                </w:txbxContent>
              </v:textbox>
            </v:shape>
            <v:shape id="_x0000_s1850" type="#_x0000_t202" style="position:absolute;left:7412;top:1115;width:371;height:221" filled="f" stroked="f">
              <v:textbox inset="0,0,0,0">
                <w:txbxContent>
                  <w:p w:rsidR="002025CD" w:rsidRDefault="002025CD">
                    <w:pPr>
                      <w:spacing w:line="221" w:lineRule="exact"/>
                      <w:rPr>
                        <w:b/>
                        <w:sz w:val="20"/>
                      </w:rPr>
                    </w:pPr>
                    <w:r>
                      <w:rPr>
                        <w:b/>
                        <w:sz w:val="20"/>
                      </w:rPr>
                      <w:t>41,4</w:t>
                    </w:r>
                  </w:p>
                </w:txbxContent>
              </v:textbox>
            </v:shape>
            <v:shape id="_x0000_s1849" type="#_x0000_t202" style="position:absolute;left:8735;top:1422;width:371;height:221" filled="f" stroked="f">
              <v:textbox inset="0,0,0,0">
                <w:txbxContent>
                  <w:p w:rsidR="002025CD" w:rsidRDefault="002025CD">
                    <w:pPr>
                      <w:spacing w:line="221" w:lineRule="exact"/>
                      <w:rPr>
                        <w:b/>
                        <w:sz w:val="20"/>
                      </w:rPr>
                    </w:pPr>
                    <w:r>
                      <w:rPr>
                        <w:b/>
                        <w:sz w:val="20"/>
                      </w:rPr>
                      <w:t>52,7</w:t>
                    </w:r>
                  </w:p>
                </w:txbxContent>
              </v:textbox>
            </v:shape>
            <v:shape id="_x0000_s1848" type="#_x0000_t202" style="position:absolute;left:10057;top:1299;width:371;height:221" filled="f" stroked="f">
              <v:textbox inset="0,0,0,0">
                <w:txbxContent>
                  <w:p w:rsidR="002025CD" w:rsidRDefault="002025CD">
                    <w:pPr>
                      <w:spacing w:line="221" w:lineRule="exact"/>
                      <w:rPr>
                        <w:b/>
                        <w:sz w:val="20"/>
                      </w:rPr>
                    </w:pPr>
                    <w:r>
                      <w:rPr>
                        <w:b/>
                        <w:sz w:val="20"/>
                      </w:rPr>
                      <w:t>48,7</w:t>
                    </w:r>
                  </w:p>
                </w:txbxContent>
              </v:textbox>
            </v:shape>
            <v:shape id="_x0000_s1847" type="#_x0000_t202" style="position:absolute;left:7412;top:2685;width:371;height:221" filled="f" stroked="f">
              <v:textbox inset="0,0,0,0">
                <w:txbxContent>
                  <w:p w:rsidR="002025CD" w:rsidRDefault="002025CD">
                    <w:pPr>
                      <w:spacing w:line="221" w:lineRule="exact"/>
                      <w:rPr>
                        <w:b/>
                        <w:sz w:val="20"/>
                      </w:rPr>
                    </w:pPr>
                    <w:r>
                      <w:rPr>
                        <w:b/>
                        <w:sz w:val="20"/>
                      </w:rPr>
                      <w:t>48,1</w:t>
                    </w:r>
                  </w:p>
                </w:txbxContent>
              </v:textbox>
            </v:shape>
            <v:shape id="_x0000_s1846" type="#_x0000_t202" style="position:absolute;left:8735;top:2938;width:371;height:221" filled="f" stroked="f">
              <v:textbox inset="0,0,0,0">
                <w:txbxContent>
                  <w:p w:rsidR="002025CD" w:rsidRDefault="002025CD">
                    <w:pPr>
                      <w:spacing w:line="221" w:lineRule="exact"/>
                      <w:rPr>
                        <w:b/>
                        <w:sz w:val="20"/>
                      </w:rPr>
                    </w:pPr>
                    <w:r>
                      <w:rPr>
                        <w:b/>
                        <w:sz w:val="20"/>
                      </w:rPr>
                      <w:t>33,7</w:t>
                    </w:r>
                  </w:p>
                </w:txbxContent>
              </v:textbox>
            </v:shape>
            <v:shape id="_x0000_s1845" type="#_x0000_t202" style="position:absolute;left:10057;top:2841;width:371;height:221" filled="f" stroked="f">
              <v:textbox inset="0,0,0,0">
                <w:txbxContent>
                  <w:p w:rsidR="002025CD" w:rsidRDefault="002025CD">
                    <w:pPr>
                      <w:spacing w:line="221" w:lineRule="exact"/>
                      <w:rPr>
                        <w:b/>
                        <w:sz w:val="20"/>
                      </w:rPr>
                    </w:pPr>
                    <w:r>
                      <w:rPr>
                        <w:b/>
                        <w:sz w:val="20"/>
                      </w:rPr>
                      <w:t>39,2</w:t>
                    </w:r>
                  </w:p>
                </w:txbxContent>
              </v:textbox>
            </v:shape>
            <w10:wrap anchorx="page"/>
          </v:group>
        </w:pict>
      </w:r>
      <w:r w:rsidR="00801379">
        <w:rPr>
          <w:color w:val="808000"/>
          <w:sz w:val="20"/>
        </w:rPr>
        <w:t>100%</w:t>
      </w:r>
    </w:p>
    <w:p w:rsidR="00313DF5" w:rsidRDefault="00313DF5">
      <w:pPr>
        <w:rPr>
          <w:sz w:val="20"/>
        </w:rPr>
        <w:sectPr w:rsidR="00313DF5">
          <w:type w:val="continuous"/>
          <w:pgSz w:w="11910" w:h="16840"/>
          <w:pgMar w:top="840" w:right="320" w:bottom="280" w:left="560" w:header="720" w:footer="720" w:gutter="0"/>
          <w:cols w:num="2" w:space="720" w:equalWidth="0">
            <w:col w:w="4763" w:space="40"/>
            <w:col w:w="6227"/>
          </w:cols>
        </w:sectPr>
      </w:pPr>
    </w:p>
    <w:p w:rsidR="00313DF5" w:rsidRDefault="00313DF5">
      <w:pPr>
        <w:pStyle w:val="a3"/>
        <w:spacing w:before="5"/>
        <w:jc w:val="left"/>
        <w:rPr>
          <w:sz w:val="16"/>
        </w:rPr>
      </w:pPr>
    </w:p>
    <w:p w:rsidR="00313DF5" w:rsidRDefault="00313DF5">
      <w:pPr>
        <w:rPr>
          <w:sz w:val="16"/>
        </w:rPr>
        <w:sectPr w:rsidR="00313DF5">
          <w:type w:val="continuous"/>
          <w:pgSz w:w="11910" w:h="16840"/>
          <w:pgMar w:top="840" w:right="320" w:bottom="280" w:left="560" w:header="720" w:footer="720" w:gutter="0"/>
          <w:cols w:space="720"/>
        </w:sectPr>
      </w:pPr>
    </w:p>
    <w:p w:rsidR="00313DF5" w:rsidRDefault="00C14774">
      <w:pPr>
        <w:spacing w:before="91"/>
        <w:ind w:left="1419" w:right="67"/>
        <w:jc w:val="both"/>
        <w:rPr>
          <w:sz w:val="20"/>
        </w:rPr>
      </w:pPr>
      <w:r w:rsidRPr="00C14774">
        <w:lastRenderedPageBreak/>
        <w:pict>
          <v:rect id="_x0000_s1843" style="position:absolute;left:0;text-align:left;margin-left:91.85pt;margin-top:7.75pt;width:5pt;height:5pt;z-index:15764480;mso-position-horizontal-relative:page" fillcolor="#e36c09" stroked="f">
            <w10:wrap anchorx="page"/>
          </v:rect>
        </w:pict>
      </w:r>
      <w:r w:rsidR="00801379">
        <w:rPr>
          <w:sz w:val="20"/>
        </w:rPr>
        <w:t>Водоснабжение; водоотведение, организация сбора и утилизации отходов, деятельность</w:t>
      </w:r>
      <w:r w:rsidR="00801379">
        <w:rPr>
          <w:spacing w:val="-16"/>
          <w:sz w:val="20"/>
        </w:rPr>
        <w:t xml:space="preserve"> </w:t>
      </w:r>
      <w:r w:rsidR="00801379">
        <w:rPr>
          <w:sz w:val="20"/>
        </w:rPr>
        <w:t>по ликвидации</w:t>
      </w:r>
      <w:r w:rsidR="00801379">
        <w:rPr>
          <w:spacing w:val="10"/>
          <w:sz w:val="20"/>
        </w:rPr>
        <w:t xml:space="preserve"> </w:t>
      </w:r>
      <w:r w:rsidR="00801379">
        <w:rPr>
          <w:sz w:val="20"/>
        </w:rPr>
        <w:t>загрязнений</w:t>
      </w:r>
    </w:p>
    <w:p w:rsidR="00313DF5" w:rsidRDefault="00313DF5">
      <w:pPr>
        <w:pStyle w:val="a3"/>
        <w:spacing w:before="9"/>
        <w:jc w:val="left"/>
        <w:rPr>
          <w:sz w:val="30"/>
        </w:rPr>
      </w:pPr>
    </w:p>
    <w:p w:rsidR="00313DF5" w:rsidRDefault="00C14774">
      <w:pPr>
        <w:ind w:left="1419"/>
        <w:jc w:val="both"/>
        <w:rPr>
          <w:sz w:val="20"/>
        </w:rPr>
      </w:pPr>
      <w:r w:rsidRPr="00C14774">
        <w:pict>
          <v:rect id="_x0000_s1842" style="position:absolute;left:0;text-align:left;margin-left:91.85pt;margin-top:3.2pt;width:5pt;height:5pt;z-index:15764992;mso-position-horizontal-relative:page" fillcolor="#e36c09" stroked="f">
            <v:fill opacity="22873f"/>
            <w10:wrap anchorx="page"/>
          </v:rect>
        </w:pict>
      </w:r>
      <w:r w:rsidR="00801379">
        <w:rPr>
          <w:sz w:val="20"/>
        </w:rPr>
        <w:t>Обеспечение электрической энергией, газом</w:t>
      </w:r>
      <w:r w:rsidR="00801379">
        <w:rPr>
          <w:spacing w:val="-22"/>
          <w:sz w:val="20"/>
        </w:rPr>
        <w:t xml:space="preserve"> </w:t>
      </w:r>
      <w:r w:rsidR="00801379">
        <w:rPr>
          <w:sz w:val="20"/>
        </w:rPr>
        <w:t>и паром; кондиционирование</w:t>
      </w:r>
      <w:r w:rsidR="00801379">
        <w:rPr>
          <w:spacing w:val="6"/>
          <w:sz w:val="20"/>
        </w:rPr>
        <w:t xml:space="preserve"> </w:t>
      </w:r>
      <w:r w:rsidR="00801379">
        <w:rPr>
          <w:sz w:val="20"/>
        </w:rPr>
        <w:t>воздуха</w:t>
      </w:r>
    </w:p>
    <w:p w:rsidR="00313DF5" w:rsidRDefault="00313DF5">
      <w:pPr>
        <w:pStyle w:val="a3"/>
        <w:jc w:val="left"/>
        <w:rPr>
          <w:sz w:val="22"/>
        </w:rPr>
      </w:pPr>
    </w:p>
    <w:p w:rsidR="00313DF5" w:rsidRDefault="00313DF5">
      <w:pPr>
        <w:pStyle w:val="a3"/>
        <w:spacing w:before="8"/>
        <w:jc w:val="left"/>
      </w:pPr>
    </w:p>
    <w:p w:rsidR="00313DF5" w:rsidRDefault="00C14774">
      <w:pPr>
        <w:spacing w:before="1"/>
        <w:ind w:left="1419"/>
        <w:jc w:val="both"/>
        <w:rPr>
          <w:sz w:val="20"/>
        </w:rPr>
      </w:pPr>
      <w:r w:rsidRPr="00C14774">
        <w:pict>
          <v:rect id="_x0000_s1841" style="position:absolute;left:0;text-align:left;margin-left:91.85pt;margin-top:3.25pt;width:5pt;height:5pt;z-index:15765504;mso-position-horizontal-relative:page" fillcolor="#77923b" stroked="f">
            <v:fill opacity="28784f"/>
            <w10:wrap anchorx="page"/>
          </v:rect>
        </w:pict>
      </w:r>
      <w:r w:rsidR="00801379">
        <w:rPr>
          <w:sz w:val="20"/>
        </w:rPr>
        <w:t>Обрабатывающая</w:t>
      </w:r>
      <w:r w:rsidR="00801379">
        <w:rPr>
          <w:spacing w:val="-12"/>
          <w:sz w:val="20"/>
        </w:rPr>
        <w:t xml:space="preserve"> </w:t>
      </w:r>
      <w:r w:rsidR="00801379">
        <w:rPr>
          <w:sz w:val="20"/>
        </w:rPr>
        <w:t>промышленность</w:t>
      </w:r>
    </w:p>
    <w:p w:rsidR="00313DF5" w:rsidRDefault="00801379">
      <w:pPr>
        <w:pStyle w:val="a3"/>
        <w:spacing w:before="6"/>
        <w:jc w:val="left"/>
        <w:rPr>
          <w:sz w:val="24"/>
        </w:rPr>
      </w:pPr>
      <w:r>
        <w:br w:type="column"/>
      </w:r>
    </w:p>
    <w:p w:rsidR="00313DF5" w:rsidRDefault="00801379">
      <w:pPr>
        <w:ind w:left="416"/>
        <w:rPr>
          <w:sz w:val="20"/>
        </w:rPr>
      </w:pPr>
      <w:r>
        <w:rPr>
          <w:color w:val="808000"/>
          <w:sz w:val="20"/>
        </w:rPr>
        <w:t>80%</w:t>
      </w:r>
    </w:p>
    <w:p w:rsidR="00313DF5" w:rsidRDefault="00313DF5">
      <w:pPr>
        <w:pStyle w:val="a3"/>
        <w:jc w:val="left"/>
        <w:rPr>
          <w:sz w:val="22"/>
        </w:rPr>
      </w:pPr>
    </w:p>
    <w:p w:rsidR="00313DF5" w:rsidRDefault="00313DF5">
      <w:pPr>
        <w:pStyle w:val="a3"/>
        <w:spacing w:before="1"/>
        <w:jc w:val="left"/>
        <w:rPr>
          <w:sz w:val="19"/>
        </w:rPr>
      </w:pPr>
    </w:p>
    <w:p w:rsidR="00313DF5" w:rsidRDefault="00801379">
      <w:pPr>
        <w:ind w:left="416"/>
        <w:rPr>
          <w:sz w:val="20"/>
        </w:rPr>
      </w:pPr>
      <w:r>
        <w:rPr>
          <w:color w:val="808000"/>
          <w:sz w:val="20"/>
        </w:rPr>
        <w:t>60%</w:t>
      </w:r>
    </w:p>
    <w:p w:rsidR="00313DF5" w:rsidRDefault="00313DF5">
      <w:pPr>
        <w:pStyle w:val="a3"/>
        <w:jc w:val="left"/>
        <w:rPr>
          <w:sz w:val="22"/>
        </w:rPr>
      </w:pPr>
    </w:p>
    <w:p w:rsidR="00313DF5" w:rsidRDefault="00313DF5">
      <w:pPr>
        <w:pStyle w:val="a3"/>
        <w:jc w:val="left"/>
        <w:rPr>
          <w:sz w:val="19"/>
        </w:rPr>
      </w:pPr>
    </w:p>
    <w:p w:rsidR="00313DF5" w:rsidRDefault="00801379">
      <w:pPr>
        <w:ind w:left="416"/>
        <w:rPr>
          <w:sz w:val="20"/>
        </w:rPr>
      </w:pPr>
      <w:r>
        <w:rPr>
          <w:color w:val="808000"/>
          <w:sz w:val="20"/>
        </w:rPr>
        <w:t>40%</w:t>
      </w:r>
    </w:p>
    <w:p w:rsidR="00313DF5" w:rsidRDefault="00313DF5">
      <w:pPr>
        <w:pStyle w:val="a3"/>
        <w:jc w:val="left"/>
        <w:rPr>
          <w:sz w:val="22"/>
        </w:rPr>
      </w:pPr>
    </w:p>
    <w:p w:rsidR="00313DF5" w:rsidRDefault="00313DF5">
      <w:pPr>
        <w:pStyle w:val="a3"/>
        <w:spacing w:before="1"/>
        <w:jc w:val="left"/>
        <w:rPr>
          <w:sz w:val="19"/>
        </w:rPr>
      </w:pPr>
    </w:p>
    <w:p w:rsidR="00313DF5" w:rsidRDefault="00801379">
      <w:pPr>
        <w:ind w:left="416"/>
        <w:rPr>
          <w:sz w:val="20"/>
        </w:rPr>
      </w:pPr>
      <w:r>
        <w:rPr>
          <w:color w:val="808000"/>
          <w:sz w:val="20"/>
        </w:rPr>
        <w:t>20%</w:t>
      </w:r>
    </w:p>
    <w:p w:rsidR="00313DF5" w:rsidRDefault="00313DF5">
      <w:pPr>
        <w:rPr>
          <w:sz w:val="20"/>
        </w:rPr>
        <w:sectPr w:rsidR="00313DF5">
          <w:type w:val="continuous"/>
          <w:pgSz w:w="11910" w:h="16840"/>
          <w:pgMar w:top="840" w:right="320" w:bottom="280" w:left="560" w:header="720" w:footer="720" w:gutter="0"/>
          <w:cols w:num="2" w:space="720" w:equalWidth="0">
            <w:col w:w="5376" w:space="40"/>
            <w:col w:w="5614"/>
          </w:cols>
        </w:sectPr>
      </w:pPr>
    </w:p>
    <w:p w:rsidR="00313DF5" w:rsidRDefault="00313DF5">
      <w:pPr>
        <w:pStyle w:val="a3"/>
        <w:jc w:val="left"/>
        <w:rPr>
          <w:sz w:val="20"/>
        </w:rPr>
      </w:pPr>
    </w:p>
    <w:p w:rsidR="00313DF5" w:rsidRDefault="00313DF5">
      <w:pPr>
        <w:rPr>
          <w:sz w:val="20"/>
        </w:rPr>
        <w:sectPr w:rsidR="00313DF5">
          <w:type w:val="continuous"/>
          <w:pgSz w:w="11910" w:h="16840"/>
          <w:pgMar w:top="840" w:right="320" w:bottom="280" w:left="560" w:header="720" w:footer="720" w:gutter="0"/>
          <w:cols w:space="720"/>
        </w:sectPr>
      </w:pPr>
    </w:p>
    <w:p w:rsidR="00313DF5" w:rsidRDefault="00313DF5">
      <w:pPr>
        <w:pStyle w:val="a3"/>
        <w:spacing w:before="5"/>
        <w:jc w:val="left"/>
        <w:rPr>
          <w:sz w:val="32"/>
        </w:rPr>
      </w:pPr>
    </w:p>
    <w:p w:rsidR="00313DF5" w:rsidRDefault="00C14774">
      <w:pPr>
        <w:ind w:left="1419"/>
        <w:rPr>
          <w:sz w:val="20"/>
        </w:rPr>
      </w:pPr>
      <w:r w:rsidRPr="00C14774">
        <w:pict>
          <v:rect id="_x0000_s1840" style="position:absolute;left:0;text-align:left;margin-left:91.85pt;margin-top:3.2pt;width:5pt;height:5pt;z-index:15766016;mso-position-horizontal-relative:page" fillcolor="#4f6128" stroked="f">
            <v:fill opacity="51143f"/>
            <w10:wrap anchorx="page"/>
          </v:rect>
        </w:pict>
      </w:r>
      <w:r w:rsidR="00801379">
        <w:rPr>
          <w:sz w:val="20"/>
        </w:rPr>
        <w:t>Добыча полезных ископаемых</w:t>
      </w:r>
    </w:p>
    <w:p w:rsidR="00313DF5" w:rsidRDefault="00801379">
      <w:pPr>
        <w:pStyle w:val="a3"/>
        <w:jc w:val="left"/>
        <w:rPr>
          <w:sz w:val="21"/>
        </w:rPr>
      </w:pPr>
      <w:r>
        <w:br w:type="column"/>
      </w:r>
    </w:p>
    <w:p w:rsidR="00313DF5" w:rsidRDefault="00801379">
      <w:pPr>
        <w:spacing w:before="1"/>
        <w:ind w:left="1401" w:right="2423"/>
        <w:jc w:val="center"/>
        <w:rPr>
          <w:sz w:val="20"/>
        </w:rPr>
      </w:pPr>
      <w:r>
        <w:rPr>
          <w:color w:val="808000"/>
          <w:sz w:val="20"/>
        </w:rPr>
        <w:t>0%</w:t>
      </w:r>
    </w:p>
    <w:p w:rsidR="00313DF5" w:rsidRDefault="00801379">
      <w:pPr>
        <w:tabs>
          <w:tab w:val="left" w:pos="1319"/>
        </w:tabs>
        <w:spacing w:before="4"/>
        <w:ind w:right="90"/>
        <w:jc w:val="right"/>
        <w:rPr>
          <w:sz w:val="20"/>
        </w:rPr>
      </w:pPr>
      <w:r>
        <w:rPr>
          <w:position w:val="1"/>
          <w:sz w:val="20"/>
        </w:rPr>
        <w:t>2018</w:t>
      </w:r>
      <w:r>
        <w:rPr>
          <w:position w:val="1"/>
          <w:sz w:val="20"/>
        </w:rPr>
        <w:tab/>
      </w:r>
      <w:r>
        <w:rPr>
          <w:sz w:val="20"/>
        </w:rPr>
        <w:t>2020</w:t>
      </w:r>
    </w:p>
    <w:p w:rsidR="00313DF5" w:rsidRDefault="00801379">
      <w:pPr>
        <w:jc w:val="right"/>
        <w:rPr>
          <w:sz w:val="20"/>
        </w:rPr>
      </w:pPr>
      <w:r>
        <w:rPr>
          <w:sz w:val="20"/>
        </w:rPr>
        <w:t>оценка</w:t>
      </w:r>
    </w:p>
    <w:p w:rsidR="00313DF5" w:rsidRDefault="00801379">
      <w:pPr>
        <w:pStyle w:val="a3"/>
        <w:jc w:val="left"/>
        <w:rPr>
          <w:sz w:val="22"/>
        </w:rPr>
      </w:pPr>
      <w:r>
        <w:br w:type="column"/>
      </w:r>
    </w:p>
    <w:p w:rsidR="00313DF5" w:rsidRDefault="00313DF5">
      <w:pPr>
        <w:pStyle w:val="a3"/>
        <w:spacing w:before="3"/>
        <w:jc w:val="left"/>
        <w:rPr>
          <w:sz w:val="20"/>
        </w:rPr>
      </w:pPr>
    </w:p>
    <w:p w:rsidR="00313DF5" w:rsidRDefault="00801379">
      <w:pPr>
        <w:spacing w:before="1"/>
        <w:ind w:left="666" w:right="1240"/>
        <w:jc w:val="center"/>
        <w:rPr>
          <w:sz w:val="20"/>
        </w:rPr>
      </w:pPr>
      <w:r>
        <w:rPr>
          <w:sz w:val="20"/>
        </w:rPr>
        <w:t>2023</w:t>
      </w:r>
    </w:p>
    <w:p w:rsidR="00313DF5" w:rsidRDefault="00801379">
      <w:pPr>
        <w:ind w:left="530" w:right="1100"/>
        <w:jc w:val="center"/>
        <w:rPr>
          <w:sz w:val="20"/>
        </w:rPr>
      </w:pPr>
      <w:r>
        <w:rPr>
          <w:sz w:val="20"/>
        </w:rPr>
        <w:t>прогноз</w:t>
      </w:r>
    </w:p>
    <w:p w:rsidR="00313DF5" w:rsidRDefault="00313DF5">
      <w:pPr>
        <w:jc w:val="center"/>
        <w:rPr>
          <w:sz w:val="20"/>
        </w:rPr>
        <w:sectPr w:rsidR="00313DF5">
          <w:type w:val="continuous"/>
          <w:pgSz w:w="11910" w:h="16840"/>
          <w:pgMar w:top="840" w:right="320" w:bottom="280" w:left="560" w:header="720" w:footer="720" w:gutter="0"/>
          <w:cols w:num="3" w:space="720" w:equalWidth="0">
            <w:col w:w="4070" w:space="442"/>
            <w:col w:w="4132" w:space="40"/>
            <w:col w:w="2346"/>
          </w:cols>
        </w:sectPr>
      </w:pPr>
    </w:p>
    <w:p w:rsidR="00313DF5" w:rsidRDefault="00313DF5">
      <w:pPr>
        <w:pStyle w:val="a3"/>
        <w:jc w:val="left"/>
        <w:rPr>
          <w:sz w:val="20"/>
        </w:rPr>
      </w:pPr>
    </w:p>
    <w:p w:rsidR="00313DF5" w:rsidRDefault="00313DF5">
      <w:pPr>
        <w:pStyle w:val="a3"/>
        <w:spacing w:before="8"/>
        <w:jc w:val="left"/>
        <w:rPr>
          <w:sz w:val="21"/>
        </w:rPr>
      </w:pPr>
    </w:p>
    <w:p w:rsidR="00313DF5" w:rsidRDefault="00801379">
      <w:pPr>
        <w:pStyle w:val="Heading1"/>
        <w:spacing w:before="89"/>
        <w:ind w:left="827" w:firstLine="0"/>
        <w:jc w:val="both"/>
      </w:pPr>
      <w:r>
        <w:rPr>
          <w:color w:val="008000"/>
        </w:rPr>
        <w:t>Раздел В – «Добыча полезных ископаемых»</w:t>
      </w:r>
    </w:p>
    <w:p w:rsidR="00313DF5" w:rsidRDefault="00801379" w:rsidP="005C381A">
      <w:pPr>
        <w:pStyle w:val="a3"/>
        <w:tabs>
          <w:tab w:val="left" w:pos="11030"/>
        </w:tabs>
        <w:spacing w:before="179"/>
        <w:ind w:left="119" w:right="398" w:firstLine="708"/>
      </w:pPr>
      <w:r>
        <w:rPr>
          <w:b/>
          <w:i/>
        </w:rPr>
        <w:t xml:space="preserve">Нефтегазодобыча </w:t>
      </w:r>
      <w:r>
        <w:t>сохраняет свою высокую значимость для экономики Томской области и по-прежнему составляет основу добывающей промышленности (доля в добыче полезных ископаемых – 82%).</w:t>
      </w:r>
    </w:p>
    <w:p w:rsidR="00313DF5" w:rsidRDefault="00801379" w:rsidP="005C381A">
      <w:pPr>
        <w:pStyle w:val="a3"/>
        <w:tabs>
          <w:tab w:val="left" w:pos="11030"/>
        </w:tabs>
        <w:ind w:left="119" w:right="398" w:firstLine="708"/>
      </w:pPr>
      <w:r>
        <w:t>На территории области геологоразведочные работы и добычу углеводородного сырья осуществляют 33 предприятия, из них 15 ведут добычу. Основные недропользователи – АО «Томскнефть» ВНК, ОАО «Томскгазпром», ООО «Газпромнефть-Восток», ПАО «НК «Русснефть», ООО «Восточная транснациональная компания», ООО «СН-Газдобыча», группа компаний Империал Энерджи.</w:t>
      </w:r>
    </w:p>
    <w:p w:rsidR="00313DF5" w:rsidRDefault="00801379" w:rsidP="005C381A">
      <w:pPr>
        <w:pStyle w:val="a3"/>
        <w:tabs>
          <w:tab w:val="left" w:pos="11030"/>
        </w:tabs>
        <w:ind w:left="119" w:right="398" w:firstLine="708"/>
      </w:pPr>
      <w:r>
        <w:t>Объемы добычи полезных ископаемых за 6 месяцев текущего года снизились на 8% (по России – на 5,2%), что обусловлено выработкой высокопродуктивных зон и естественным истощением нефтяных месторождений. Объем добычи нефти, включая  газовый  конденсат,  составил 2,8 млн. тонн (89,5% от уровня прошлого года). В первую очередь, на такую динамику повлияли показатели АО «Томскнефть» ВНК (основной недропользователь) по причине увеличения обводненности, снижения пластового давления, остановки части скважин на разрабатываемых месторождениях.</w:t>
      </w:r>
    </w:p>
    <w:p w:rsidR="00313DF5" w:rsidRDefault="00801379" w:rsidP="005C381A">
      <w:pPr>
        <w:pStyle w:val="a3"/>
        <w:tabs>
          <w:tab w:val="left" w:pos="11030"/>
        </w:tabs>
        <w:spacing w:before="1"/>
        <w:ind w:left="827" w:right="398"/>
      </w:pPr>
      <w:r>
        <w:t>Добыча газа осталась практически на уровне и составила 2,8 млрд. м³.</w:t>
      </w:r>
    </w:p>
    <w:p w:rsidR="00313DF5" w:rsidRDefault="00801379" w:rsidP="005C381A">
      <w:pPr>
        <w:pStyle w:val="a3"/>
        <w:tabs>
          <w:tab w:val="left" w:pos="11030"/>
        </w:tabs>
        <w:spacing w:before="1"/>
        <w:ind w:left="119" w:right="398" w:firstLine="708"/>
      </w:pPr>
      <w:r>
        <w:t>Негативное влияние на отрасль оказывают, в том числе, ограничения по добыче нефти по соглашению с ОПЕК+ и падение цены на нефть марки «Юралс» в первом полугодии т.г. до 15-40 долл. США за баррель. В связи с этим на 2020 год предприятиями снижены планы по добыче нефти, по объемам эксплуатационного бурения и вводу новых скважин. Добыча нефти сократится с 9 105,6 тыс. тонн в 2019 году до 6 008,8 тыс. тонн в 2020</w:t>
      </w:r>
      <w:r>
        <w:rPr>
          <w:spacing w:val="-8"/>
        </w:rPr>
        <w:t xml:space="preserve"> </w:t>
      </w:r>
      <w:r>
        <w:t>году.</w:t>
      </w:r>
    </w:p>
    <w:p w:rsidR="00313DF5" w:rsidRDefault="00801379" w:rsidP="005C381A">
      <w:pPr>
        <w:pStyle w:val="a3"/>
        <w:tabs>
          <w:tab w:val="left" w:pos="11030"/>
        </w:tabs>
        <w:ind w:left="119" w:right="398" w:firstLine="708"/>
      </w:pPr>
      <w:r>
        <w:t>Впоследствии, по окончании срока действия сделки, для восстановления добычи до прежних значений понадобятся дополнительные инвестиции, связанные с ремонтом текущих или бурением новых</w:t>
      </w:r>
      <w:r>
        <w:rPr>
          <w:spacing w:val="-6"/>
        </w:rPr>
        <w:t xml:space="preserve"> </w:t>
      </w:r>
      <w:r>
        <w:t>скважин.</w:t>
      </w:r>
    </w:p>
    <w:p w:rsidR="00313DF5" w:rsidRDefault="00801379" w:rsidP="005C381A">
      <w:pPr>
        <w:pStyle w:val="a3"/>
        <w:tabs>
          <w:tab w:val="left" w:pos="11030"/>
        </w:tabs>
        <w:ind w:left="119" w:right="398" w:firstLine="708"/>
      </w:pPr>
      <w:r>
        <w:t>Кроме того, одной из основных проблем добывающего комплекса является ухудшение структуры остаточных запасов и быстрый рост доли трудноизвлекаемых запасов. Это вызывает необходимость поиска и применения инновационных методов добычи «тяжелой» нефти.</w:t>
      </w:r>
    </w:p>
    <w:p w:rsidR="00313DF5" w:rsidRDefault="00801379" w:rsidP="005C381A">
      <w:pPr>
        <w:pStyle w:val="a3"/>
        <w:tabs>
          <w:tab w:val="left" w:pos="11030"/>
        </w:tabs>
        <w:ind w:left="119" w:right="398" w:firstLine="708"/>
      </w:pPr>
      <w:r>
        <w:t>С целью удержания объемов добычи на достигнутом уровне и их дальнейшего увеличения в долгосрочной перспективе предусмотрена реализация проекта «Палеозой» по освоению трудноизвлекаемых запасов из доюрских отложений в Томской области. Проект реализуют ПАО «Газпром нефть» (ООО</w:t>
      </w:r>
    </w:p>
    <w:p w:rsidR="00313DF5" w:rsidRDefault="00801379" w:rsidP="005C381A">
      <w:pPr>
        <w:pStyle w:val="a3"/>
        <w:tabs>
          <w:tab w:val="left" w:pos="11030"/>
        </w:tabs>
        <w:ind w:left="119" w:right="398"/>
      </w:pPr>
      <w:r>
        <w:t>«Газпромнефть-Восток»), Администрация Томской области и созданный ими кроссиндустриальный центр совместных технологических разработок. В рамках проекта в регионе создается испытательный полигон и начинает работу совместное предприятие ПАО «Газпром нефть» и АО «Росгео».</w:t>
      </w:r>
    </w:p>
    <w:p w:rsidR="00313DF5" w:rsidRDefault="00801379" w:rsidP="005C381A">
      <w:pPr>
        <w:pStyle w:val="a3"/>
        <w:tabs>
          <w:tab w:val="left" w:pos="11030"/>
        </w:tabs>
        <w:ind w:left="119" w:right="398" w:firstLine="708"/>
      </w:pPr>
      <w:r>
        <w:t>В настоящее время осуществляется запуск цифровой онлайн-платформы проекта «Палеозой» на базе ТПУ. Планируется, что площадка объединит</w:t>
      </w:r>
    </w:p>
    <w:p w:rsidR="00313DF5" w:rsidRDefault="00313DF5" w:rsidP="005C381A">
      <w:pPr>
        <w:tabs>
          <w:tab w:val="left" w:pos="11030"/>
        </w:tabs>
        <w:ind w:right="398"/>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5560DC">
      <w:pPr>
        <w:pStyle w:val="a3"/>
        <w:spacing w:before="89"/>
        <w:ind w:left="142" w:right="361"/>
      </w:pPr>
      <w:r>
        <w:t>массивы данных и станет комплексным решением для управления одним из сложнейших технологических проектов в регионе в сфере трудноизвлекаемых запасов.</w:t>
      </w:r>
    </w:p>
    <w:p w:rsidR="00313DF5" w:rsidRDefault="00801379" w:rsidP="005560DC">
      <w:pPr>
        <w:pStyle w:val="a3"/>
        <w:ind w:left="142" w:right="361" w:firstLine="707"/>
      </w:pPr>
      <w:r>
        <w:t xml:space="preserve">В отрасли добычи </w:t>
      </w:r>
      <w:r>
        <w:rPr>
          <w:b/>
          <w:i/>
        </w:rPr>
        <w:t xml:space="preserve">прочих полезных ископаемых </w:t>
      </w:r>
      <w:r>
        <w:t>(доля в секторе добычи – менее 1%) производственный индекс в текущем полугодии сложился на уровне 119,4% за счет увеличения добычи строительных песков, щебня, гравия. Основные предприятия, осуществляющие добычу прочих полезных ископаемых: ООО «Речной щебень», ООО «Кандинский гравий ТИСК».</w:t>
      </w:r>
    </w:p>
    <w:p w:rsidR="00313DF5" w:rsidRDefault="00801379" w:rsidP="005560DC">
      <w:pPr>
        <w:pStyle w:val="a3"/>
        <w:ind w:left="142" w:right="361" w:firstLine="707"/>
      </w:pPr>
      <w:r>
        <w:t>Кроме того, в отрасли реализуется проект Туганского горно- обогатительного комбината «Ильменит» по разработке Туганского месторождения ильменит-цирконовых песков, расположенного в Томском районе Томской области. Данное месторождение, уникальное по комплексу основных и сопутствующих компонентов минерального сырья, является крупнейшим в России по запасам кварцевых песков и не уступает зарубежным по содержанию циркона, ильменита и</w:t>
      </w:r>
      <w:r>
        <w:rPr>
          <w:spacing w:val="-4"/>
        </w:rPr>
        <w:t xml:space="preserve"> </w:t>
      </w:r>
      <w:r>
        <w:t>рутила.</w:t>
      </w:r>
    </w:p>
    <w:p w:rsidR="00313DF5" w:rsidRDefault="00801379" w:rsidP="005560DC">
      <w:pPr>
        <w:pStyle w:val="a3"/>
        <w:ind w:left="142" w:right="361" w:firstLine="707"/>
      </w:pPr>
      <w:r>
        <w:t xml:space="preserve">В настоящее время ведутся работы по крупномасштабной разработке месторождения за счет вовлечения в добычу ресурсов Южно-Александровского и Кусковско-Ширяевского лицензионных участков. Проектом, одобренным экспертами Главгосэкспертизы России, предусмотрен первый этап создания обогатительной фабрики ГОКа, основным исходным сырьем которой станут ильменит-цирконовые рудные пески Южно-Александровского участка. Производительность фабрики достигнет 575 тыс. тонн рудных песков в год, </w:t>
      </w:r>
      <w:r>
        <w:rPr>
          <w:spacing w:val="2"/>
        </w:rPr>
        <w:t xml:space="preserve">что </w:t>
      </w:r>
      <w:r>
        <w:t>составит 1/4 от всей предполагаемой производственной мощности «Ильменита» по переработке рудных песков данного лицензионного</w:t>
      </w:r>
      <w:r>
        <w:rPr>
          <w:spacing w:val="-16"/>
        </w:rPr>
        <w:t xml:space="preserve"> </w:t>
      </w:r>
      <w:r>
        <w:t>участка.</w:t>
      </w:r>
    </w:p>
    <w:p w:rsidR="00313DF5" w:rsidRDefault="00801379" w:rsidP="005560DC">
      <w:pPr>
        <w:pStyle w:val="a3"/>
        <w:ind w:left="142" w:right="361" w:firstLine="707"/>
      </w:pPr>
      <w:r>
        <w:t>По виду деятельности «предоставление услуг в области добычи полезных ископаемых» (доля в секторе добычи – 17,6%) по итогам 6 месяцев 2020 года отмечается положительная динамика индекса – 101,8%, однако с падением уровня нефтегазодобычи объемы услуг также будут</w:t>
      </w:r>
      <w:r>
        <w:rPr>
          <w:spacing w:val="-9"/>
        </w:rPr>
        <w:t xml:space="preserve"> </w:t>
      </w:r>
      <w:r>
        <w:t>снижаться.</w:t>
      </w:r>
    </w:p>
    <w:p w:rsidR="00313DF5" w:rsidRDefault="00801379">
      <w:pPr>
        <w:spacing w:before="84" w:line="252" w:lineRule="exact"/>
        <w:ind w:left="2578" w:right="275"/>
        <w:jc w:val="center"/>
        <w:rPr>
          <w:b/>
        </w:rPr>
      </w:pPr>
      <w:r>
        <w:rPr>
          <w:b/>
          <w:color w:val="008000"/>
        </w:rPr>
        <w:t>Рис. 4. Динамика производства добывающей промышленности (базовый</w:t>
      </w:r>
    </w:p>
    <w:p w:rsidR="00313DF5" w:rsidRDefault="00801379">
      <w:pPr>
        <w:spacing w:line="252" w:lineRule="exact"/>
        <w:ind w:left="2580" w:right="275"/>
        <w:jc w:val="center"/>
        <w:rPr>
          <w:b/>
        </w:rPr>
      </w:pPr>
      <w:r>
        <w:rPr>
          <w:b/>
          <w:color w:val="008000"/>
        </w:rPr>
        <w:t>вариант)</w:t>
      </w:r>
    </w:p>
    <w:p w:rsidR="00313DF5" w:rsidRDefault="00801379">
      <w:pPr>
        <w:spacing w:before="134"/>
        <w:ind w:left="7137"/>
        <w:rPr>
          <w:b/>
        </w:rPr>
      </w:pPr>
      <w:r>
        <w:rPr>
          <w:b/>
          <w:color w:val="006600"/>
        </w:rPr>
        <w:t>129,1</w:t>
      </w:r>
    </w:p>
    <w:p w:rsidR="00313DF5" w:rsidRDefault="00C14774">
      <w:pPr>
        <w:pStyle w:val="a3"/>
        <w:ind w:left="1460"/>
        <w:jc w:val="left"/>
        <w:rPr>
          <w:sz w:val="20"/>
        </w:rPr>
      </w:pPr>
      <w:r>
        <w:rPr>
          <w:sz w:val="20"/>
        </w:rPr>
      </w:r>
      <w:r>
        <w:rPr>
          <w:sz w:val="20"/>
        </w:rPr>
        <w:pict>
          <v:group id="_x0000_s1820" style="width:472.8pt;height:116.9pt;mso-position-horizontal-relative:char;mso-position-vertical-relative:line" coordsize="9456,2338">
            <v:shape id="_x0000_s1839" style="position:absolute;left:480;top:229;width:8496;height:2048" coordorigin="481,230" coordsize="8496,2048" o:spt="100" adj="0,,0" path="m1109,230r-628,l481,2277r628,l1109,230xm2684,683r-629,l2055,2277r629,l2684,683xm5830,1022r-629,l5201,2277r629,l5830,1022xm7405,899r-629,l6776,2277r629,l7405,899xm8977,770r-629,l8348,2277r629,l8977,770xe" fillcolor="#77923b" stroked="f">
              <v:fill opacity="15163f"/>
              <v:stroke joinstyle="round"/>
              <v:formulas/>
              <v:path arrowok="t" o:connecttype="segments"/>
            </v:shape>
            <v:shape id="_x0000_s1838" style="position:absolute;left:7;top:2275;width:9442;height:63" coordorigin="7,2275" coordsize="9442,63" o:spt="100" adj="0,,0" path="m7,2275r9442,m7,2275r,63m1582,2275r,63m3156,2275r,63m4728,2275r,63m6302,2275r,63m7874,2275r,63m9449,2275r,63e" filled="f" strokecolor="#858585" strokeweight=".72pt">
              <v:stroke joinstyle="round"/>
              <v:formulas/>
              <v:path arrowok="t" o:connecttype="segments"/>
            </v:shape>
            <v:shape id="_x0000_s1837" style="position:absolute;left:794;top:21;width:7868;height:1039" coordorigin="795,22" coordsize="7868,1039" path="m795,634r78,-1l952,631r79,-3l1109,624r79,-4l1267,616r78,-4l1424,607r79,-4l1582,600r78,-4l1739,594r79,-1l1896,592r79,1l2054,595r78,3l2211,604r79,7l2368,620r72,12l2511,648r72,19l2654,690r72,26l2797,744r72,29l2940,803r72,31l3083,865r72,31l3227,925r71,28l3370,979r71,23l3513,1022r71,16l3656,1050r71,8l3799,1060r71,-4l3942,1046r60,-14l4063,1011r60,-26l4184,954r60,-36l4305,879r60,-43l4426,790r60,-48l4547,691r60,-52l4668,587r61,-54l4789,480r61,-53l4910,376r61,-50l5031,278r61,-45l5152,191r61,-39l5273,117r61,-29l5394,63r61,-19l5515,31r72,-8l5658,22r72,5l5801,37r72,16l5944,73r72,24l6087,125r72,30l6230,187r72,34l6374,256r71,36l6517,327r71,35l6660,396r71,31l6803,456r71,27l6946,506r71,18l7089,538r78,12l7246,559r79,7l7403,571r79,3l7561,575r78,l7718,574r79,-2l7876,569r78,-3l8033,562r79,-4l8190,553r79,-4l8348,545r78,-3l8505,539r79,-2l8662,537e" filled="f" strokecolor="green" strokeweight="2.16pt">
              <v:path arrowok="t"/>
            </v:shape>
            <v:shape id="_x0000_s1836" style="position:absolute;left:794;top:427;width:7868;height:261" coordorigin="795,427" coordsize="7868,261" path="m795,471r78,l952,472r79,l1109,472r79,l1267,472r78,l1424,471r79,l1582,471r78,l1739,472r79,1l1896,474r79,1l2054,478r78,2l2211,484r79,4l2368,493r79,6l2526,507r78,10l2683,527r79,11l2840,550r79,13l2998,576r78,13l3155,603r79,13l3312,628r79,12l3470,651r78,10l3627,670r79,7l3784,683r79,3l3942,688r78,l4099,685r79,-4l4256,676r79,-7l4414,661r78,-9l4571,642r79,-11l4729,620r78,-12l4886,596r79,-11l5043,573r79,-11l5201,551r78,-10l5358,531r79,-8l5515,516r79,-7l5673,503r78,-7l5830,490r79,-7l5987,477r79,-6l6145,465r78,-5l6302,455r79,-5l6459,445r79,-4l6617,438r78,-4l6774,432r79,-2l6931,428r79,-1l7089,427r78,1l7246,429r79,3l7403,434r79,4l7561,442r78,5l7718,452r79,6l7876,463r78,7l8033,476r79,6l8190,488r79,7l8348,501r78,6l8505,512r79,6l8662,523e" filled="f" strokecolor="#006fc0" strokeweight="2.16pt">
              <v:path arrowok="t"/>
            </v:shape>
            <v:line id="_x0000_s1835" style="position:absolute" from="773,512" to="8683,512" strokecolor="#c30" strokeweight="2.76pt"/>
            <v:shape id="_x0000_s1834" type="#_x0000_t202" style="position:absolute;left:129;top:91;width:752;height:685" filled="f" stroked="f">
              <v:textbox style="mso-next-textbox:#_x0000_s1834" inset="0,0,0,0">
                <w:txbxContent>
                  <w:p w:rsidR="002025CD" w:rsidRDefault="002025CD">
                    <w:pPr>
                      <w:spacing w:line="238" w:lineRule="exact"/>
                      <w:ind w:left="234"/>
                      <w:rPr>
                        <w:b/>
                      </w:rPr>
                    </w:pPr>
                    <w:r>
                      <w:rPr>
                        <w:b/>
                        <w:color w:val="006FC0"/>
                      </w:rPr>
                      <w:t>103,8</w:t>
                    </w:r>
                  </w:p>
                  <w:p w:rsidR="002025CD" w:rsidRDefault="002025CD">
                    <w:pPr>
                      <w:spacing w:line="220" w:lineRule="exact"/>
                      <w:ind w:right="252"/>
                      <w:jc w:val="right"/>
                      <w:rPr>
                        <w:b/>
                      </w:rPr>
                    </w:pPr>
                    <w:r>
                      <w:rPr>
                        <w:b/>
                        <w:color w:val="CC3300"/>
                      </w:rPr>
                      <w:t>101,8</w:t>
                    </w:r>
                  </w:p>
                  <w:p w:rsidR="002025CD" w:rsidRDefault="002025CD">
                    <w:pPr>
                      <w:spacing w:line="227" w:lineRule="exact"/>
                      <w:ind w:right="228"/>
                      <w:jc w:val="right"/>
                      <w:rPr>
                        <w:b/>
                      </w:rPr>
                    </w:pPr>
                    <w:r>
                      <w:rPr>
                        <w:b/>
                        <w:color w:val="006600"/>
                      </w:rPr>
                      <w:t>94,4</w:t>
                    </w:r>
                  </w:p>
                </w:txbxContent>
              </v:textbox>
            </v:shape>
            <v:shape id="_x0000_s1833" type="#_x0000_t202" style="position:absolute;left:2253;top:164;width:639;height:830" filled="f" stroked="f">
              <v:textbox style="mso-next-textbox:#_x0000_s1833" inset="0,0,0,0">
                <w:txbxContent>
                  <w:p w:rsidR="002025CD" w:rsidRDefault="002025CD">
                    <w:pPr>
                      <w:spacing w:line="244" w:lineRule="exact"/>
                      <w:rPr>
                        <w:b/>
                      </w:rPr>
                    </w:pPr>
                    <w:r>
                      <w:rPr>
                        <w:b/>
                        <w:color w:val="006FC0"/>
                      </w:rPr>
                      <w:t>102,5</w:t>
                    </w:r>
                  </w:p>
                  <w:p w:rsidR="002025CD" w:rsidRDefault="002025CD">
                    <w:pPr>
                      <w:spacing w:before="105" w:line="239" w:lineRule="exact"/>
                      <w:ind w:left="121"/>
                      <w:rPr>
                        <w:b/>
                      </w:rPr>
                    </w:pPr>
                    <w:r>
                      <w:rPr>
                        <w:b/>
                        <w:color w:val="CC3300"/>
                      </w:rPr>
                      <w:t>101,5</w:t>
                    </w:r>
                  </w:p>
                  <w:p w:rsidR="002025CD" w:rsidRDefault="002025CD">
                    <w:pPr>
                      <w:spacing w:line="239" w:lineRule="exact"/>
                      <w:ind w:left="85"/>
                      <w:rPr>
                        <w:b/>
                      </w:rPr>
                    </w:pPr>
                    <w:r>
                      <w:rPr>
                        <w:b/>
                        <w:color w:val="006600"/>
                      </w:rPr>
                      <w:t>95,2</w:t>
                    </w:r>
                  </w:p>
                </w:txbxContent>
              </v:textbox>
            </v:shape>
            <v:shape id="_x0000_s1832" type="#_x0000_t202" style="position:absolute;left:3887;top:239;width:352;height:245" filled="f" stroked="f">
              <v:textbox style="mso-next-textbox:#_x0000_s1832" inset="0,0,0,0">
                <w:txbxContent>
                  <w:p w:rsidR="002025CD" w:rsidRDefault="002025CD">
                    <w:pPr>
                      <w:spacing w:line="244" w:lineRule="exact"/>
                      <w:rPr>
                        <w:b/>
                      </w:rPr>
                    </w:pPr>
                    <w:r>
                      <w:rPr>
                        <w:b/>
                        <w:color w:val="CC3300"/>
                      </w:rPr>
                      <w:t>101</w:t>
                    </w:r>
                  </w:p>
                </w:txbxContent>
              </v:textbox>
            </v:shape>
            <v:shape id="_x0000_s1831" type="#_x0000_t202" style="position:absolute;left:5495;top:207;width:582;height:651" filled="f" stroked="f">
              <v:textbox style="mso-next-textbox:#_x0000_s1831" inset="0,0,0,0">
                <w:txbxContent>
                  <w:p w:rsidR="002025CD" w:rsidRDefault="002025CD">
                    <w:pPr>
                      <w:spacing w:line="244" w:lineRule="exact"/>
                      <w:ind w:left="64"/>
                      <w:rPr>
                        <w:b/>
                      </w:rPr>
                    </w:pPr>
                    <w:r>
                      <w:rPr>
                        <w:b/>
                        <w:color w:val="CC3300"/>
                      </w:rPr>
                      <w:t>101,7</w:t>
                    </w:r>
                  </w:p>
                  <w:p w:rsidR="002025CD" w:rsidRDefault="002025CD">
                    <w:pPr>
                      <w:spacing w:before="152"/>
                      <w:rPr>
                        <w:b/>
                      </w:rPr>
                    </w:pPr>
                    <w:r>
                      <w:rPr>
                        <w:b/>
                        <w:color w:val="006FC0"/>
                      </w:rPr>
                      <w:t>101,2</w:t>
                    </w:r>
                  </w:p>
                </w:txbxContent>
              </v:textbox>
            </v:shape>
            <v:shape id="_x0000_s1830" type="#_x0000_t202" style="position:absolute;left:6907;top:58;width:829;height:835" filled="f" stroked="f">
              <v:textbox style="mso-next-textbox:#_x0000_s1830" inset="0,0,0,0">
                <w:txbxContent>
                  <w:p w:rsidR="002025CD" w:rsidRDefault="002025CD">
                    <w:pPr>
                      <w:spacing w:line="228" w:lineRule="auto"/>
                      <w:rPr>
                        <w:b/>
                      </w:rPr>
                    </w:pPr>
                    <w:r>
                      <w:rPr>
                        <w:b/>
                        <w:color w:val="CC3300"/>
                        <w:position w:val="-9"/>
                      </w:rPr>
                      <w:t>10</w:t>
                    </w:r>
                    <w:r>
                      <w:rPr>
                        <w:b/>
                        <w:color w:val="CC3300"/>
                        <w:spacing w:val="-20"/>
                        <w:position w:val="-9"/>
                      </w:rPr>
                      <w:t>1</w:t>
                    </w:r>
                    <w:r>
                      <w:rPr>
                        <w:b/>
                        <w:color w:val="006FC0"/>
                        <w:spacing w:val="-92"/>
                      </w:rPr>
                      <w:t>1</w:t>
                    </w:r>
                    <w:r>
                      <w:rPr>
                        <w:b/>
                        <w:color w:val="CC3300"/>
                        <w:position w:val="-9"/>
                      </w:rPr>
                      <w:t>,</w:t>
                    </w:r>
                    <w:r>
                      <w:rPr>
                        <w:b/>
                        <w:color w:val="CC3300"/>
                        <w:spacing w:val="-75"/>
                        <w:position w:val="-9"/>
                      </w:rPr>
                      <w:t>5</w:t>
                    </w:r>
                    <w:r>
                      <w:rPr>
                        <w:b/>
                        <w:color w:val="006FC0"/>
                      </w:rPr>
                      <w:t>06,3</w:t>
                    </w:r>
                  </w:p>
                  <w:p w:rsidR="002025CD" w:rsidRDefault="002025CD">
                    <w:pPr>
                      <w:spacing w:before="239"/>
                      <w:ind w:left="351"/>
                      <w:rPr>
                        <w:b/>
                      </w:rPr>
                    </w:pPr>
                    <w:r>
                      <w:rPr>
                        <w:b/>
                        <w:color w:val="006600"/>
                      </w:rPr>
                      <w:t>99,9</w:t>
                    </w:r>
                  </w:p>
                </w:txbxContent>
              </v:textbox>
            </v:shape>
            <v:shape id="_x0000_s1829" type="#_x0000_t202" style="position:absolute;left:8833;top:165;width:517;height:245" filled="f" stroked="f">
              <v:textbox style="mso-next-textbox:#_x0000_s1829" inset="0,0,0,0">
                <w:txbxContent>
                  <w:p w:rsidR="002025CD" w:rsidRDefault="002025CD">
                    <w:pPr>
                      <w:spacing w:line="244" w:lineRule="exact"/>
                      <w:rPr>
                        <w:b/>
                      </w:rPr>
                    </w:pPr>
                    <w:r>
                      <w:rPr>
                        <w:b/>
                        <w:color w:val="CC3300"/>
                      </w:rPr>
                      <w:t>101,6</w:t>
                    </w:r>
                  </w:p>
                </w:txbxContent>
              </v:textbox>
            </v:shape>
            <v:shape id="_x0000_s1828" type="#_x0000_t202" style="position:absolute;left:8833;top:332;width:517;height:425" filled="f" stroked="f">
              <v:textbox style="mso-next-textbox:#_x0000_s1828" inset="0,0,0,0">
                <w:txbxContent>
                  <w:p w:rsidR="002025CD" w:rsidRDefault="002025CD">
                    <w:pPr>
                      <w:spacing w:line="208" w:lineRule="exact"/>
                      <w:rPr>
                        <w:b/>
                      </w:rPr>
                    </w:pPr>
                    <w:r>
                      <w:rPr>
                        <w:b/>
                        <w:color w:val="006FC0"/>
                      </w:rPr>
                      <w:t>100,8</w:t>
                    </w:r>
                  </w:p>
                  <w:p w:rsidR="002025CD" w:rsidRDefault="002025CD">
                    <w:pPr>
                      <w:spacing w:line="216" w:lineRule="exact"/>
                      <w:rPr>
                        <w:b/>
                      </w:rPr>
                    </w:pPr>
                    <w:r>
                      <w:rPr>
                        <w:b/>
                        <w:color w:val="006600"/>
                      </w:rPr>
                      <w:t>100,0</w:t>
                    </w:r>
                  </w:p>
                </w:txbxContent>
              </v:textbox>
            </v:shape>
            <v:shape id="_x0000_s1827" type="#_x0000_t202" style="position:absolute;left:3729;top:778;width:510;height:558" filled="f" stroked="f">
              <v:textbox style="mso-next-textbox:#_x0000_s1827" inset="0,0,0,0">
                <w:txbxContent>
                  <w:p w:rsidR="002025CD" w:rsidRDefault="002025CD">
                    <w:pPr>
                      <w:spacing w:line="244" w:lineRule="exact"/>
                      <w:ind w:left="103"/>
                      <w:rPr>
                        <w:b/>
                      </w:rPr>
                    </w:pPr>
                    <w:r>
                      <w:rPr>
                        <w:b/>
                        <w:color w:val="006FC0"/>
                      </w:rPr>
                      <w:t>91,3</w:t>
                    </w:r>
                  </w:p>
                  <w:p w:rsidR="002025CD" w:rsidRDefault="002025CD">
                    <w:pPr>
                      <w:spacing w:before="60"/>
                      <w:rPr>
                        <w:b/>
                      </w:rPr>
                    </w:pPr>
                    <w:r>
                      <w:rPr>
                        <w:b/>
                        <w:color w:val="006600"/>
                      </w:rPr>
                      <w:t>70,7</w:t>
                    </w:r>
                  </w:p>
                </w:txbxContent>
              </v:textbox>
            </v:shape>
            <v:shape id="_x0000_s1826" type="#_x0000_t202" style="position:absolute;left:558;top:1327;width:517;height:245" filled="f" stroked="f">
              <v:textbox style="mso-next-textbox:#_x0000_s1826" inset="0,0,0,0">
                <w:txbxContent>
                  <w:p w:rsidR="002025CD" w:rsidRDefault="002025CD">
                    <w:pPr>
                      <w:spacing w:line="244" w:lineRule="exact"/>
                      <w:rPr>
                        <w:b/>
                      </w:rPr>
                    </w:pPr>
                    <w:r>
                      <w:rPr>
                        <w:b/>
                      </w:rPr>
                      <w:t>217,7</w:t>
                    </w:r>
                  </w:p>
                </w:txbxContent>
              </v:textbox>
            </v:shape>
            <v:shape id="_x0000_s1825" type="#_x0000_t202" style="position:absolute;left:2157;top:1460;width:517;height:245" filled="f" stroked="f">
              <v:textbox style="mso-next-textbox:#_x0000_s1825" inset="0,0,0,0">
                <w:txbxContent>
                  <w:p w:rsidR="002025CD" w:rsidRDefault="002025CD">
                    <w:pPr>
                      <w:spacing w:line="244" w:lineRule="exact"/>
                      <w:rPr>
                        <w:b/>
                      </w:rPr>
                    </w:pPr>
                    <w:r>
                      <w:rPr>
                        <w:b/>
                      </w:rPr>
                      <w:t>191,7</w:t>
                    </w:r>
                  </w:p>
                </w:txbxContent>
              </v:textbox>
            </v:shape>
            <v:shape id="_x0000_s1824" type="#_x0000_t202" style="position:absolute;left:8440;top:1305;width:517;height:245" filled="f" stroked="f">
              <v:textbox style="mso-next-textbox:#_x0000_s1824" inset="0,0,0,0">
                <w:txbxContent>
                  <w:p w:rsidR="002025CD" w:rsidRDefault="002025CD">
                    <w:pPr>
                      <w:spacing w:line="244" w:lineRule="exact"/>
                      <w:rPr>
                        <w:b/>
                      </w:rPr>
                    </w:pPr>
                    <w:r>
                      <w:rPr>
                        <w:b/>
                      </w:rPr>
                      <w:t>186,7</w:t>
                    </w:r>
                  </w:p>
                </w:txbxContent>
              </v:textbox>
            </v:shape>
            <v:shape id="_x0000_s1823" type="#_x0000_t202" style="position:absolute;left:6854;top:1613;width:517;height:245" filled="f" stroked="f">
              <v:textbox style="mso-next-textbox:#_x0000_s1823" inset="0,0,0,0">
                <w:txbxContent>
                  <w:p w:rsidR="002025CD" w:rsidRDefault="002025CD">
                    <w:pPr>
                      <w:spacing w:line="244" w:lineRule="exact"/>
                      <w:rPr>
                        <w:b/>
                      </w:rPr>
                    </w:pPr>
                    <w:r>
                      <w:rPr>
                        <w:b/>
                      </w:rPr>
                      <w:t>179,2</w:t>
                    </w:r>
                  </w:p>
                </w:txbxContent>
              </v:textbox>
            </v:shape>
            <v:shape id="_x0000_s1822" type="#_x0000_t202" style="position:absolute;left:3627;top:1907;width:632;height:370" fillcolor="#77923b" stroked="f">
              <v:fill opacity="15163f"/>
              <v:textbox style="mso-next-textbox:#_x0000_s1822" inset="0,0,0,0">
                <w:txbxContent>
                  <w:p w:rsidR="002025CD" w:rsidRDefault="002025CD">
                    <w:pPr>
                      <w:spacing w:line="244" w:lineRule="exact"/>
                      <w:ind w:left="79"/>
                      <w:rPr>
                        <w:b/>
                      </w:rPr>
                    </w:pPr>
                    <w:r>
                      <w:rPr>
                        <w:b/>
                      </w:rPr>
                      <w:t>121,3</w:t>
                    </w:r>
                  </w:p>
                </w:txbxContent>
              </v:textbox>
            </v:shape>
            <v:shape id="_x0000_s1821" type="#_x0000_t202" style="position:absolute;left:5201;top:1021;width:629;height:1256" filled="f" stroked="f">
              <v:textbox style="mso-next-textbox:#_x0000_s1821" inset="0,0,0,0">
                <w:txbxContent>
                  <w:p w:rsidR="002025CD" w:rsidRDefault="002025CD">
                    <w:pPr>
                      <w:rPr>
                        <w:b/>
                        <w:sz w:val="24"/>
                      </w:rPr>
                    </w:pPr>
                  </w:p>
                  <w:p w:rsidR="002025CD" w:rsidRDefault="002025CD">
                    <w:pPr>
                      <w:rPr>
                        <w:b/>
                        <w:sz w:val="24"/>
                      </w:rPr>
                    </w:pPr>
                  </w:p>
                  <w:p w:rsidR="002025CD" w:rsidRDefault="002025CD">
                    <w:pPr>
                      <w:spacing w:before="2"/>
                      <w:rPr>
                        <w:b/>
                        <w:sz w:val="32"/>
                      </w:rPr>
                    </w:pPr>
                  </w:p>
                  <w:p w:rsidR="002025CD" w:rsidRDefault="002025CD">
                    <w:pPr>
                      <w:ind w:left="41"/>
                      <w:rPr>
                        <w:b/>
                      </w:rPr>
                    </w:pPr>
                    <w:r>
                      <w:rPr>
                        <w:b/>
                      </w:rPr>
                      <w:t>172,2</w:t>
                    </w:r>
                  </w:p>
                </w:txbxContent>
              </v:textbox>
            </v:shape>
            <w10:wrap type="none"/>
            <w10:anchorlock/>
          </v:group>
        </w:pict>
      </w:r>
    </w:p>
    <w:p w:rsidR="00313DF5" w:rsidRDefault="00801379">
      <w:pPr>
        <w:tabs>
          <w:tab w:val="left" w:pos="3627"/>
          <w:tab w:val="left" w:pos="4874"/>
          <w:tab w:val="left" w:pos="6412"/>
          <w:tab w:val="left" w:pos="7985"/>
          <w:tab w:val="left" w:pos="9559"/>
        </w:tabs>
        <w:spacing w:before="30"/>
        <w:ind w:left="2053"/>
        <w:rPr>
          <w:rFonts w:ascii="Calibri" w:hAnsi="Calibri"/>
          <w:sz w:val="20"/>
        </w:rPr>
      </w:pPr>
      <w:r>
        <w:rPr>
          <w:rFonts w:ascii="Calibri" w:hAnsi="Calibri"/>
          <w:sz w:val="20"/>
        </w:rPr>
        <w:t>2018</w:t>
      </w:r>
      <w:r>
        <w:rPr>
          <w:rFonts w:ascii="Calibri" w:hAnsi="Calibri"/>
          <w:sz w:val="20"/>
        </w:rPr>
        <w:tab/>
        <w:t>2019</w:t>
      </w:r>
      <w:r>
        <w:rPr>
          <w:rFonts w:ascii="Calibri" w:hAnsi="Calibri"/>
          <w:sz w:val="20"/>
        </w:rPr>
        <w:tab/>
        <w:t>2020</w:t>
      </w:r>
      <w:r>
        <w:rPr>
          <w:rFonts w:ascii="Calibri" w:hAnsi="Calibri"/>
          <w:spacing w:val="-1"/>
          <w:sz w:val="20"/>
        </w:rPr>
        <w:t xml:space="preserve"> </w:t>
      </w:r>
      <w:r>
        <w:rPr>
          <w:rFonts w:ascii="Calibri" w:hAnsi="Calibri"/>
          <w:sz w:val="20"/>
        </w:rPr>
        <w:t>оценка</w:t>
      </w:r>
      <w:r>
        <w:rPr>
          <w:rFonts w:ascii="Calibri" w:hAnsi="Calibri"/>
          <w:sz w:val="20"/>
        </w:rPr>
        <w:tab/>
        <w:t>2021 прогноз</w:t>
      </w:r>
      <w:r>
        <w:rPr>
          <w:rFonts w:ascii="Calibri" w:hAnsi="Calibri"/>
          <w:sz w:val="20"/>
        </w:rPr>
        <w:tab/>
        <w:t>2022</w:t>
      </w:r>
      <w:r>
        <w:rPr>
          <w:rFonts w:ascii="Calibri" w:hAnsi="Calibri"/>
          <w:spacing w:val="-1"/>
          <w:sz w:val="20"/>
        </w:rPr>
        <w:t xml:space="preserve"> </w:t>
      </w:r>
      <w:r>
        <w:rPr>
          <w:rFonts w:ascii="Calibri" w:hAnsi="Calibri"/>
          <w:sz w:val="20"/>
        </w:rPr>
        <w:t>прогноз</w:t>
      </w:r>
      <w:r>
        <w:rPr>
          <w:rFonts w:ascii="Calibri" w:hAnsi="Calibri"/>
          <w:sz w:val="20"/>
        </w:rPr>
        <w:tab/>
        <w:t>2023</w:t>
      </w:r>
      <w:r>
        <w:rPr>
          <w:rFonts w:ascii="Calibri" w:hAnsi="Calibri"/>
          <w:spacing w:val="1"/>
          <w:sz w:val="20"/>
        </w:rPr>
        <w:t xml:space="preserve"> </w:t>
      </w:r>
      <w:r>
        <w:rPr>
          <w:rFonts w:ascii="Calibri" w:hAnsi="Calibri"/>
          <w:sz w:val="20"/>
        </w:rPr>
        <w:t>прогноз</w:t>
      </w:r>
    </w:p>
    <w:p w:rsidR="00313DF5" w:rsidRDefault="00C14774">
      <w:pPr>
        <w:spacing w:before="99" w:line="249" w:lineRule="exact"/>
        <w:ind w:left="2729"/>
      </w:pPr>
      <w:r>
        <w:pict>
          <v:rect id="_x0000_s1819" style="position:absolute;left:0;text-align:left;margin-left:143.2pt;margin-top:8.45pt;width:19.2pt;height:5.5pt;z-index:15774208;mso-position-horizontal-relative:page" fillcolor="#77923b" stroked="f">
            <v:fill opacity="15163f"/>
            <w10:wrap anchorx="page"/>
          </v:rect>
        </w:pict>
      </w:r>
      <w:r w:rsidR="00801379">
        <w:t>Добыча полезных ископаемых, млрд. рублей</w:t>
      </w:r>
    </w:p>
    <w:p w:rsidR="00313DF5" w:rsidRDefault="00C14774">
      <w:pPr>
        <w:spacing w:before="3" w:line="232" w:lineRule="auto"/>
        <w:ind w:left="2729" w:right="2432"/>
      </w:pPr>
      <w:r>
        <w:pict>
          <v:line id="_x0000_s1818" style="position:absolute;left:0;text-align:left;z-index:15774720;mso-position-horizontal-relative:page" from="143.15pt,6pt" to="162.35pt,6pt" strokecolor="green" strokeweight="2.16pt">
            <w10:wrap anchorx="page"/>
          </v:line>
        </w:pict>
      </w:r>
      <w:r>
        <w:pict>
          <v:line id="_x0000_s1817" style="position:absolute;left:0;text-align:left;z-index:15775232;mso-position-horizontal-relative:page" from="143.15pt,18.25pt" to="162.35pt,18.25pt" strokecolor="#006fc0" strokeweight="2.16pt">
            <w10:wrap anchorx="page"/>
          </v:line>
        </w:pict>
      </w:r>
      <w:r w:rsidR="00801379">
        <w:t>Индекс добычи полезных ископаемых по Томской области, % Индекс добычи полезных ископаемых по России, %</w:t>
      </w:r>
    </w:p>
    <w:p w:rsidR="00313DF5" w:rsidRDefault="00C14774">
      <w:pPr>
        <w:spacing w:line="247" w:lineRule="exact"/>
        <w:ind w:left="2729"/>
      </w:pPr>
      <w:r>
        <w:pict>
          <v:line id="_x0000_s1816" style="position:absolute;left:0;text-align:left;z-index:15775744;mso-position-horizontal-relative:page" from="143.15pt,5.8pt" to="162.35pt,5.8pt" strokecolor="#c30" strokeweight="2.16pt">
            <w10:wrap anchorx="page"/>
          </v:line>
        </w:pict>
      </w:r>
      <w:r w:rsidR="00801379">
        <w:t>Прогноз из Стратегии Развития, %</w:t>
      </w:r>
    </w:p>
    <w:p w:rsidR="00313DF5" w:rsidRDefault="00313DF5">
      <w:pPr>
        <w:spacing w:line="247" w:lineRule="exact"/>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5560DC">
      <w:pPr>
        <w:pStyle w:val="a3"/>
        <w:spacing w:before="89"/>
        <w:ind w:left="119" w:right="398" w:firstLine="720"/>
      </w:pPr>
      <w:r>
        <w:t>В целом, по итогам 2020 года на фоне резкого падения добычи нефти (на 34% к уровню 2019 года) индекс производства в секторе добычи полезных ископаемых прогнозируется на уровне 70,7% относительно 2019 года.</w:t>
      </w:r>
    </w:p>
    <w:p w:rsidR="00313DF5" w:rsidRDefault="00801379" w:rsidP="005560DC">
      <w:pPr>
        <w:pStyle w:val="a3"/>
        <w:spacing w:before="69"/>
        <w:ind w:left="119" w:right="398" w:firstLine="708"/>
      </w:pPr>
      <w:r>
        <w:t>Динамика индекса промышленного производства на период 2021-2023 годов по базовому варианту прогнозируется на уровне 99,9%-129,1% (91,3% в 2023 году к уровню 2019 года). Высокие темпы роста в 2021 году обусловлены</w:t>
      </w:r>
    </w:p>
    <w:p w:rsidR="00313DF5" w:rsidRDefault="00801379" w:rsidP="005560DC">
      <w:pPr>
        <w:pStyle w:val="a3"/>
        <w:spacing w:line="321" w:lineRule="exact"/>
        <w:ind w:left="119" w:right="398"/>
      </w:pPr>
      <w:r>
        <w:t>«эффектом базы» из-за резкого спада, ожидаемого по итогам 2020 года (Рис.4).</w:t>
      </w:r>
    </w:p>
    <w:p w:rsidR="00313DF5" w:rsidRDefault="00801379" w:rsidP="005560DC">
      <w:pPr>
        <w:pStyle w:val="a3"/>
        <w:spacing w:before="2"/>
        <w:ind w:left="119" w:right="398" w:firstLine="708"/>
      </w:pPr>
      <w:r>
        <w:t>Рост индекса добычи полезных ископаемых в 2023 году по сравнению с 2013 годом по базовому варианту составит 74,2%, что ниже уровня, заложенного в Стратегии развития – 102,8%, из-за более низкой динамики добычи, как фактически сложившейся за предыдущие годы, так и прогнозируемой до 2023 года.</w:t>
      </w:r>
    </w:p>
    <w:p w:rsidR="00313DF5" w:rsidRDefault="00801379" w:rsidP="005560DC">
      <w:pPr>
        <w:pStyle w:val="a3"/>
        <w:ind w:left="119" w:right="398" w:firstLine="720"/>
      </w:pPr>
      <w:r>
        <w:t>Консервативный прогноз заложен в пределах 99,7%-127,7% (89,8% в 2023 году к уровню 2019 года). Причиной данной динамики являются предпосылки о неблагоприятной конъюнктуре внешних рынков, снижение недропользователями объемов эксплуатационного бурения, сокращение ввода новых скважин, разработки новых месторождений.</w:t>
      </w:r>
    </w:p>
    <w:p w:rsidR="00313DF5" w:rsidRDefault="00801379" w:rsidP="005560DC">
      <w:pPr>
        <w:pStyle w:val="a3"/>
        <w:ind w:left="119" w:right="398" w:firstLine="720"/>
      </w:pPr>
      <w:r>
        <w:t>В целевом варианте рост производства составит 100,1%-130,6% (92,3% к уровню 2019 года) в результате замедления темпов падения добычи нефти в случае улучшения эпидемиологической ситуации и снятия ограничений ОПЕК+. Кроме того, ожидается, что разработка и применение необходимых методик и технологий позволит повысить уровень добычи нефти по трудноизвлекаемым запасам в общем объеме добычи с 10,7% до 14,1% к 2023 году.</w:t>
      </w:r>
    </w:p>
    <w:p w:rsidR="00313DF5" w:rsidRDefault="00313DF5" w:rsidP="005560DC">
      <w:pPr>
        <w:pStyle w:val="a3"/>
        <w:spacing w:before="4"/>
        <w:ind w:right="398"/>
        <w:jc w:val="left"/>
      </w:pPr>
    </w:p>
    <w:p w:rsidR="00313DF5" w:rsidRDefault="00801379" w:rsidP="005560DC">
      <w:pPr>
        <w:pStyle w:val="Heading1"/>
        <w:ind w:left="839" w:right="398" w:firstLine="0"/>
      </w:pPr>
      <w:r>
        <w:rPr>
          <w:color w:val="008000"/>
        </w:rPr>
        <w:t>Раздел С – «Обрабатывающие производства»</w:t>
      </w:r>
    </w:p>
    <w:p w:rsidR="00313DF5" w:rsidRDefault="00801379" w:rsidP="005560DC">
      <w:pPr>
        <w:pStyle w:val="a3"/>
        <w:spacing w:before="180"/>
        <w:ind w:left="119" w:right="398" w:firstLine="708"/>
      </w:pPr>
      <w:r>
        <w:t>Положительная динамика обрабатывающей промышленности в последние годы обеспечена проведением мероприятий по техническому перевооружению основных производственных мощностей, что позволило повысить уровень качества продукции и диверсифицировать её марочный ассортимент, увеличить производственную мощность. Изменилась структура продукции машиностроительного комплекса Томской области, в которой увеличилась доля новых высокотехнологичных изделий. Тесное сотрудничество с крупными российскими компаниями в рамках «дорожных карт» позволило томским промышленным организациям освоить производство импортозамещающей продукции.</w:t>
      </w:r>
    </w:p>
    <w:p w:rsidR="00313DF5" w:rsidRDefault="00801379" w:rsidP="005560DC">
      <w:pPr>
        <w:pStyle w:val="a3"/>
        <w:spacing w:before="1"/>
        <w:ind w:left="119" w:right="398" w:firstLine="708"/>
      </w:pPr>
      <w:r>
        <w:t>Вместе с тем, негативное влияние оказывают последствия, вызванные распространением новой коронавирусной инфекции. Из-за введенных в большинстве стран и в регионах России карантинных мер были снижены объемы производства и поставки томской продукции. В первую очередь это коснулось машиностроительной, деревообрабатывающей и нефтехимической отраслей.</w:t>
      </w:r>
    </w:p>
    <w:p w:rsidR="00313DF5" w:rsidRDefault="00801379" w:rsidP="005560DC">
      <w:pPr>
        <w:pStyle w:val="a3"/>
        <w:ind w:left="119" w:right="398" w:firstLine="708"/>
      </w:pPr>
      <w:r>
        <w:t>В целом в текущем году сохраняется положительная динамика обрабатывающей промышленности - производственный индекс за 6 месяцев составил 107,4%, в то время как по России – 97,7%.</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5560DC">
      <w:pPr>
        <w:pStyle w:val="a3"/>
        <w:spacing w:before="89"/>
        <w:ind w:left="142" w:right="355" w:firstLine="709"/>
      </w:pPr>
      <w:r>
        <w:t>Приоритетным направлением развития является производство высокотехнологичной, импортозамещающей продукции в рамках задач, обозначенных Президентом Российской Федерации. В связи с этим, структура обрабатывающей промышленности Томской области за последние годы претерпела некоторые изменения (Рис. 5).</w:t>
      </w:r>
    </w:p>
    <w:p w:rsidR="00313DF5" w:rsidRDefault="00801379" w:rsidP="005560DC">
      <w:pPr>
        <w:pStyle w:val="a3"/>
        <w:spacing w:before="1"/>
        <w:ind w:left="142" w:right="356" w:firstLine="709"/>
      </w:pPr>
      <w:r>
        <w:rPr>
          <w:sz w:val="26"/>
        </w:rPr>
        <w:t xml:space="preserve">В </w:t>
      </w:r>
      <w:r>
        <w:t>результате опережающего развития наукоемких и высокотехнологичных производств, благодаря успешно реализуемым инвестиционным проектам и имеющимся механизмам господдержки, растёт доля производства электроники и электрооборудования (в 2013 году – 14%, прогноз к 2023 году – 18%). Динамичное развитие получила пищевая отрасль (доля вместе с напитками в 2013 году – 18,3%, к 2023 году – 19,6%). В 1,5 раза с 2013 года увеличилась доля лесопромышленного комплекса благодаря развитию производств глубокой переработки древесины. Доля нефтехимии и производства лекарств снизилась с 38,6% в 2013 году до 34,7% в текущем периоде из-за особенностей статистического учета при переходе на ОКВЭД–2. В металлургии и машиностроении снижение удельного веса произошло вследствие сокращения объемов ядерного</w:t>
      </w:r>
      <w:r>
        <w:rPr>
          <w:spacing w:val="-2"/>
        </w:rPr>
        <w:t xml:space="preserve"> </w:t>
      </w:r>
      <w:r>
        <w:t>производства.</w:t>
      </w:r>
    </w:p>
    <w:p w:rsidR="00313DF5" w:rsidRDefault="00801379" w:rsidP="005560DC">
      <w:pPr>
        <w:pStyle w:val="a3"/>
        <w:spacing w:line="321" w:lineRule="exact"/>
        <w:ind w:left="142" w:firstLine="709"/>
      </w:pPr>
      <w:r>
        <w:t>Базовыми для томской промышленности отраслями являются:</w:t>
      </w:r>
    </w:p>
    <w:p w:rsidR="00313DF5" w:rsidRPr="00E3290D" w:rsidRDefault="00E3290D" w:rsidP="00E3290D">
      <w:pPr>
        <w:tabs>
          <w:tab w:val="left" w:pos="1853"/>
        </w:tabs>
        <w:spacing w:before="8"/>
        <w:ind w:right="353"/>
        <w:jc w:val="both"/>
        <w:rPr>
          <w:sz w:val="28"/>
        </w:rPr>
      </w:pPr>
      <w:r>
        <w:rPr>
          <w:b/>
          <w:i/>
          <w:color w:val="006600"/>
          <w:sz w:val="28"/>
        </w:rPr>
        <w:t xml:space="preserve">            - </w:t>
      </w:r>
      <w:r w:rsidR="00801379" w:rsidRPr="00E3290D">
        <w:rPr>
          <w:b/>
          <w:i/>
          <w:color w:val="006600"/>
          <w:sz w:val="28"/>
        </w:rPr>
        <w:t xml:space="preserve">обработка древесины и производство изделий из дерева, </w:t>
      </w:r>
      <w:r w:rsidR="00801379" w:rsidRPr="00E3290D">
        <w:rPr>
          <w:sz w:val="28"/>
        </w:rPr>
        <w:t>демонстрирующие в последние годы существенный рост. В текущем периоде ИФО составил 81,3%. По причине простоя в марте и в мае т.г. в связи с проведением капитального ремонта на крупных предприятиях отрасли снизились объемы производства МДФ и ДСП. Не определены перспективы выполнения прошлогоднего уровня производства в связи с тем, что основные объемы МДФ экспортируются в Узбекистан, где введены жесткие карантинные</w:t>
      </w:r>
      <w:r w:rsidR="00801379" w:rsidRPr="00E3290D">
        <w:rPr>
          <w:spacing w:val="-7"/>
          <w:sz w:val="28"/>
        </w:rPr>
        <w:t xml:space="preserve"> </w:t>
      </w:r>
      <w:r w:rsidR="00801379" w:rsidRPr="00E3290D">
        <w:rPr>
          <w:sz w:val="28"/>
        </w:rPr>
        <w:t>меры.</w:t>
      </w:r>
    </w:p>
    <w:p w:rsidR="00313DF5" w:rsidRDefault="00801379" w:rsidP="005560DC">
      <w:pPr>
        <w:pStyle w:val="a3"/>
        <w:ind w:left="142" w:right="357" w:firstLine="709"/>
      </w:pPr>
      <w:r>
        <w:t>Последующий рост деревообрабатывающего производства в пределах прогнозируемого периода будет обусловлен восстановлением достигнутых объемов до периода ограничений, связанных с распространением коронавирусной</w:t>
      </w:r>
      <w:r>
        <w:rPr>
          <w:spacing w:val="-1"/>
        </w:rPr>
        <w:t xml:space="preserve"> </w:t>
      </w:r>
      <w:r>
        <w:t>инфекции.</w:t>
      </w:r>
    </w:p>
    <w:p w:rsidR="00313DF5" w:rsidRDefault="00801379">
      <w:pPr>
        <w:spacing w:before="193"/>
        <w:ind w:left="2944"/>
        <w:rPr>
          <w:b/>
        </w:rPr>
      </w:pPr>
      <w:r>
        <w:rPr>
          <w:b/>
          <w:color w:val="008000"/>
        </w:rPr>
        <w:t>Рис. 5. Структура обрабатывающей промышленности, %</w:t>
      </w:r>
    </w:p>
    <w:p w:rsidR="00313DF5" w:rsidRDefault="00313DF5">
      <w:pPr>
        <w:pStyle w:val="a3"/>
        <w:spacing w:before="5"/>
        <w:jc w:val="left"/>
        <w:rPr>
          <w:b/>
          <w:sz w:val="20"/>
        </w:rPr>
      </w:pPr>
    </w:p>
    <w:p w:rsidR="00313DF5" w:rsidRDefault="00C14774">
      <w:pPr>
        <w:spacing w:before="91"/>
        <w:ind w:left="862" w:right="8986"/>
        <w:jc w:val="center"/>
        <w:rPr>
          <w:sz w:val="20"/>
        </w:rPr>
      </w:pPr>
      <w:r w:rsidRPr="00C14774">
        <w:pict>
          <v:group id="_x0000_s1779" style="position:absolute;left:0;text-align:left;margin-left:122.9pt;margin-top:-10.95pt;width:403.7pt;height:161.55pt;z-index:15784960;mso-position-horizontal-relative:page" coordorigin="2458,-219" coordsize="8074,3231">
            <v:rect id="_x0000_s1815" style="position:absolute;left:2515;top:2255;width:3094;height:428" fillcolor="#77923b" stroked="f">
              <v:fill opacity="15163f"/>
            </v:rect>
            <v:rect id="_x0000_s1814" style="position:absolute;left:5608;top:2255;width:1244;height:428" fillcolor="#77923b" stroked="f">
              <v:fill opacity="32125f"/>
            </v:rect>
            <v:rect id="_x0000_s1813" style="position:absolute;left:6852;top:2255;width:1121;height:428" fillcolor="#77923b" stroked="f">
              <v:fill opacity="45232f"/>
            </v:rect>
            <v:rect id="_x0000_s1812" style="position:absolute;left:7972;top:2255;width:1469;height:428" fillcolor="#77923b" stroked="f">
              <v:fill opacity="57568f"/>
            </v:rect>
            <v:rect id="_x0000_s1811" style="position:absolute;left:9441;top:2255;width:608;height:428" fillcolor="#4f6128" stroked="f">
              <v:fill opacity="49087f"/>
            </v:rect>
            <v:rect id="_x0000_s1810" style="position:absolute;left:10048;top:2255;width:483;height:428" fillcolor="#4f6128" stroked="f">
              <v:fill opacity="60909f"/>
            </v:rect>
            <v:rect id="_x0000_s1809" style="position:absolute;left:2515;top:1182;width:2782;height:430" fillcolor="#77923b" stroked="f">
              <v:fill opacity="15163f"/>
            </v:rect>
            <v:rect id="_x0000_s1808" style="position:absolute;left:5296;top:1182;width:833;height:430" fillcolor="#77923b" stroked="f">
              <v:fill opacity="32125f"/>
            </v:rect>
            <v:rect id="_x0000_s1807" style="position:absolute;left:6129;top:1182;width:1244;height:430" fillcolor="#77923b" stroked="f">
              <v:fill opacity="45232f"/>
            </v:rect>
            <v:rect id="_x0000_s1806" style="position:absolute;left:7372;top:1182;width:1724;height:430" fillcolor="#77923b" stroked="f">
              <v:fill opacity="57568f"/>
            </v:rect>
            <v:rect id="_x0000_s1805" style="position:absolute;left:9096;top:1182;width:915;height:430" fillcolor="#4f6128" stroked="f">
              <v:fill opacity="49087f"/>
            </v:rect>
            <v:rect id="_x0000_s1804" style="position:absolute;left:10010;top:1182;width:521;height:430" fillcolor="#4f6128" stroked="f">
              <v:fill opacity="60909f"/>
            </v:rect>
            <v:rect id="_x0000_s1803" style="position:absolute;left:2515;top:110;width:2573;height:430" fillcolor="#77923b" stroked="f">
              <v:fill opacity="15163f"/>
            </v:rect>
            <v:rect id="_x0000_s1802" style="position:absolute;left:5088;top:110;width:747;height:430" fillcolor="#77923b" stroked="f">
              <v:fill opacity="32125f"/>
            </v:rect>
            <v:rect id="_x0000_s1801" style="position:absolute;left:5834;top:110;width:1443;height:430" fillcolor="#77923b" stroked="f">
              <v:fill opacity="45232f"/>
            </v:rect>
            <v:rect id="_x0000_s1800" style="position:absolute;left:7276;top:110;width:1570;height:430" fillcolor="#77923b" stroked="f">
              <v:fill opacity="57568f"/>
            </v:rect>
            <v:rect id="_x0000_s1799" style="position:absolute;left:8846;top:110;width:924;height:430" fillcolor="#4f6128" stroked="f">
              <v:fill opacity="49087f"/>
            </v:rect>
            <v:rect id="_x0000_s1798" style="position:absolute;left:9770;top:110;width:761;height:430" fillcolor="#4f6128" stroked="f">
              <v:fill opacity="60909f"/>
            </v:rect>
            <v:shape id="_x0000_s1797" style="position:absolute;left:2457;top:-212;width:58;height:3216" coordorigin="2458,-211" coordsize="58,3216" o:spt="100" adj="0,,0" path="m2515,3005r,-3216m2458,3005r57,m2458,1934r57,m2458,861r57,m2458,-211r57,e" filled="f" strokecolor="#858585" strokeweight=".72pt">
              <v:stroke joinstyle="round"/>
              <v:formulas/>
              <v:path arrowok="t" o:connecttype="segments"/>
            </v:shape>
            <v:shape id="_x0000_s1796" type="#_x0000_t202" style="position:absolute;left:3625;top:243;width:373;height:200" filled="f" stroked="f">
              <v:textbox inset="0,0,0,0">
                <w:txbxContent>
                  <w:p w:rsidR="002025CD" w:rsidRDefault="002025CD">
                    <w:pPr>
                      <w:spacing w:line="199" w:lineRule="exact"/>
                      <w:rPr>
                        <w:rFonts w:ascii="Calibri"/>
                        <w:sz w:val="20"/>
                      </w:rPr>
                    </w:pPr>
                    <w:r>
                      <w:rPr>
                        <w:rFonts w:ascii="Calibri"/>
                        <w:sz w:val="20"/>
                      </w:rPr>
                      <w:t>32,1</w:t>
                    </w:r>
                  </w:p>
                </w:txbxContent>
              </v:textbox>
            </v:shape>
            <v:shape id="_x0000_s1795" type="#_x0000_t202" style="position:absolute;left:5335;top:243;width:272;height:200" filled="f" stroked="f">
              <v:textbox inset="0,0,0,0">
                <w:txbxContent>
                  <w:p w:rsidR="002025CD" w:rsidRDefault="002025CD">
                    <w:pPr>
                      <w:spacing w:line="199" w:lineRule="exact"/>
                      <w:rPr>
                        <w:rFonts w:ascii="Calibri"/>
                        <w:sz w:val="20"/>
                      </w:rPr>
                    </w:pPr>
                    <w:r>
                      <w:rPr>
                        <w:rFonts w:ascii="Calibri"/>
                        <w:sz w:val="20"/>
                      </w:rPr>
                      <w:t>9,3</w:t>
                    </w:r>
                  </w:p>
                </w:txbxContent>
              </v:textbox>
            </v:shape>
            <v:shape id="_x0000_s1794" type="#_x0000_t202" style="position:absolute;left:6456;top:243;width:222;height:200" filled="f" stroked="f">
              <v:textbox inset="0,0,0,0">
                <w:txbxContent>
                  <w:p w:rsidR="002025CD" w:rsidRDefault="002025CD">
                    <w:pPr>
                      <w:spacing w:line="199" w:lineRule="exact"/>
                      <w:rPr>
                        <w:rFonts w:ascii="Calibri"/>
                        <w:sz w:val="20"/>
                      </w:rPr>
                    </w:pPr>
                    <w:r>
                      <w:rPr>
                        <w:rFonts w:ascii="Calibri"/>
                        <w:sz w:val="20"/>
                      </w:rPr>
                      <w:t>18</w:t>
                    </w:r>
                  </w:p>
                </w:txbxContent>
              </v:textbox>
            </v:shape>
            <v:shape id="_x0000_s1793" type="#_x0000_t202" style="position:absolute;left:7886;top:243;width:373;height:200" filled="f" stroked="f">
              <v:textbox inset="0,0,0,0">
                <w:txbxContent>
                  <w:p w:rsidR="002025CD" w:rsidRDefault="002025CD">
                    <w:pPr>
                      <w:spacing w:line="199" w:lineRule="exact"/>
                      <w:rPr>
                        <w:rFonts w:ascii="Calibri"/>
                        <w:sz w:val="20"/>
                      </w:rPr>
                    </w:pPr>
                    <w:r>
                      <w:rPr>
                        <w:rFonts w:ascii="Calibri"/>
                        <w:sz w:val="20"/>
                      </w:rPr>
                      <w:t>19,6</w:t>
                    </w:r>
                  </w:p>
                </w:txbxContent>
              </v:textbox>
            </v:shape>
            <v:shape id="_x0000_s1792" type="#_x0000_t202" style="position:absolute;left:9133;top:243;width:373;height:200" filled="f" stroked="f">
              <v:textbox inset="0,0,0,0">
                <w:txbxContent>
                  <w:p w:rsidR="002025CD" w:rsidRDefault="002025CD">
                    <w:pPr>
                      <w:spacing w:line="199" w:lineRule="exact"/>
                      <w:rPr>
                        <w:rFonts w:ascii="Calibri"/>
                        <w:sz w:val="20"/>
                      </w:rPr>
                    </w:pPr>
                    <w:r>
                      <w:rPr>
                        <w:rFonts w:ascii="Calibri"/>
                        <w:sz w:val="20"/>
                      </w:rPr>
                      <w:t>11,5</w:t>
                    </w:r>
                  </w:p>
                </w:txbxContent>
              </v:textbox>
            </v:shape>
            <v:shape id="_x0000_s1791" type="#_x0000_t202" style="position:absolute;left:10024;top:243;width:272;height:200" filled="f" stroked="f">
              <v:textbox inset="0,0,0,0">
                <w:txbxContent>
                  <w:p w:rsidR="002025CD" w:rsidRDefault="002025CD">
                    <w:pPr>
                      <w:spacing w:line="199" w:lineRule="exact"/>
                      <w:rPr>
                        <w:rFonts w:ascii="Calibri"/>
                        <w:sz w:val="20"/>
                      </w:rPr>
                    </w:pPr>
                    <w:r>
                      <w:rPr>
                        <w:rFonts w:ascii="Calibri"/>
                        <w:sz w:val="20"/>
                      </w:rPr>
                      <w:t>9,5</w:t>
                    </w:r>
                  </w:p>
                </w:txbxContent>
              </v:textbox>
            </v:shape>
            <v:shape id="_x0000_s1790" type="#_x0000_t202" style="position:absolute;left:3729;top:1315;width:373;height:200" filled="f" stroked="f">
              <v:textbox inset="0,0,0,0">
                <w:txbxContent>
                  <w:p w:rsidR="002025CD" w:rsidRDefault="002025CD">
                    <w:pPr>
                      <w:spacing w:line="199" w:lineRule="exact"/>
                      <w:rPr>
                        <w:rFonts w:ascii="Calibri"/>
                        <w:sz w:val="20"/>
                      </w:rPr>
                    </w:pPr>
                    <w:r>
                      <w:rPr>
                        <w:rFonts w:ascii="Calibri"/>
                        <w:sz w:val="20"/>
                      </w:rPr>
                      <w:t>34,7</w:t>
                    </w:r>
                  </w:p>
                </w:txbxContent>
              </v:textbox>
            </v:shape>
            <v:shape id="_x0000_s1789" type="#_x0000_t202" style="position:absolute;left:5537;top:1315;width:373;height:200" filled="f" stroked="f">
              <v:textbox inset="0,0,0,0">
                <w:txbxContent>
                  <w:p w:rsidR="002025CD" w:rsidRDefault="002025CD">
                    <w:pPr>
                      <w:spacing w:line="199" w:lineRule="exact"/>
                      <w:rPr>
                        <w:rFonts w:ascii="Calibri"/>
                        <w:sz w:val="20"/>
                      </w:rPr>
                    </w:pPr>
                    <w:r>
                      <w:rPr>
                        <w:rFonts w:ascii="Calibri"/>
                        <w:sz w:val="20"/>
                      </w:rPr>
                      <w:t>10,4</w:t>
                    </w:r>
                  </w:p>
                </w:txbxContent>
              </v:textbox>
            </v:shape>
            <v:shape id="_x0000_s1788" type="#_x0000_t202" style="position:absolute;left:6575;top:1315;width:373;height:200" filled="f" stroked="f">
              <v:textbox inset="0,0,0,0">
                <w:txbxContent>
                  <w:p w:rsidR="002025CD" w:rsidRDefault="002025CD">
                    <w:pPr>
                      <w:spacing w:line="199" w:lineRule="exact"/>
                      <w:rPr>
                        <w:rFonts w:ascii="Calibri"/>
                        <w:sz w:val="20"/>
                      </w:rPr>
                    </w:pPr>
                    <w:r>
                      <w:rPr>
                        <w:rFonts w:ascii="Calibri"/>
                        <w:sz w:val="20"/>
                      </w:rPr>
                      <w:t>15,5</w:t>
                    </w:r>
                  </w:p>
                </w:txbxContent>
              </v:textbox>
            </v:shape>
            <v:shape id="_x0000_s1787" type="#_x0000_t202" style="position:absolute;left:8058;top:1315;width:373;height:200" filled="f" stroked="f">
              <v:textbox inset="0,0,0,0">
                <w:txbxContent>
                  <w:p w:rsidR="002025CD" w:rsidRDefault="002025CD">
                    <w:pPr>
                      <w:spacing w:line="199" w:lineRule="exact"/>
                      <w:rPr>
                        <w:rFonts w:ascii="Calibri"/>
                        <w:sz w:val="20"/>
                      </w:rPr>
                    </w:pPr>
                    <w:r>
                      <w:rPr>
                        <w:rFonts w:ascii="Calibri"/>
                        <w:sz w:val="20"/>
                      </w:rPr>
                      <w:t>21,5</w:t>
                    </w:r>
                  </w:p>
                </w:txbxContent>
              </v:textbox>
            </v:shape>
            <v:shape id="_x0000_s1786" type="#_x0000_t202" style="position:absolute;left:9377;top:1315;width:373;height:200" filled="f" stroked="f">
              <v:textbox inset="0,0,0,0">
                <w:txbxContent>
                  <w:p w:rsidR="002025CD" w:rsidRDefault="002025CD">
                    <w:pPr>
                      <w:spacing w:line="199" w:lineRule="exact"/>
                      <w:rPr>
                        <w:rFonts w:ascii="Calibri"/>
                        <w:sz w:val="20"/>
                      </w:rPr>
                    </w:pPr>
                    <w:r>
                      <w:rPr>
                        <w:rFonts w:ascii="Calibri"/>
                        <w:sz w:val="20"/>
                      </w:rPr>
                      <w:t>11,4</w:t>
                    </w:r>
                  </w:p>
                </w:txbxContent>
              </v:textbox>
            </v:shape>
            <v:shape id="_x0000_s1785" type="#_x0000_t202" style="position:absolute;left:10145;top:1315;width:272;height:200" filled="f" stroked="f">
              <v:textbox inset="0,0,0,0">
                <w:txbxContent>
                  <w:p w:rsidR="002025CD" w:rsidRDefault="002025CD">
                    <w:pPr>
                      <w:spacing w:line="199" w:lineRule="exact"/>
                      <w:rPr>
                        <w:rFonts w:ascii="Calibri"/>
                        <w:sz w:val="20"/>
                      </w:rPr>
                    </w:pPr>
                    <w:r>
                      <w:rPr>
                        <w:rFonts w:ascii="Calibri"/>
                        <w:sz w:val="20"/>
                      </w:rPr>
                      <w:t>6,5</w:t>
                    </w:r>
                  </w:p>
                </w:txbxContent>
              </v:textbox>
            </v:shape>
            <v:shape id="_x0000_s1784" type="#_x0000_t202" style="position:absolute;left:3886;top:2388;width:373;height:200" filled="f" stroked="f">
              <v:textbox inset="0,0,0,0">
                <w:txbxContent>
                  <w:p w:rsidR="002025CD" w:rsidRDefault="002025CD">
                    <w:pPr>
                      <w:spacing w:line="199" w:lineRule="exact"/>
                      <w:rPr>
                        <w:rFonts w:ascii="Calibri"/>
                        <w:sz w:val="20"/>
                      </w:rPr>
                    </w:pPr>
                    <w:r>
                      <w:rPr>
                        <w:rFonts w:ascii="Calibri"/>
                        <w:sz w:val="20"/>
                      </w:rPr>
                      <w:t>38,6</w:t>
                    </w:r>
                  </w:p>
                </w:txbxContent>
              </v:textbox>
            </v:shape>
            <v:shape id="_x0000_s1783" type="#_x0000_t202" style="position:absolute;left:6054;top:2388;width:373;height:200" filled="f" stroked="f">
              <v:textbox inset="0,0,0,0">
                <w:txbxContent>
                  <w:p w:rsidR="002025CD" w:rsidRDefault="002025CD">
                    <w:pPr>
                      <w:spacing w:line="199" w:lineRule="exact"/>
                      <w:rPr>
                        <w:rFonts w:ascii="Calibri"/>
                        <w:sz w:val="20"/>
                      </w:rPr>
                    </w:pPr>
                    <w:r>
                      <w:rPr>
                        <w:rFonts w:ascii="Calibri"/>
                        <w:sz w:val="20"/>
                      </w:rPr>
                      <w:t>15,5</w:t>
                    </w:r>
                  </w:p>
                </w:txbxContent>
              </v:textbox>
            </v:shape>
            <v:shape id="_x0000_s1782" type="#_x0000_t202" style="position:absolute;left:7313;top:2388;width:222;height:200" filled="f" stroked="f">
              <v:textbox inset="0,0,0,0">
                <w:txbxContent>
                  <w:p w:rsidR="002025CD" w:rsidRDefault="002025CD">
                    <w:pPr>
                      <w:spacing w:line="199" w:lineRule="exact"/>
                      <w:rPr>
                        <w:rFonts w:ascii="Calibri"/>
                        <w:sz w:val="20"/>
                      </w:rPr>
                    </w:pPr>
                    <w:r>
                      <w:rPr>
                        <w:rFonts w:ascii="Calibri"/>
                        <w:sz w:val="20"/>
                      </w:rPr>
                      <w:t>14</w:t>
                    </w:r>
                  </w:p>
                </w:txbxContent>
              </v:textbox>
            </v:shape>
            <v:shape id="_x0000_s1781" type="#_x0000_t202" style="position:absolute;left:8531;top:2388;width:373;height:200" filled="f" stroked="f">
              <v:textbox inset="0,0,0,0">
                <w:txbxContent>
                  <w:p w:rsidR="002025CD" w:rsidRDefault="002025CD">
                    <w:pPr>
                      <w:spacing w:line="199" w:lineRule="exact"/>
                      <w:rPr>
                        <w:rFonts w:ascii="Calibri"/>
                        <w:sz w:val="20"/>
                      </w:rPr>
                    </w:pPr>
                    <w:r>
                      <w:rPr>
                        <w:rFonts w:ascii="Calibri"/>
                        <w:sz w:val="20"/>
                      </w:rPr>
                      <w:t>18,3</w:t>
                    </w:r>
                  </w:p>
                </w:txbxContent>
              </v:textbox>
            </v:shape>
            <v:shape id="_x0000_s1780" type="#_x0000_t202" style="position:absolute;left:9620;top:2388;width:743;height:200" filled="f" stroked="f">
              <v:textbox inset="0,0,0,0">
                <w:txbxContent>
                  <w:p w:rsidR="002025CD" w:rsidRDefault="002025CD">
                    <w:pPr>
                      <w:tabs>
                        <w:tab w:val="left" w:pos="621"/>
                      </w:tabs>
                      <w:spacing w:line="199" w:lineRule="exact"/>
                      <w:rPr>
                        <w:rFonts w:ascii="Calibri"/>
                        <w:sz w:val="20"/>
                      </w:rPr>
                    </w:pPr>
                    <w:r>
                      <w:rPr>
                        <w:rFonts w:ascii="Calibri"/>
                        <w:sz w:val="20"/>
                      </w:rPr>
                      <w:t>7,6</w:t>
                    </w:r>
                    <w:r>
                      <w:rPr>
                        <w:rFonts w:ascii="Calibri"/>
                        <w:sz w:val="20"/>
                      </w:rPr>
                      <w:tab/>
                      <w:t>6</w:t>
                    </w:r>
                  </w:p>
                </w:txbxContent>
              </v:textbox>
            </v:shape>
            <w10:wrap anchorx="page"/>
          </v:group>
        </w:pict>
      </w:r>
      <w:r w:rsidR="00801379">
        <w:rPr>
          <w:sz w:val="20"/>
        </w:rPr>
        <w:t>2023</w:t>
      </w:r>
    </w:p>
    <w:p w:rsidR="00313DF5" w:rsidRDefault="00801379">
      <w:pPr>
        <w:ind w:left="862" w:right="8991"/>
        <w:jc w:val="center"/>
        <w:rPr>
          <w:sz w:val="20"/>
        </w:rPr>
      </w:pPr>
      <w:r>
        <w:rPr>
          <w:sz w:val="20"/>
        </w:rPr>
        <w:t>прогноз</w:t>
      </w:r>
    </w:p>
    <w:p w:rsidR="00313DF5" w:rsidRDefault="00313DF5">
      <w:pPr>
        <w:pStyle w:val="a3"/>
        <w:jc w:val="left"/>
        <w:rPr>
          <w:sz w:val="20"/>
        </w:rPr>
      </w:pPr>
    </w:p>
    <w:p w:rsidR="00313DF5" w:rsidRDefault="00313DF5">
      <w:pPr>
        <w:pStyle w:val="a3"/>
        <w:spacing w:before="3"/>
        <w:jc w:val="left"/>
        <w:rPr>
          <w:sz w:val="25"/>
        </w:rPr>
      </w:pPr>
    </w:p>
    <w:p w:rsidR="00313DF5" w:rsidRDefault="00801379">
      <w:pPr>
        <w:spacing w:before="91"/>
        <w:ind w:left="1282"/>
        <w:rPr>
          <w:sz w:val="20"/>
        </w:rPr>
      </w:pPr>
      <w:r>
        <w:rPr>
          <w:sz w:val="20"/>
        </w:rPr>
        <w:t>6</w:t>
      </w:r>
      <w:r>
        <w:rPr>
          <w:spacing w:val="-2"/>
          <w:sz w:val="20"/>
        </w:rPr>
        <w:t xml:space="preserve"> </w:t>
      </w:r>
      <w:r>
        <w:rPr>
          <w:sz w:val="20"/>
        </w:rPr>
        <w:t>мес.</w:t>
      </w:r>
    </w:p>
    <w:p w:rsidR="00313DF5" w:rsidRDefault="00801379">
      <w:pPr>
        <w:ind w:left="1333"/>
        <w:rPr>
          <w:sz w:val="20"/>
        </w:rPr>
      </w:pPr>
      <w:r>
        <w:rPr>
          <w:sz w:val="20"/>
        </w:rPr>
        <w:t>2020</w:t>
      </w:r>
    </w:p>
    <w:p w:rsidR="00313DF5" w:rsidRDefault="00313DF5">
      <w:pPr>
        <w:pStyle w:val="a3"/>
        <w:jc w:val="left"/>
        <w:rPr>
          <w:sz w:val="20"/>
        </w:rPr>
      </w:pPr>
    </w:p>
    <w:p w:rsidR="00313DF5" w:rsidRDefault="00313DF5">
      <w:pPr>
        <w:pStyle w:val="a3"/>
        <w:spacing w:before="3"/>
        <w:jc w:val="left"/>
        <w:rPr>
          <w:sz w:val="25"/>
        </w:rPr>
      </w:pPr>
    </w:p>
    <w:p w:rsidR="00313DF5" w:rsidRDefault="00801379">
      <w:pPr>
        <w:spacing w:before="91"/>
        <w:ind w:left="1384"/>
        <w:rPr>
          <w:sz w:val="20"/>
        </w:rPr>
      </w:pPr>
      <w:r>
        <w:rPr>
          <w:sz w:val="20"/>
        </w:rPr>
        <w:t>2013</w:t>
      </w:r>
    </w:p>
    <w:p w:rsidR="00313DF5" w:rsidRDefault="00801379">
      <w:pPr>
        <w:spacing w:before="1"/>
        <w:ind w:left="1384"/>
        <w:rPr>
          <w:sz w:val="20"/>
        </w:rPr>
      </w:pPr>
      <w:r>
        <w:rPr>
          <w:sz w:val="20"/>
        </w:rPr>
        <w:t>факт</w:t>
      </w:r>
    </w:p>
    <w:p w:rsidR="00313DF5" w:rsidRDefault="00313DF5">
      <w:pPr>
        <w:pStyle w:val="a3"/>
        <w:jc w:val="left"/>
        <w:rPr>
          <w:sz w:val="20"/>
        </w:rPr>
      </w:pPr>
    </w:p>
    <w:p w:rsidR="00313DF5" w:rsidRDefault="00313DF5">
      <w:pPr>
        <w:pStyle w:val="a3"/>
        <w:spacing w:before="6"/>
        <w:jc w:val="left"/>
        <w:rPr>
          <w:sz w:val="16"/>
        </w:rPr>
      </w:pPr>
    </w:p>
    <w:p w:rsidR="00313DF5" w:rsidRDefault="00C14774">
      <w:pPr>
        <w:spacing w:before="57"/>
        <w:ind w:left="2069"/>
        <w:rPr>
          <w:rFonts w:ascii="Calibri" w:hAnsi="Calibri"/>
        </w:rPr>
      </w:pPr>
      <w:r w:rsidRPr="00C14774">
        <w:pict>
          <v:rect id="_x0000_s1778" style="position:absolute;left:0;text-align:left;margin-left:122.75pt;margin-top:7.1pt;width:6pt;height:6.1pt;z-index:15785472;mso-position-horizontal-relative:page" fillcolor="#77923b" stroked="f">
            <v:fill opacity="15163f"/>
            <w10:wrap anchorx="page"/>
          </v:rect>
        </w:pict>
      </w:r>
      <w:r w:rsidR="00801379">
        <w:rPr>
          <w:rFonts w:ascii="Calibri" w:hAnsi="Calibri"/>
        </w:rPr>
        <w:t>Нефтехимия и лекарства</w:t>
      </w:r>
    </w:p>
    <w:p w:rsidR="00313DF5" w:rsidRDefault="00C14774">
      <w:pPr>
        <w:spacing w:before="42" w:line="278" w:lineRule="auto"/>
        <w:ind w:left="2069" w:right="5419"/>
        <w:rPr>
          <w:rFonts w:ascii="Calibri" w:hAnsi="Calibri"/>
        </w:rPr>
      </w:pPr>
      <w:r w:rsidRPr="00C14774">
        <w:pict>
          <v:rect id="_x0000_s1777" style="position:absolute;left:0;text-align:left;margin-left:122.75pt;margin-top:6.4pt;width:6pt;height:6pt;z-index:15785984;mso-position-horizontal-relative:page" fillcolor="#77923b" stroked="f">
            <v:fill opacity="32125f"/>
            <w10:wrap anchorx="page"/>
          </v:rect>
        </w:pict>
      </w:r>
      <w:r w:rsidRPr="00C14774">
        <w:pict>
          <v:rect id="_x0000_s1776" style="position:absolute;left:0;text-align:left;margin-left:122.75pt;margin-top:21.9pt;width:6pt;height:6.1pt;z-index:15786496;mso-position-horizontal-relative:page" fillcolor="#77923b" stroked="f">
            <v:fill opacity="45232f"/>
            <w10:wrap anchorx="page"/>
          </v:rect>
        </w:pict>
      </w:r>
      <w:r w:rsidRPr="00C14774">
        <w:pict>
          <v:rect id="_x0000_s1775" style="position:absolute;left:0;text-align:left;margin-left:122.75pt;margin-top:37.5pt;width:6pt;height:6pt;z-index:15787008;mso-position-horizontal-relative:page" fillcolor="#77923b" stroked="f">
            <v:fill opacity="57568f"/>
            <w10:wrap anchorx="page"/>
          </v:rect>
        </w:pict>
      </w:r>
      <w:r w:rsidR="00801379">
        <w:rPr>
          <w:rFonts w:ascii="Calibri" w:hAnsi="Calibri"/>
        </w:rPr>
        <w:t>Металлургия и машиностроение Электроника и электрооборудование Пищевое производство и напитки</w:t>
      </w:r>
    </w:p>
    <w:p w:rsidR="00313DF5" w:rsidRDefault="00C14774">
      <w:pPr>
        <w:spacing w:line="278" w:lineRule="auto"/>
        <w:ind w:left="2069" w:right="920"/>
        <w:rPr>
          <w:rFonts w:ascii="Calibri" w:hAnsi="Calibri"/>
        </w:rPr>
      </w:pPr>
      <w:r w:rsidRPr="00C14774">
        <w:pict>
          <v:rect id="_x0000_s1774" style="position:absolute;left:0;text-align:left;margin-left:122.75pt;margin-top:4.3pt;width:6pt;height:6pt;z-index:15787520;mso-position-horizontal-relative:page" fillcolor="#4f6128" stroked="f">
            <v:fill opacity="49087f"/>
            <w10:wrap anchorx="page"/>
          </v:rect>
        </w:pict>
      </w:r>
      <w:r w:rsidRPr="00C14774">
        <w:pict>
          <v:rect id="_x0000_s1773" style="position:absolute;left:0;text-align:left;margin-left:122.75pt;margin-top:19.75pt;width:6pt;height:6.1pt;z-index:15788032;mso-position-horizontal-relative:page" fillcolor="#4f6128" stroked="f">
            <v:fill opacity="60909f"/>
            <w10:wrap anchorx="page"/>
          </v:rect>
        </w:pict>
      </w:r>
      <w:r w:rsidR="00801379">
        <w:rPr>
          <w:rFonts w:ascii="Calibri" w:hAnsi="Calibri"/>
        </w:rPr>
        <w:t>Обработка древесины, производство изделий из дерева, издательство и полиграфия Прочие</w:t>
      </w:r>
    </w:p>
    <w:p w:rsidR="00313DF5" w:rsidRDefault="00313DF5">
      <w:pPr>
        <w:spacing w:line="278" w:lineRule="auto"/>
        <w:rPr>
          <w:rFonts w:ascii="Calibri" w:hAnsi="Calibri"/>
        </w:rPr>
        <w:sectPr w:rsidR="00313DF5">
          <w:pgSz w:w="11910" w:h="16840"/>
          <w:pgMar w:top="860" w:right="320" w:bottom="280" w:left="560" w:header="578" w:footer="0" w:gutter="0"/>
          <w:cols w:space="720"/>
        </w:sectPr>
      </w:pPr>
    </w:p>
    <w:p w:rsidR="00313DF5" w:rsidRDefault="00313DF5">
      <w:pPr>
        <w:pStyle w:val="a3"/>
        <w:spacing w:before="6"/>
        <w:jc w:val="left"/>
        <w:rPr>
          <w:rFonts w:ascii="Calibri"/>
          <w:sz w:val="12"/>
        </w:rPr>
      </w:pPr>
    </w:p>
    <w:p w:rsidR="00313DF5" w:rsidRDefault="00801379" w:rsidP="00E3290D">
      <w:pPr>
        <w:pStyle w:val="a3"/>
        <w:tabs>
          <w:tab w:val="left" w:pos="10773"/>
        </w:tabs>
        <w:spacing w:before="89"/>
        <w:ind w:left="1113" w:right="398"/>
      </w:pPr>
      <w:r>
        <w:t>Продолжится реализация проектов:</w:t>
      </w:r>
    </w:p>
    <w:p w:rsidR="00313DF5" w:rsidRDefault="00801379" w:rsidP="00E3290D">
      <w:pPr>
        <w:pStyle w:val="a3"/>
        <w:tabs>
          <w:tab w:val="left" w:pos="10773"/>
        </w:tabs>
        <w:ind w:left="119" w:right="398" w:firstLine="1063"/>
      </w:pPr>
      <w:r>
        <w:t>– ООО «Сибирьлес» по расширению производственных мощностей по выпуску экспортно ориентированной лесопромышленной продукции – пиломатериалов, шпона, мебельных компонент, пеллет, древесного угля. Стоимость проекта – 501,4 млн. рублей;</w:t>
      </w:r>
    </w:p>
    <w:p w:rsidR="00313DF5" w:rsidRDefault="00801379" w:rsidP="00E3290D">
      <w:pPr>
        <w:pStyle w:val="a3"/>
        <w:tabs>
          <w:tab w:val="left" w:pos="10773"/>
        </w:tabs>
        <w:spacing w:before="1"/>
        <w:ind w:left="119" w:right="398" w:firstLine="994"/>
      </w:pPr>
      <w:r>
        <w:t>− ООО «Лес-Экспорт» по созданию лесозаготовительной инфраструктуры для освоения труднодоступных лесных территорий в Александровском и Каргасокском районах Томской области, созданию мощностей по комплексной переработке древесины в с. Красный Яр Кривошеинского района Томской области. Стоимость проекта – 973,8 млн. рублей;</w:t>
      </w:r>
    </w:p>
    <w:p w:rsidR="00313DF5" w:rsidRDefault="00801379" w:rsidP="00E3290D">
      <w:pPr>
        <w:pStyle w:val="a4"/>
        <w:numPr>
          <w:ilvl w:val="0"/>
          <w:numId w:val="17"/>
        </w:numPr>
        <w:tabs>
          <w:tab w:val="left" w:pos="1114"/>
          <w:tab w:val="left" w:pos="10773"/>
        </w:tabs>
        <w:spacing w:before="185"/>
        <w:ind w:right="398" w:firstLine="708"/>
        <w:rPr>
          <w:sz w:val="28"/>
        </w:rPr>
      </w:pPr>
      <w:r>
        <w:rPr>
          <w:b/>
          <w:i/>
          <w:color w:val="006600"/>
          <w:sz w:val="28"/>
        </w:rPr>
        <w:t xml:space="preserve">производство химических веществ и химических продуктов – </w:t>
      </w:r>
      <w:r>
        <w:rPr>
          <w:sz w:val="28"/>
        </w:rPr>
        <w:t>производственный индекс за 6 месяцев 2020 года сложился на уровне 99,2%. Снижено производство: пластмасс в первичных формах, кислорода, смол карбамидоформальдегидных в связи с остановочным ремонтом и колебаниями спроса. Вместе с тем выросло производство полиэтилена в июне т.г. на 6,1%. В среднесрочной перспективе развитие отрасли будет осуществляться за счет собственных средств</w:t>
      </w:r>
      <w:r>
        <w:rPr>
          <w:spacing w:val="-2"/>
          <w:sz w:val="28"/>
        </w:rPr>
        <w:t xml:space="preserve"> </w:t>
      </w:r>
      <w:r>
        <w:rPr>
          <w:sz w:val="28"/>
        </w:rPr>
        <w:t>компаний.</w:t>
      </w:r>
    </w:p>
    <w:p w:rsidR="00313DF5" w:rsidRDefault="00801379" w:rsidP="00E3290D">
      <w:pPr>
        <w:pStyle w:val="a3"/>
        <w:tabs>
          <w:tab w:val="left" w:pos="10773"/>
        </w:tabs>
        <w:ind w:left="119" w:right="398" w:firstLine="708"/>
      </w:pPr>
      <w:r>
        <w:t>ООО «Томскнефтехим» продолжит реализацию ряда локальных проектов по текущей модернизации отдельных участков производства, которые будут направлены на оптимизацию технологических процессов, снижение потребления энергоресурсов, сокращение потерь, повышение эффективности производства в целом. В текущем году планируется начало строительства локальных очистных сооружений сточных вод.</w:t>
      </w:r>
    </w:p>
    <w:p w:rsidR="00313DF5" w:rsidRDefault="00801379" w:rsidP="00E3290D">
      <w:pPr>
        <w:pStyle w:val="a3"/>
        <w:tabs>
          <w:tab w:val="left" w:pos="10773"/>
        </w:tabs>
        <w:ind w:left="119" w:right="398" w:firstLine="708"/>
      </w:pPr>
      <w:r>
        <w:t>ООО «Сибметахим» реализует проект, включающий модернизацию компрессора синтез-газа и техническое перевооружение циркулярного синтеза метанола с целью увеличения мощности производства метанола с 2800 до 3100 тонн/сутки;</w:t>
      </w:r>
    </w:p>
    <w:p w:rsidR="00313DF5" w:rsidRDefault="00801379" w:rsidP="00E3290D">
      <w:pPr>
        <w:pStyle w:val="a4"/>
        <w:numPr>
          <w:ilvl w:val="0"/>
          <w:numId w:val="17"/>
        </w:numPr>
        <w:tabs>
          <w:tab w:val="left" w:pos="1253"/>
          <w:tab w:val="left" w:pos="10773"/>
        </w:tabs>
        <w:ind w:right="398" w:firstLine="708"/>
        <w:rPr>
          <w:sz w:val="28"/>
        </w:rPr>
      </w:pPr>
      <w:r>
        <w:rPr>
          <w:b/>
          <w:i/>
          <w:color w:val="006600"/>
          <w:sz w:val="28"/>
        </w:rPr>
        <w:t xml:space="preserve">производство электрического оборудования </w:t>
      </w:r>
      <w:r>
        <w:rPr>
          <w:sz w:val="28"/>
        </w:rPr>
        <w:t>– ИФО за 6 месяцев т.г. составил 83,6%. Основные причины – уменьшение потребительского спроса и количества заказов в связи с введенными карантинными мерами, в том числе с приостановкой деятельности отдельных предприятий (как поставщиков, так и потребителей). Восстановление положительной динамики ожидается в прогнозном периоде в рамках инвестиционной деятельности крупных и средних предприятий, направленной на модернизацию производства, поскольку кабельная продукция пользуется постоянным спросом у всех крупных  заказчиков действующих «дорожных карт» - ПАО «Газпром»,</w:t>
      </w:r>
      <w:r>
        <w:rPr>
          <w:spacing w:val="32"/>
          <w:sz w:val="28"/>
        </w:rPr>
        <w:t xml:space="preserve"> </w:t>
      </w:r>
      <w:r>
        <w:rPr>
          <w:sz w:val="28"/>
        </w:rPr>
        <w:t>ПАО</w:t>
      </w:r>
    </w:p>
    <w:p w:rsidR="00313DF5" w:rsidRDefault="00801379" w:rsidP="00E3290D">
      <w:pPr>
        <w:pStyle w:val="a3"/>
        <w:tabs>
          <w:tab w:val="left" w:pos="10773"/>
        </w:tabs>
        <w:ind w:left="119" w:right="398"/>
      </w:pPr>
      <w:r>
        <w:t>«Газпромнефть», ПАО «Интер РАО», ПАО «Россети», ПАО «Сибур Холдинг», ПАО «НК Роснефть», АО «ТВЭЛ». Кроме того, на улучшение показателя в прогнозном периоде повлияет производство импортозамещающей продукции – регулирующих клапанов и электроприводов на базе Томского электромеханического завода им. В.В. Вахрушева, опытные образцы которого были успешно испытаны и используются на объектах ПАО «Газпром» с 2018 года;</w:t>
      </w:r>
    </w:p>
    <w:p w:rsidR="00313DF5" w:rsidRDefault="00313DF5" w:rsidP="00E3290D">
      <w:pPr>
        <w:tabs>
          <w:tab w:val="left" w:pos="10773"/>
        </w:tabs>
        <w:sectPr w:rsidR="00313DF5">
          <w:pgSz w:w="11910" w:h="16840"/>
          <w:pgMar w:top="860" w:right="320" w:bottom="280" w:left="560" w:header="578" w:footer="0" w:gutter="0"/>
          <w:cols w:space="720"/>
        </w:sectPr>
      </w:pPr>
    </w:p>
    <w:p w:rsidR="00313DF5" w:rsidRPr="00E3290D" w:rsidRDefault="00E3290D" w:rsidP="00E3290D">
      <w:pPr>
        <w:tabs>
          <w:tab w:val="left" w:pos="1853"/>
        </w:tabs>
        <w:spacing w:before="101"/>
        <w:ind w:left="142" w:right="353"/>
        <w:jc w:val="both"/>
        <w:rPr>
          <w:sz w:val="28"/>
        </w:rPr>
      </w:pPr>
      <w:r>
        <w:rPr>
          <w:sz w:val="12"/>
          <w:szCs w:val="28"/>
        </w:rPr>
        <w:lastRenderedPageBreak/>
        <w:t xml:space="preserve">                       </w:t>
      </w:r>
      <w:r>
        <w:rPr>
          <w:sz w:val="24"/>
          <w:szCs w:val="24"/>
        </w:rPr>
        <w:t xml:space="preserve">- </w:t>
      </w:r>
      <w:r w:rsidR="00801379" w:rsidRPr="00E3290D">
        <w:rPr>
          <w:b/>
          <w:i/>
          <w:color w:val="006600"/>
          <w:sz w:val="28"/>
        </w:rPr>
        <w:t xml:space="preserve">пищевое производство – </w:t>
      </w:r>
      <w:r w:rsidR="00801379" w:rsidRPr="00E3290D">
        <w:rPr>
          <w:sz w:val="28"/>
        </w:rPr>
        <w:t>ИФО в текущем полугодии составил 118,1%. Увеличены объемы переработки и консервирования фруктов и овощей на 24%, растительных и животных масел и жиров – на 49,2%, продуктов мукомольной и крупяной промышленности, крахмала и крахмалосодержащих продуктов – на 8,3%, переработки и консервирования мяса и мясной пищевой продукции – на 2,8%.</w:t>
      </w:r>
    </w:p>
    <w:p w:rsidR="00313DF5" w:rsidRDefault="00801379" w:rsidP="00E3290D">
      <w:pPr>
        <w:pStyle w:val="a3"/>
        <w:ind w:left="142" w:right="352"/>
      </w:pPr>
      <w:r>
        <w:t>В период 2021-2023 годов прогнозируется положительная динамика в результате влияния следующих факторов:</w:t>
      </w:r>
    </w:p>
    <w:p w:rsidR="00313DF5" w:rsidRPr="00E3290D" w:rsidRDefault="00E3290D" w:rsidP="00E3290D">
      <w:pPr>
        <w:tabs>
          <w:tab w:val="left" w:pos="1853"/>
        </w:tabs>
        <w:ind w:left="142" w:right="354" w:hanging="142"/>
        <w:rPr>
          <w:sz w:val="28"/>
        </w:rPr>
      </w:pPr>
      <w:r>
        <w:rPr>
          <w:sz w:val="28"/>
        </w:rPr>
        <w:t xml:space="preserve">              - </w:t>
      </w:r>
      <w:r w:rsidR="00801379" w:rsidRPr="00E3290D">
        <w:rPr>
          <w:sz w:val="28"/>
        </w:rPr>
        <w:t>реализации проекта по производству рапсового масл</w:t>
      </w:r>
      <w:proofErr w:type="gramStart"/>
      <w:r w:rsidR="00801379" w:rsidRPr="00E3290D">
        <w:rPr>
          <w:sz w:val="28"/>
        </w:rPr>
        <w:t>а ООО</w:t>
      </w:r>
      <w:proofErr w:type="gramEnd"/>
      <w:r w:rsidR="00801379" w:rsidRPr="00E3290D">
        <w:rPr>
          <w:sz w:val="28"/>
        </w:rPr>
        <w:t xml:space="preserve"> «Сибирская олива» в рамках инвестиционного проекта «Строительство производственного комплекса по приемке, хранению и переработке масличных и зерновых  культур». При выходе на полную производственную мощность планируется производить 22 тыс. тонн рапсового масла и 34 тыс. тонн рапсового жмыха. Продукция ориентирована на экспорт, так как пользуется большим спросом в Китае и других странах Южной и Восточной</w:t>
      </w:r>
      <w:r w:rsidR="00801379" w:rsidRPr="00E3290D">
        <w:rPr>
          <w:spacing w:val="-3"/>
          <w:sz w:val="28"/>
        </w:rPr>
        <w:t xml:space="preserve"> </w:t>
      </w:r>
      <w:r w:rsidR="00801379" w:rsidRPr="00E3290D">
        <w:rPr>
          <w:sz w:val="28"/>
        </w:rPr>
        <w:t>Азии;</w:t>
      </w:r>
    </w:p>
    <w:p w:rsidR="00313DF5" w:rsidRPr="00E3290D" w:rsidRDefault="00E3290D" w:rsidP="00E3290D">
      <w:pPr>
        <w:tabs>
          <w:tab w:val="left" w:pos="1853"/>
        </w:tabs>
        <w:ind w:left="142" w:right="361" w:hanging="142"/>
        <w:jc w:val="both"/>
        <w:rPr>
          <w:sz w:val="28"/>
        </w:rPr>
      </w:pPr>
      <w:r>
        <w:rPr>
          <w:sz w:val="28"/>
        </w:rPr>
        <w:t xml:space="preserve">              - </w:t>
      </w:r>
      <w:r w:rsidR="00801379" w:rsidRPr="00E3290D">
        <w:rPr>
          <w:sz w:val="28"/>
        </w:rPr>
        <w:t xml:space="preserve">увеличения производства мяса животных в связи с выходом на полную мощность переработки </w:t>
      </w:r>
      <w:proofErr w:type="gramStart"/>
      <w:r w:rsidR="00801379" w:rsidRPr="00E3290D">
        <w:rPr>
          <w:sz w:val="28"/>
        </w:rPr>
        <w:t>мяса свинины</w:t>
      </w:r>
      <w:proofErr w:type="gramEnd"/>
      <w:r w:rsidR="00801379" w:rsidRPr="00E3290D">
        <w:rPr>
          <w:sz w:val="28"/>
        </w:rPr>
        <w:t xml:space="preserve"> </w:t>
      </w:r>
      <w:r w:rsidR="00801379" w:rsidRPr="00E3290D">
        <w:rPr>
          <w:spacing w:val="-3"/>
          <w:sz w:val="28"/>
        </w:rPr>
        <w:t xml:space="preserve">АО </w:t>
      </w:r>
      <w:r w:rsidR="00801379" w:rsidRPr="00E3290D">
        <w:rPr>
          <w:sz w:val="28"/>
        </w:rPr>
        <w:t>«Аграрная группа -</w:t>
      </w:r>
      <w:r w:rsidR="00801379" w:rsidRPr="00E3290D">
        <w:rPr>
          <w:spacing w:val="-21"/>
          <w:sz w:val="28"/>
        </w:rPr>
        <w:t xml:space="preserve"> </w:t>
      </w:r>
      <w:r w:rsidR="00801379" w:rsidRPr="00E3290D">
        <w:rPr>
          <w:sz w:val="28"/>
        </w:rPr>
        <w:t>Мясопереработка»;</w:t>
      </w:r>
    </w:p>
    <w:p w:rsidR="00313DF5" w:rsidRPr="00E3290D" w:rsidRDefault="00E3290D" w:rsidP="00E3290D">
      <w:pPr>
        <w:tabs>
          <w:tab w:val="left" w:pos="1853"/>
        </w:tabs>
        <w:ind w:left="142" w:right="354"/>
        <w:jc w:val="both"/>
        <w:rPr>
          <w:sz w:val="28"/>
        </w:rPr>
      </w:pPr>
      <w:r>
        <w:rPr>
          <w:sz w:val="28"/>
        </w:rPr>
        <w:t xml:space="preserve">            - </w:t>
      </w:r>
      <w:r w:rsidR="00801379" w:rsidRPr="00E3290D">
        <w:rPr>
          <w:sz w:val="28"/>
        </w:rPr>
        <w:t xml:space="preserve">развития </w:t>
      </w:r>
      <w:proofErr w:type="spellStart"/>
      <w:r w:rsidR="00801379" w:rsidRPr="00E3290D">
        <w:rPr>
          <w:sz w:val="28"/>
        </w:rPr>
        <w:t>рыбоперерабатывающих</w:t>
      </w:r>
      <w:proofErr w:type="spellEnd"/>
      <w:r w:rsidR="00801379" w:rsidRPr="00E3290D">
        <w:rPr>
          <w:sz w:val="28"/>
        </w:rPr>
        <w:t xml:space="preserve"> производств. При поддержке из областного бюджета в размере 37,5 млн. рублей компания «Рыбная тема» запустила в марте т.г. рыбоперерабатывающий завод мощностью до 3 тысяч тонн в год. На первом этапе завод будет выпускать 143 наименования продукции, с выходом на  проектную  мощность  ассортимент  увеличится  вдвое.  В  июне  т.г. заработал Александровский рыбоконсервный завод. Предприятие также получило господдержку в сумме 37 млн. рублей. Планируется ежегодно перерабатывать более 800 тонн речного сырья, где 95% составит местное сырье, и выпускать 16 видов рыбных консервов. Мощность завода – шесть тысяч банок в</w:t>
      </w:r>
      <w:r w:rsidR="00801379" w:rsidRPr="00E3290D">
        <w:rPr>
          <w:spacing w:val="-2"/>
          <w:sz w:val="28"/>
        </w:rPr>
        <w:t xml:space="preserve"> </w:t>
      </w:r>
      <w:r w:rsidR="00801379" w:rsidRPr="00E3290D">
        <w:rPr>
          <w:sz w:val="28"/>
        </w:rPr>
        <w:t>сутки;</w:t>
      </w:r>
    </w:p>
    <w:p w:rsidR="00313DF5" w:rsidRPr="00E3290D" w:rsidRDefault="00E3290D" w:rsidP="00E3290D">
      <w:pPr>
        <w:tabs>
          <w:tab w:val="left" w:pos="1853"/>
        </w:tabs>
        <w:ind w:left="142" w:right="353"/>
        <w:jc w:val="both"/>
        <w:rPr>
          <w:sz w:val="28"/>
        </w:rPr>
      </w:pPr>
      <w:r>
        <w:rPr>
          <w:b/>
          <w:i/>
          <w:color w:val="006600"/>
          <w:sz w:val="28"/>
        </w:rPr>
        <w:t xml:space="preserve">            - </w:t>
      </w:r>
      <w:r w:rsidR="00801379" w:rsidRPr="00E3290D">
        <w:rPr>
          <w:b/>
          <w:i/>
          <w:color w:val="006600"/>
          <w:sz w:val="28"/>
        </w:rPr>
        <w:t xml:space="preserve">производство нефтепродуктов </w:t>
      </w:r>
      <w:r w:rsidR="00801379" w:rsidRPr="00E3290D">
        <w:rPr>
          <w:sz w:val="28"/>
        </w:rPr>
        <w:t xml:space="preserve">– </w:t>
      </w:r>
      <w:r w:rsidR="00801379" w:rsidRPr="00E3290D">
        <w:rPr>
          <w:spacing w:val="-2"/>
          <w:sz w:val="28"/>
        </w:rPr>
        <w:t xml:space="preserve">ИФО </w:t>
      </w:r>
      <w:r w:rsidR="00801379" w:rsidRPr="00E3290D">
        <w:rPr>
          <w:sz w:val="28"/>
        </w:rPr>
        <w:t>в первом полугодии т.г. сложился на уровне 97,7%. В связи с плановым остановочным ремонтом снижено производство бензин</w:t>
      </w:r>
      <w:proofErr w:type="gramStart"/>
      <w:r w:rsidR="00801379" w:rsidRPr="00E3290D">
        <w:rPr>
          <w:sz w:val="28"/>
        </w:rPr>
        <w:t>а ООО</w:t>
      </w:r>
      <w:proofErr w:type="gramEnd"/>
      <w:r w:rsidR="00801379" w:rsidRPr="00E3290D">
        <w:rPr>
          <w:sz w:val="28"/>
        </w:rPr>
        <w:t xml:space="preserve"> «Стрежевской НПЗ». Вместе с тем, были увеличены первичная переработка нефти, производство мазута. В среднесрочной перспективе положительная динамика показателей отрасли основана на восстановлении и увеличении спроса на продукцию нефтеперерабатывающих предприятий со стороны основных потребителей, в том числе томских нефтехимических предприятий (ООО «Томскнефтехим», ООО «Сибметахим»), производственные мощности которых увеличиваются за счет реализации инвестиционных</w:t>
      </w:r>
      <w:r w:rsidR="00801379" w:rsidRPr="00E3290D">
        <w:rPr>
          <w:spacing w:val="-4"/>
          <w:sz w:val="28"/>
        </w:rPr>
        <w:t xml:space="preserve"> </w:t>
      </w:r>
      <w:r w:rsidR="00801379" w:rsidRPr="00E3290D">
        <w:rPr>
          <w:sz w:val="28"/>
        </w:rPr>
        <w:t>проектов;</w:t>
      </w:r>
    </w:p>
    <w:p w:rsidR="00313DF5" w:rsidRPr="00E3290D" w:rsidRDefault="00E3290D" w:rsidP="00E3290D">
      <w:pPr>
        <w:tabs>
          <w:tab w:val="left" w:pos="1853"/>
        </w:tabs>
        <w:ind w:left="142" w:right="353"/>
        <w:jc w:val="both"/>
        <w:rPr>
          <w:sz w:val="28"/>
        </w:rPr>
      </w:pPr>
      <w:r>
        <w:rPr>
          <w:b/>
          <w:i/>
          <w:color w:val="006600"/>
          <w:sz w:val="28"/>
        </w:rPr>
        <w:t xml:space="preserve">           - </w:t>
      </w:r>
      <w:r w:rsidR="00801379" w:rsidRPr="00E3290D">
        <w:rPr>
          <w:b/>
          <w:i/>
          <w:color w:val="006600"/>
          <w:sz w:val="28"/>
        </w:rPr>
        <w:t xml:space="preserve">производство компьютеров, электронных и оптических изделий </w:t>
      </w:r>
      <w:r w:rsidR="00801379" w:rsidRPr="00E3290D">
        <w:rPr>
          <w:sz w:val="28"/>
        </w:rPr>
        <w:t>– ИФО в текущем периоде – 82,9%. В связи с цикличностью заказов и переносом сроков реализации проектов в области систем связи и автоматизации снижено производство приборов и аппаратуры для автоматического регулирования или управления, аппаратуры коммуникационной, радио- или телевизионной. Тем не менее,</w:t>
      </w:r>
      <w:r w:rsidR="00801379" w:rsidRPr="00E3290D">
        <w:rPr>
          <w:spacing w:val="12"/>
          <w:sz w:val="28"/>
        </w:rPr>
        <w:t xml:space="preserve"> </w:t>
      </w:r>
      <w:r w:rsidR="00801379" w:rsidRPr="00E3290D">
        <w:rPr>
          <w:sz w:val="28"/>
        </w:rPr>
        <w:t>в</w:t>
      </w:r>
      <w:r w:rsidR="00801379" w:rsidRPr="00E3290D">
        <w:rPr>
          <w:spacing w:val="13"/>
          <w:sz w:val="28"/>
        </w:rPr>
        <w:t xml:space="preserve"> </w:t>
      </w:r>
      <w:r w:rsidR="00801379" w:rsidRPr="00E3290D">
        <w:rPr>
          <w:sz w:val="28"/>
        </w:rPr>
        <w:t>прогнозном</w:t>
      </w:r>
      <w:r w:rsidR="00801379" w:rsidRPr="00E3290D">
        <w:rPr>
          <w:spacing w:val="12"/>
          <w:sz w:val="28"/>
        </w:rPr>
        <w:t xml:space="preserve"> </w:t>
      </w:r>
      <w:r w:rsidR="00801379" w:rsidRPr="00E3290D">
        <w:rPr>
          <w:sz w:val="28"/>
        </w:rPr>
        <w:t>периоде</w:t>
      </w:r>
      <w:r w:rsidR="00801379" w:rsidRPr="00E3290D">
        <w:rPr>
          <w:spacing w:val="13"/>
          <w:sz w:val="28"/>
        </w:rPr>
        <w:t xml:space="preserve"> </w:t>
      </w:r>
      <w:r w:rsidR="00801379" w:rsidRPr="00E3290D">
        <w:rPr>
          <w:sz w:val="28"/>
        </w:rPr>
        <w:t>предприятия</w:t>
      </w:r>
      <w:r w:rsidR="00801379" w:rsidRPr="00E3290D">
        <w:rPr>
          <w:spacing w:val="13"/>
          <w:sz w:val="28"/>
        </w:rPr>
        <w:t xml:space="preserve"> </w:t>
      </w:r>
      <w:r w:rsidR="00801379" w:rsidRPr="00E3290D">
        <w:rPr>
          <w:sz w:val="28"/>
        </w:rPr>
        <w:t>электронной</w:t>
      </w:r>
      <w:r w:rsidR="00801379" w:rsidRPr="00E3290D">
        <w:rPr>
          <w:spacing w:val="14"/>
          <w:sz w:val="28"/>
        </w:rPr>
        <w:t xml:space="preserve"> </w:t>
      </w:r>
      <w:r w:rsidR="00801379" w:rsidRPr="00E3290D">
        <w:rPr>
          <w:sz w:val="28"/>
        </w:rPr>
        <w:t>промышленности</w:t>
      </w:r>
    </w:p>
    <w:p w:rsidR="00313DF5" w:rsidRDefault="00313DF5">
      <w:pPr>
        <w:jc w:val="both"/>
        <w:rPr>
          <w:sz w:val="28"/>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3B65CB">
      <w:pPr>
        <w:pStyle w:val="a3"/>
        <w:spacing w:before="89"/>
        <w:ind w:left="119" w:right="257"/>
      </w:pPr>
      <w:r>
        <w:t>планируют дальнейшее развитие и расширение. В том числе, продолжится реализация следующих проектов:</w:t>
      </w:r>
    </w:p>
    <w:p w:rsidR="00313DF5" w:rsidRDefault="00801379" w:rsidP="003B65CB">
      <w:pPr>
        <w:pStyle w:val="a4"/>
        <w:numPr>
          <w:ilvl w:val="0"/>
          <w:numId w:val="16"/>
        </w:numPr>
        <w:tabs>
          <w:tab w:val="left" w:pos="1397"/>
        </w:tabs>
        <w:ind w:right="257" w:firstLine="994"/>
        <w:rPr>
          <w:sz w:val="28"/>
        </w:rPr>
      </w:pPr>
      <w:r>
        <w:rPr>
          <w:sz w:val="28"/>
        </w:rPr>
        <w:t xml:space="preserve">разработка АО «НПФ «Микран» отечественных модулей 5G средней и большой зоны обслуживания - победителя отбора компаний-лидеров по разработке продуктов, сервисов и платформенных решений на базе «сквозных» цифровых технологий, проведенного в декабре 2019 года в соответствии с постановлением Правительства Российской Федерации № 549 от 03 </w:t>
      </w:r>
      <w:r>
        <w:rPr>
          <w:spacing w:val="2"/>
          <w:sz w:val="28"/>
        </w:rPr>
        <w:t xml:space="preserve">мая </w:t>
      </w:r>
      <w:r>
        <w:rPr>
          <w:sz w:val="28"/>
        </w:rPr>
        <w:t>2019 года. Завершить работу над проектом планируется к 2022</w:t>
      </w:r>
      <w:r>
        <w:rPr>
          <w:spacing w:val="-11"/>
          <w:sz w:val="28"/>
        </w:rPr>
        <w:t xml:space="preserve"> </w:t>
      </w:r>
      <w:r>
        <w:rPr>
          <w:sz w:val="28"/>
        </w:rPr>
        <w:t>году;</w:t>
      </w:r>
    </w:p>
    <w:p w:rsidR="00313DF5" w:rsidRDefault="00801379" w:rsidP="003B65CB">
      <w:pPr>
        <w:pStyle w:val="a4"/>
        <w:numPr>
          <w:ilvl w:val="0"/>
          <w:numId w:val="16"/>
        </w:numPr>
        <w:tabs>
          <w:tab w:val="left" w:pos="1397"/>
        </w:tabs>
        <w:ind w:right="257" w:firstLine="994"/>
        <w:rPr>
          <w:sz w:val="28"/>
        </w:rPr>
      </w:pPr>
      <w:r>
        <w:rPr>
          <w:sz w:val="28"/>
        </w:rPr>
        <w:t>АО «ЭлеСи» после выхода на полную мощность производства печатных плат, применяемых в радиоэлектронике, машиностроении, энергетике, транспортной системе, планирует выпускать их до 500 тысяч в</w:t>
      </w:r>
      <w:r>
        <w:rPr>
          <w:spacing w:val="-6"/>
          <w:sz w:val="28"/>
        </w:rPr>
        <w:t xml:space="preserve"> </w:t>
      </w:r>
      <w:r>
        <w:rPr>
          <w:sz w:val="28"/>
        </w:rPr>
        <w:t>год;</w:t>
      </w:r>
    </w:p>
    <w:p w:rsidR="00313DF5" w:rsidRDefault="00801379" w:rsidP="003B65CB">
      <w:pPr>
        <w:pStyle w:val="a4"/>
        <w:numPr>
          <w:ilvl w:val="0"/>
          <w:numId w:val="16"/>
        </w:numPr>
        <w:tabs>
          <w:tab w:val="left" w:pos="1397"/>
        </w:tabs>
        <w:ind w:right="257" w:firstLine="994"/>
        <w:rPr>
          <w:sz w:val="28"/>
        </w:rPr>
      </w:pPr>
      <w:r>
        <w:rPr>
          <w:sz w:val="28"/>
        </w:rPr>
        <w:t>реализация АО «Манотомь» корпоративной программы повышения конкурентоспособности в рамках регионального проекта «Промышленный экспорт» приоритетного национального проекта «Международная кооперация и экспорт»;</w:t>
      </w:r>
    </w:p>
    <w:p w:rsidR="00313DF5" w:rsidRDefault="00801379" w:rsidP="003B65CB">
      <w:pPr>
        <w:pStyle w:val="a4"/>
        <w:numPr>
          <w:ilvl w:val="0"/>
          <w:numId w:val="16"/>
        </w:numPr>
        <w:tabs>
          <w:tab w:val="left" w:pos="1397"/>
        </w:tabs>
        <w:spacing w:line="322" w:lineRule="exact"/>
        <w:ind w:left="1396" w:right="257"/>
        <w:rPr>
          <w:sz w:val="28"/>
        </w:rPr>
      </w:pPr>
      <w:r>
        <w:rPr>
          <w:sz w:val="28"/>
        </w:rPr>
        <w:t>создание АО «НПФ «Микран» учебно-производственного</w:t>
      </w:r>
      <w:r>
        <w:rPr>
          <w:spacing w:val="25"/>
          <w:sz w:val="28"/>
        </w:rPr>
        <w:t xml:space="preserve"> </w:t>
      </w:r>
      <w:r>
        <w:rPr>
          <w:sz w:val="28"/>
        </w:rPr>
        <w:t>центра</w:t>
      </w:r>
    </w:p>
    <w:p w:rsidR="00313DF5" w:rsidRDefault="00801379" w:rsidP="003B65CB">
      <w:pPr>
        <w:pStyle w:val="a3"/>
        <w:ind w:left="119" w:right="257"/>
      </w:pPr>
      <w:r>
        <w:t>«Фабрика МИС». МИС – монолитные интегральные схемы. Проект откроет новые возможности для производства микроэлектроники, позволит наладить выпуск мелкосерийных партий продукции СВЧ-микроэлектроники и радиофотоники, которые удовлетворяли бы потребности как самого «Микрана», так и профильного рынка;</w:t>
      </w:r>
    </w:p>
    <w:p w:rsidR="00313DF5" w:rsidRDefault="00801379" w:rsidP="003B65CB">
      <w:pPr>
        <w:pStyle w:val="a4"/>
        <w:numPr>
          <w:ilvl w:val="0"/>
          <w:numId w:val="15"/>
        </w:numPr>
        <w:tabs>
          <w:tab w:val="left" w:pos="1114"/>
        </w:tabs>
        <w:ind w:right="257" w:firstLine="708"/>
        <w:rPr>
          <w:sz w:val="28"/>
        </w:rPr>
      </w:pPr>
      <w:r>
        <w:rPr>
          <w:sz w:val="28"/>
        </w:rPr>
        <w:t>масштабная реконструкция, техническое перевооружение дизайн-центра и опытной технологической линии по проектированию и изготовлению МИС в АО</w:t>
      </w:r>
      <w:r>
        <w:rPr>
          <w:spacing w:val="-2"/>
          <w:sz w:val="28"/>
        </w:rPr>
        <w:t xml:space="preserve"> </w:t>
      </w:r>
      <w:r>
        <w:rPr>
          <w:sz w:val="28"/>
        </w:rPr>
        <w:t>«НИИПП».</w:t>
      </w:r>
    </w:p>
    <w:p w:rsidR="00313DF5" w:rsidRDefault="00313DF5">
      <w:pPr>
        <w:pStyle w:val="a3"/>
        <w:spacing w:before="2"/>
        <w:jc w:val="left"/>
        <w:rPr>
          <w:sz w:val="14"/>
        </w:rPr>
      </w:pPr>
    </w:p>
    <w:p w:rsidR="00313DF5" w:rsidRDefault="00C14774">
      <w:pPr>
        <w:spacing w:before="92"/>
        <w:ind w:left="5117" w:right="1607" w:hanging="3397"/>
        <w:rPr>
          <w:b/>
        </w:rPr>
      </w:pPr>
      <w:r w:rsidRPr="00C14774">
        <w:pict>
          <v:group id="_x0000_s1750" style="position:absolute;left:0;text-align:left;margin-left:55.45pt;margin-top:31.45pt;width:460.7pt;height:158.2pt;z-index:-15660032;mso-wrap-distance-left:0;mso-wrap-distance-right:0;mso-position-horizontal-relative:page" coordorigin="1109,629" coordsize="9214,3164">
            <v:shape id="_x0000_s1772" style="position:absolute;left:7709;top:1011;width:2146;height:2723" coordorigin="7709,1011" coordsize="2146,2723" o:spt="100" adj="0,,0" path="m8321,1914r-612,l7709,3734r612,l8321,1914xm9855,1011r-612,l9243,3734r612,l9855,1011xe" fillcolor="#77923b" stroked="f">
              <v:fill opacity="15163f"/>
              <v:stroke joinstyle="round"/>
              <v:formulas/>
              <v:path arrowok="t" o:connecttype="segments"/>
            </v:shape>
            <v:shape id="_x0000_s1771" style="position:absolute;left:1116;top:3732;width:9200;height:60" coordorigin="1116,3733" coordsize="9200,60" o:spt="100" adj="0,,0" path="m1116,3733r9199,m1116,3733r,60m2650,3733r,60m4183,3733r,60m5714,3733r,60m7248,3733r,60m8782,3733r,60m10315,3733r,60e" filled="f" strokecolor="#858585" strokeweight=".72pt">
              <v:stroke joinstyle="round"/>
              <v:formulas/>
              <v:path arrowok="t" o:connecttype="segments"/>
            </v:shape>
            <v:shape id="_x0000_s1770" style="position:absolute;left:1882;top:869;width:7666;height:778" coordorigin="1883,870" coordsize="7666,778" path="m1883,870r80,13l2044,895r81,12l2205,919r81,12l2367,943r80,12l2528,967r81,12l2689,991r81,12l2851,1016r80,13l3012,1043r81,14l3174,1071r80,16l3335,1103r81,16l3492,1136r77,19l3646,1174r76,20l3799,1216r77,21l3952,1260r77,22l4105,1305r77,23l4259,1351r76,22l4412,1395r77,21l4565,1436r77,20l4719,1474r76,17l4872,1507r77,14l5029,1534r81,13l5191,1558r81,11l5352,1578r81,9l5514,1595r80,8l5675,1609r81,6l5836,1621r81,4l5998,1630r80,3l6159,1637r81,2l6320,1642r81,2l6482,1646r80,1l6643,1647r81,-1l6805,1645r80,-3l6966,1639r81,-3l7127,1632r81,-5l7289,1623r80,-5l7450,1613r81,-5l7612,1603r80,-4l7773,1594r81,-4l7934,1586r81,-3l8096,1581r80,-3l8257,1575r81,-2l8418,1570r81,-2l8580,1566r80,-3l8741,1561r81,-2l8903,1557r80,-3l9064,1552r81,-2l9225,1548r81,-2l9387,1543r80,-2l9548,1539e" filled="f" strokecolor="green" strokeweight="2.16pt">
              <v:path arrowok="t"/>
            </v:shape>
            <v:shape id="_x0000_s1769" style="position:absolute;left:1882;top:1574;width:7666;height:625" coordorigin="1883,1574" coordsize="7666,625" path="m1883,1628r80,4l2044,1635r81,3l2205,1640r81,1l2367,1643r80,1l2528,1645r81,2l2689,1649r81,3l2851,1655r80,5l3012,1666r81,7l3174,1681r80,10l3335,1703r81,14l3489,1733r73,19l3635,1775r73,25l3781,1828r73,29l3927,1888r73,32l4073,1952r73,33l4219,2016r73,31l4365,2076r73,27l4511,2128r73,22l4657,2168r73,15l4803,2193r73,6l4949,2199r69,-5l5088,2183r70,-15l5228,2149r69,-23l5367,2099r70,-29l5506,2038r70,-34l5646,1969r69,-36l5785,1897r70,-37l5924,1824r70,-35l6064,1755r69,-31l6203,1694r70,-26l6342,1645r70,-20l6482,1610r80,-13l6643,1587r81,-6l6805,1577r80,-2l6966,1576r81,3l7127,1583r81,5l7289,1594r80,6l7450,1607r81,7l7612,1620r80,6l7773,1631r81,4l7934,1637r81,l8096,1636r80,-2l8257,1632r81,-2l8418,1627r81,-3l8580,1620r80,-3l8741,1613r81,-4l8903,1605r80,-4l9064,1597r81,-4l9225,1589r81,-4l9387,1581r80,-3l9548,1574e" filled="f" strokecolor="#006fc0" strokeweight="2.16pt">
              <v:path arrowok="t"/>
            </v:shape>
            <v:shape id="_x0000_s1768" style="position:absolute;left:1881;top:1539;width:7666;height:322" coordorigin="1882,1539" coordsize="7666,322" path="m1882,1539r1533,276l4949,1861r1533,-63l8016,1815r1531,-9e" filled="f" strokecolor="#c30" strokeweight="2.16pt">
              <v:path arrowok="t"/>
            </v:shape>
            <v:shape id="_x0000_s1767" type="#_x0000_t202" style="position:absolute;left:1561;top:629;width:517;height:245" filled="f" stroked="f">
              <v:textbox inset="0,0,0,0">
                <w:txbxContent>
                  <w:p w:rsidR="002025CD" w:rsidRDefault="002025CD">
                    <w:pPr>
                      <w:spacing w:line="244" w:lineRule="exact"/>
                      <w:rPr>
                        <w:b/>
                      </w:rPr>
                    </w:pPr>
                    <w:r>
                      <w:rPr>
                        <w:b/>
                        <w:color w:val="006600"/>
                      </w:rPr>
                      <w:t>112,1</w:t>
                    </w:r>
                  </w:p>
                </w:txbxContent>
              </v:textbox>
            </v:shape>
            <v:shape id="_x0000_s1766" type="#_x0000_t202" style="position:absolute;left:3398;top:823;width:517;height:245" filled="f" stroked="f">
              <v:textbox inset="0,0,0,0">
                <w:txbxContent>
                  <w:p w:rsidR="002025CD" w:rsidRDefault="002025CD">
                    <w:pPr>
                      <w:spacing w:line="244" w:lineRule="exact"/>
                      <w:rPr>
                        <w:b/>
                      </w:rPr>
                    </w:pPr>
                    <w:r>
                      <w:rPr>
                        <w:b/>
                        <w:color w:val="006600"/>
                      </w:rPr>
                      <w:t>109,3</w:t>
                    </w:r>
                  </w:p>
                </w:txbxContent>
              </v:textbox>
            </v:shape>
            <v:shape id="_x0000_s1765" type="#_x0000_t202" style="position:absolute;left:1464;top:1326;width:517;height:531" filled="f" stroked="f">
              <v:textbox inset="0,0,0,0">
                <w:txbxContent>
                  <w:p w:rsidR="002025CD" w:rsidRDefault="002025CD">
                    <w:pPr>
                      <w:spacing w:line="244" w:lineRule="exact"/>
                      <w:rPr>
                        <w:b/>
                      </w:rPr>
                    </w:pPr>
                    <w:r>
                      <w:rPr>
                        <w:b/>
                        <w:color w:val="CC3300"/>
                      </w:rPr>
                      <w:t>104,6</w:t>
                    </w:r>
                  </w:p>
                  <w:p w:rsidR="002025CD" w:rsidRDefault="002025CD">
                    <w:pPr>
                      <w:spacing w:before="56"/>
                      <w:ind w:left="12"/>
                      <w:rPr>
                        <w:b/>
                        <w:sz w:val="20"/>
                      </w:rPr>
                    </w:pPr>
                    <w:r>
                      <w:rPr>
                        <w:b/>
                        <w:color w:val="006FC0"/>
                        <w:sz w:val="20"/>
                      </w:rPr>
                      <w:t>103,6</w:t>
                    </w:r>
                  </w:p>
                </w:txbxContent>
              </v:textbox>
            </v:shape>
            <v:shape id="_x0000_s1764" type="#_x0000_t202" style="position:absolute;left:3330;top:1530;width:566;height:555" filled="f" stroked="f">
              <v:textbox inset="0,0,0,0">
                <w:txbxContent>
                  <w:p w:rsidR="002025CD" w:rsidRDefault="002025CD">
                    <w:pPr>
                      <w:spacing w:line="221" w:lineRule="exact"/>
                      <w:ind w:left="94"/>
                      <w:rPr>
                        <w:b/>
                        <w:sz w:val="20"/>
                      </w:rPr>
                    </w:pPr>
                    <w:r>
                      <w:rPr>
                        <w:b/>
                        <w:color w:val="006FC0"/>
                        <w:sz w:val="20"/>
                      </w:rPr>
                      <w:t>102,6</w:t>
                    </w:r>
                  </w:p>
                  <w:p w:rsidR="002025CD" w:rsidRDefault="002025CD">
                    <w:pPr>
                      <w:spacing w:before="80"/>
                      <w:rPr>
                        <w:b/>
                      </w:rPr>
                    </w:pPr>
                    <w:r>
                      <w:rPr>
                        <w:b/>
                        <w:color w:val="CC3300"/>
                      </w:rPr>
                      <w:t>101,5</w:t>
                    </w:r>
                  </w:p>
                </w:txbxContent>
              </v:textbox>
            </v:shape>
            <v:shape id="_x0000_s1763" type="#_x0000_t202" style="position:absolute;left:4894;top:1224;width:608;height:584" filled="f" stroked="f">
              <v:textbox inset="0,0,0,0">
                <w:txbxContent>
                  <w:p w:rsidR="002025CD" w:rsidRDefault="002025CD">
                    <w:pPr>
                      <w:spacing w:line="244" w:lineRule="exact"/>
                      <w:ind w:left="91"/>
                      <w:rPr>
                        <w:b/>
                      </w:rPr>
                    </w:pPr>
                    <w:r>
                      <w:rPr>
                        <w:b/>
                        <w:color w:val="006600"/>
                      </w:rPr>
                      <w:t>104,8</w:t>
                    </w:r>
                  </w:p>
                  <w:p w:rsidR="002025CD" w:rsidRDefault="002025CD">
                    <w:pPr>
                      <w:spacing w:before="86"/>
                      <w:rPr>
                        <w:b/>
                      </w:rPr>
                    </w:pPr>
                    <w:r>
                      <w:rPr>
                        <w:b/>
                        <w:color w:val="CC3300"/>
                      </w:rPr>
                      <w:t>101</w:t>
                    </w:r>
                  </w:p>
                </w:txbxContent>
              </v:textbox>
            </v:shape>
            <v:shape id="_x0000_s1762" type="#_x0000_t202" style="position:absolute;left:6315;top:1297;width:721;height:880" filled="f" stroked="f">
              <v:textbox inset="0,0,0,0">
                <w:txbxContent>
                  <w:p w:rsidR="002025CD" w:rsidRDefault="002025CD">
                    <w:pPr>
                      <w:spacing w:line="221" w:lineRule="exact"/>
                      <w:ind w:left="229"/>
                      <w:rPr>
                        <w:b/>
                        <w:sz w:val="20"/>
                      </w:rPr>
                    </w:pPr>
                    <w:r>
                      <w:rPr>
                        <w:b/>
                        <w:color w:val="006FC0"/>
                        <w:sz w:val="20"/>
                      </w:rPr>
                      <w:t>103,8</w:t>
                    </w:r>
                  </w:p>
                  <w:p w:rsidR="002025CD" w:rsidRDefault="002025CD">
                    <w:pPr>
                      <w:spacing w:before="170" w:line="244" w:lineRule="exact"/>
                      <w:ind w:left="203"/>
                      <w:rPr>
                        <w:b/>
                      </w:rPr>
                    </w:pPr>
                    <w:r>
                      <w:rPr>
                        <w:b/>
                        <w:color w:val="006600"/>
                      </w:rPr>
                      <w:t>103,4</w:t>
                    </w:r>
                  </w:p>
                  <w:p w:rsidR="002025CD" w:rsidRDefault="002025CD">
                    <w:pPr>
                      <w:spacing w:line="244" w:lineRule="exact"/>
                      <w:rPr>
                        <w:b/>
                      </w:rPr>
                    </w:pPr>
                    <w:r>
                      <w:rPr>
                        <w:b/>
                        <w:color w:val="CC3300"/>
                      </w:rPr>
                      <w:t>101,7</w:t>
                    </w:r>
                  </w:p>
                </w:txbxContent>
              </v:textbox>
            </v:shape>
            <v:shape id="_x0000_s1761" type="#_x0000_t202" style="position:absolute;left:7932;top:1175;width:757;height:440" filled="f" stroked="f">
              <v:textbox inset="0,0,0,0">
                <w:txbxContent>
                  <w:p w:rsidR="002025CD" w:rsidRDefault="002025CD">
                    <w:pPr>
                      <w:spacing w:line="227" w:lineRule="exact"/>
                      <w:ind w:left="240"/>
                      <w:rPr>
                        <w:b/>
                      </w:rPr>
                    </w:pPr>
                    <w:r>
                      <w:rPr>
                        <w:b/>
                        <w:color w:val="006600"/>
                      </w:rPr>
                      <w:t>104,1</w:t>
                    </w:r>
                  </w:p>
                  <w:p w:rsidR="002025CD" w:rsidRDefault="002025CD">
                    <w:pPr>
                      <w:spacing w:line="212" w:lineRule="exact"/>
                      <w:rPr>
                        <w:b/>
                        <w:sz w:val="20"/>
                      </w:rPr>
                    </w:pPr>
                    <w:r>
                      <w:rPr>
                        <w:b/>
                        <w:color w:val="006FC0"/>
                        <w:sz w:val="20"/>
                      </w:rPr>
                      <w:t>10</w:t>
                    </w:r>
                  </w:p>
                </w:txbxContent>
              </v:textbox>
            </v:shape>
            <v:shape id="_x0000_s1760" type="#_x0000_t202" style="position:absolute;left:8133;top:1394;width:271;height:221" filled="f" stroked="f">
              <v:textbox inset="0,0,0,0">
                <w:txbxContent>
                  <w:p w:rsidR="002025CD" w:rsidRDefault="002025CD">
                    <w:pPr>
                      <w:spacing w:line="221" w:lineRule="exact"/>
                      <w:rPr>
                        <w:b/>
                        <w:sz w:val="20"/>
                      </w:rPr>
                    </w:pPr>
                    <w:r>
                      <w:rPr>
                        <w:b/>
                        <w:color w:val="006FC0"/>
                        <w:sz w:val="20"/>
                      </w:rPr>
                      <w:t>3,5</w:t>
                    </w:r>
                  </w:p>
                </w:txbxContent>
              </v:textbox>
            </v:shape>
            <v:shape id="_x0000_s1759" type="#_x0000_t202" style="position:absolute;left:8082;top:1798;width:517;height:245" filled="f" stroked="f">
              <v:textbox inset="0,0,0,0">
                <w:txbxContent>
                  <w:p w:rsidR="002025CD" w:rsidRDefault="002025CD">
                    <w:pPr>
                      <w:spacing w:line="244" w:lineRule="exact"/>
                      <w:rPr>
                        <w:b/>
                      </w:rPr>
                    </w:pPr>
                    <w:r>
                      <w:rPr>
                        <w:b/>
                        <w:color w:val="CC3300"/>
                      </w:rPr>
                      <w:t>101,5</w:t>
                    </w:r>
                  </w:p>
                </w:txbxContent>
              </v:textbox>
            </v:shape>
            <v:shape id="_x0000_s1758" type="#_x0000_t202" style="position:absolute;left:9680;top:1214;width:555;height:805" filled="f" stroked="f">
              <v:textbox inset="0,0,0,0">
                <w:txbxContent>
                  <w:p w:rsidR="002025CD" w:rsidRDefault="002025CD">
                    <w:pPr>
                      <w:spacing w:line="232" w:lineRule="exact"/>
                      <w:ind w:left="37"/>
                      <w:rPr>
                        <w:b/>
                      </w:rPr>
                    </w:pPr>
                    <w:r>
                      <w:rPr>
                        <w:b/>
                        <w:color w:val="006600"/>
                      </w:rPr>
                      <w:t>104,6</w:t>
                    </w:r>
                  </w:p>
                  <w:p w:rsidR="002025CD" w:rsidRDefault="002025CD">
                    <w:pPr>
                      <w:spacing w:line="217" w:lineRule="exact"/>
                      <w:ind w:left="36"/>
                      <w:rPr>
                        <w:b/>
                        <w:sz w:val="20"/>
                      </w:rPr>
                    </w:pPr>
                    <w:r>
                      <w:rPr>
                        <w:b/>
                        <w:color w:val="006FC0"/>
                        <w:sz w:val="20"/>
                      </w:rPr>
                      <w:t>104,2</w:t>
                    </w:r>
                  </w:p>
                  <w:p w:rsidR="002025CD" w:rsidRDefault="002025CD">
                    <w:pPr>
                      <w:spacing w:before="102"/>
                      <w:rPr>
                        <w:b/>
                      </w:rPr>
                    </w:pPr>
                    <w:r>
                      <w:rPr>
                        <w:b/>
                        <w:color w:val="CC3300"/>
                      </w:rPr>
                      <w:t>101,6</w:t>
                    </w:r>
                  </w:p>
                </w:txbxContent>
              </v:textbox>
            </v:shape>
            <v:shape id="_x0000_s1757" type="#_x0000_t202" style="position:absolute;left:4839;top:2318;width:371;height:221" filled="f" stroked="f">
              <v:textbox inset="0,0,0,0">
                <w:txbxContent>
                  <w:p w:rsidR="002025CD" w:rsidRDefault="002025CD">
                    <w:pPr>
                      <w:spacing w:line="221" w:lineRule="exact"/>
                      <w:rPr>
                        <w:b/>
                        <w:sz w:val="20"/>
                      </w:rPr>
                    </w:pPr>
                    <w:r>
                      <w:rPr>
                        <w:b/>
                        <w:color w:val="006FC0"/>
                        <w:sz w:val="20"/>
                      </w:rPr>
                      <w:t>97,2</w:t>
                    </w:r>
                  </w:p>
                </w:txbxContent>
              </v:textbox>
            </v:shape>
            <v:shape id="_x0000_s1756" type="#_x0000_t202" style="position:absolute;left:9300;top:2321;width:517;height:245" filled="f" stroked="f">
              <v:textbox inset="0,0,0,0">
                <w:txbxContent>
                  <w:p w:rsidR="002025CD" w:rsidRDefault="002025CD">
                    <w:pPr>
                      <w:spacing w:line="244" w:lineRule="exact"/>
                      <w:rPr>
                        <w:b/>
                      </w:rPr>
                    </w:pPr>
                    <w:r>
                      <w:rPr>
                        <w:b/>
                      </w:rPr>
                      <w:t>230,5</w:t>
                    </w:r>
                  </w:p>
                </w:txbxContent>
              </v:textbox>
            </v:shape>
            <v:shape id="_x0000_s1755" type="#_x0000_t202" style="position:absolute;left:7804;top:2709;width:517;height:245" filled="f" stroked="f">
              <v:textbox inset="0,0,0,0">
                <w:txbxContent>
                  <w:p w:rsidR="002025CD" w:rsidRDefault="002025CD">
                    <w:pPr>
                      <w:spacing w:line="244" w:lineRule="exact"/>
                      <w:rPr>
                        <w:b/>
                      </w:rPr>
                    </w:pPr>
                    <w:r>
                      <w:rPr>
                        <w:b/>
                      </w:rPr>
                      <w:t>215,4</w:t>
                    </w:r>
                  </w:p>
                </w:txbxContent>
              </v:textbox>
            </v:shape>
            <v:shape id="_x0000_s1754" type="#_x0000_t202" style="position:absolute;left:1577;top:3010;width:612;height:724" fillcolor="#77923b" stroked="f">
              <v:fill opacity="15163f"/>
              <v:textbox inset="0,0,0,0">
                <w:txbxContent>
                  <w:p w:rsidR="002025CD" w:rsidRDefault="002025CD">
                    <w:pPr>
                      <w:rPr>
                        <w:b/>
                        <w:sz w:val="24"/>
                      </w:rPr>
                    </w:pPr>
                  </w:p>
                  <w:p w:rsidR="002025CD" w:rsidRDefault="002025CD">
                    <w:pPr>
                      <w:spacing w:before="178"/>
                      <w:ind w:left="31"/>
                      <w:rPr>
                        <w:b/>
                      </w:rPr>
                    </w:pPr>
                    <w:r>
                      <w:rPr>
                        <w:b/>
                      </w:rPr>
                      <w:t>188,1</w:t>
                    </w:r>
                  </w:p>
                </w:txbxContent>
              </v:textbox>
            </v:shape>
            <v:shape id="_x0000_s1753" type="#_x0000_t202" style="position:absolute;left:4642;top:2957;width:615;height:776" fillcolor="#77923b" stroked="f">
              <v:fill opacity="15163f"/>
              <v:textbox inset="0,0,0,0">
                <w:txbxContent>
                  <w:p w:rsidR="002025CD" w:rsidRDefault="002025CD">
                    <w:pPr>
                      <w:rPr>
                        <w:b/>
                        <w:sz w:val="24"/>
                      </w:rPr>
                    </w:pPr>
                  </w:p>
                  <w:p w:rsidR="002025CD" w:rsidRDefault="002025CD">
                    <w:pPr>
                      <w:spacing w:before="168"/>
                      <w:ind w:left="115"/>
                      <w:rPr>
                        <w:b/>
                      </w:rPr>
                    </w:pPr>
                    <w:r>
                      <w:rPr>
                        <w:b/>
                      </w:rPr>
                      <w:t>188,7</w:t>
                    </w:r>
                  </w:p>
                </w:txbxContent>
              </v:textbox>
            </v:shape>
            <v:shape id="_x0000_s1752" type="#_x0000_t202" style="position:absolute;left:6175;top:2708;width:615;height:1026" fillcolor="#77923b" stroked="f">
              <v:fill opacity="15163f"/>
              <v:textbox inset="0,0,0,0">
                <w:txbxContent>
                  <w:p w:rsidR="002025CD" w:rsidRDefault="002025CD">
                    <w:pPr>
                      <w:rPr>
                        <w:b/>
                        <w:sz w:val="24"/>
                      </w:rPr>
                    </w:pPr>
                  </w:p>
                  <w:p w:rsidR="002025CD" w:rsidRDefault="002025CD">
                    <w:pPr>
                      <w:spacing w:before="149"/>
                      <w:ind w:left="57"/>
                      <w:rPr>
                        <w:b/>
                      </w:rPr>
                    </w:pPr>
                    <w:r>
                      <w:rPr>
                        <w:b/>
                      </w:rPr>
                      <w:t>201,5</w:t>
                    </w:r>
                  </w:p>
                </w:txbxContent>
              </v:textbox>
            </v:shape>
            <v:shape id="_x0000_s1751" type="#_x0000_t202" style="position:absolute;left:3108;top:2494;width:615;height:1240" fillcolor="#77923b" stroked="f">
              <v:fill opacity="15163f"/>
              <v:textbox inset="0,0,0,0">
                <w:txbxContent>
                  <w:p w:rsidR="002025CD" w:rsidRDefault="002025CD">
                    <w:pPr>
                      <w:rPr>
                        <w:b/>
                        <w:sz w:val="24"/>
                      </w:rPr>
                    </w:pPr>
                  </w:p>
                  <w:p w:rsidR="002025CD" w:rsidRDefault="002025CD">
                    <w:pPr>
                      <w:rPr>
                        <w:b/>
                        <w:sz w:val="24"/>
                      </w:rPr>
                    </w:pPr>
                  </w:p>
                  <w:p w:rsidR="002025CD" w:rsidRDefault="002025CD">
                    <w:pPr>
                      <w:spacing w:before="164"/>
                      <w:ind w:left="58"/>
                      <w:rPr>
                        <w:b/>
                      </w:rPr>
                    </w:pPr>
                    <w:r>
                      <w:rPr>
                        <w:b/>
                      </w:rPr>
                      <w:t>203,9</w:t>
                    </w:r>
                  </w:p>
                </w:txbxContent>
              </v:textbox>
            </v:shape>
            <w10:wrap type="topAndBottom" anchorx="page"/>
          </v:group>
        </w:pict>
      </w:r>
      <w:r w:rsidR="00801379">
        <w:rPr>
          <w:b/>
          <w:color w:val="008000"/>
        </w:rPr>
        <w:t>Рис.6. Динамика производства обрабатывающей промышленности (базовый вариант)</w:t>
      </w:r>
    </w:p>
    <w:p w:rsidR="00313DF5" w:rsidRDefault="00801379">
      <w:pPr>
        <w:tabs>
          <w:tab w:val="left" w:pos="2656"/>
          <w:tab w:val="left" w:pos="3873"/>
          <w:tab w:val="left" w:pos="5361"/>
          <w:tab w:val="left" w:pos="6894"/>
          <w:tab w:val="left" w:pos="8427"/>
        </w:tabs>
        <w:spacing w:before="15"/>
        <w:ind w:left="1123"/>
        <w:rPr>
          <w:sz w:val="20"/>
        </w:rPr>
      </w:pPr>
      <w:r>
        <w:rPr>
          <w:position w:val="1"/>
          <w:sz w:val="20"/>
        </w:rPr>
        <w:t>2018</w:t>
      </w:r>
      <w:r>
        <w:rPr>
          <w:position w:val="1"/>
          <w:sz w:val="20"/>
        </w:rPr>
        <w:tab/>
        <w:t>2019</w:t>
      </w:r>
      <w:r>
        <w:rPr>
          <w:position w:val="1"/>
          <w:sz w:val="20"/>
        </w:rPr>
        <w:tab/>
      </w:r>
      <w:r>
        <w:rPr>
          <w:sz w:val="20"/>
        </w:rPr>
        <w:t>2020</w:t>
      </w:r>
      <w:r>
        <w:rPr>
          <w:spacing w:val="-6"/>
          <w:sz w:val="20"/>
        </w:rPr>
        <w:t xml:space="preserve"> </w:t>
      </w:r>
      <w:r>
        <w:rPr>
          <w:sz w:val="20"/>
        </w:rPr>
        <w:t>оценка</w:t>
      </w:r>
      <w:r>
        <w:rPr>
          <w:sz w:val="20"/>
        </w:rPr>
        <w:tab/>
        <w:t>2021</w:t>
      </w:r>
      <w:r>
        <w:rPr>
          <w:spacing w:val="-5"/>
          <w:sz w:val="20"/>
        </w:rPr>
        <w:t xml:space="preserve"> </w:t>
      </w:r>
      <w:r>
        <w:rPr>
          <w:sz w:val="20"/>
        </w:rPr>
        <w:t>прогноз</w:t>
      </w:r>
      <w:r>
        <w:rPr>
          <w:sz w:val="20"/>
        </w:rPr>
        <w:tab/>
        <w:t>2022</w:t>
      </w:r>
      <w:r>
        <w:rPr>
          <w:spacing w:val="-4"/>
          <w:sz w:val="20"/>
        </w:rPr>
        <w:t xml:space="preserve"> </w:t>
      </w:r>
      <w:r>
        <w:rPr>
          <w:sz w:val="20"/>
        </w:rPr>
        <w:t>прогноз</w:t>
      </w:r>
      <w:r>
        <w:rPr>
          <w:sz w:val="20"/>
        </w:rPr>
        <w:tab/>
        <w:t>2023</w:t>
      </w:r>
      <w:r>
        <w:rPr>
          <w:spacing w:val="-5"/>
          <w:sz w:val="20"/>
        </w:rPr>
        <w:t xml:space="preserve"> </w:t>
      </w:r>
      <w:r>
        <w:rPr>
          <w:sz w:val="20"/>
        </w:rPr>
        <w:t>прогноз</w:t>
      </w:r>
    </w:p>
    <w:p w:rsidR="00313DF5" w:rsidRDefault="00C14774">
      <w:pPr>
        <w:spacing w:before="148"/>
        <w:ind w:left="1884"/>
      </w:pPr>
      <w:r>
        <w:pict>
          <v:rect id="_x0000_s1749" style="position:absolute;left:0;text-align:left;margin-left:100.95pt;margin-top:10.9pt;width:19.2pt;height:5.5pt;z-index:15797760;mso-position-horizontal-relative:page" fillcolor="#77923b" stroked="f">
            <v:fill opacity="15163f"/>
            <w10:wrap anchorx="page"/>
          </v:rect>
        </w:pict>
      </w:r>
      <w:r w:rsidR="00801379">
        <w:t>Обрабатывающая промышленность, млрд. рублей</w:t>
      </w:r>
    </w:p>
    <w:p w:rsidR="00313DF5" w:rsidRDefault="00C14774">
      <w:pPr>
        <w:spacing w:before="71" w:line="307" w:lineRule="auto"/>
        <w:ind w:left="1884" w:right="2790"/>
      </w:pPr>
      <w:r>
        <w:pict>
          <v:line id="_x0000_s1748" style="position:absolute;left:0;text-align:left;z-index:15798272;mso-position-horizontal-relative:page" from="100.9pt,9.75pt" to="120.1pt,9.75pt" strokecolor="green" strokeweight="2.16pt">
            <w10:wrap anchorx="page"/>
          </v:line>
        </w:pict>
      </w:r>
      <w:r>
        <w:pict>
          <v:line id="_x0000_s1747" style="position:absolute;left:0;text-align:left;z-index:15798784;mso-position-horizontal-relative:page" from="100.9pt,25.95pt" to="120.1pt,25.95pt" strokecolor="#006fc0" strokeweight="2.16pt">
            <w10:wrap anchorx="page"/>
          </v:line>
        </w:pict>
      </w:r>
      <w:r w:rsidR="00801379">
        <w:t>Индекс обрабатывающей промышленности по Томской области, % Индекс обрабатывающей промышленности по России, %</w:t>
      </w:r>
    </w:p>
    <w:p w:rsidR="00313DF5" w:rsidRDefault="00C14774">
      <w:pPr>
        <w:spacing w:line="252" w:lineRule="exact"/>
        <w:ind w:left="1884"/>
      </w:pPr>
      <w:r>
        <w:pict>
          <v:line id="_x0000_s1746" style="position:absolute;left:0;text-align:left;z-index:15799296;mso-position-horizontal-relative:page" from="100.9pt,6.2pt" to="120.1pt,6.2pt" strokecolor="#c30" strokeweight="2.16pt">
            <w10:wrap anchorx="page"/>
          </v:line>
        </w:pict>
      </w:r>
      <w:r w:rsidR="00801379">
        <w:t>Прогноз из Стратегии Развития, %</w:t>
      </w:r>
    </w:p>
    <w:p w:rsidR="00313DF5" w:rsidRDefault="00313DF5">
      <w:pPr>
        <w:spacing w:line="252" w:lineRule="exact"/>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3B65CB">
      <w:pPr>
        <w:pStyle w:val="a3"/>
        <w:spacing w:before="89"/>
        <w:ind w:left="142" w:right="356" w:firstLine="1709"/>
      </w:pPr>
      <w:r>
        <w:t>Кроме того, рост объемов производства за январь-июнь т.г. наблюдался  в отраслях, имеющих долю в обрабатывающей промышленности менее 6%, но влияющих на положительную динамику производственного</w:t>
      </w:r>
      <w:r>
        <w:rPr>
          <w:spacing w:val="-10"/>
        </w:rPr>
        <w:t xml:space="preserve"> </w:t>
      </w:r>
      <w:r>
        <w:t>индекса:</w:t>
      </w:r>
    </w:p>
    <w:p w:rsidR="00313DF5" w:rsidRDefault="00801379" w:rsidP="003B65CB">
      <w:pPr>
        <w:pStyle w:val="a4"/>
        <w:numPr>
          <w:ilvl w:val="0"/>
          <w:numId w:val="14"/>
        </w:numPr>
        <w:tabs>
          <w:tab w:val="left" w:pos="1853"/>
        </w:tabs>
        <w:spacing w:before="178"/>
        <w:ind w:left="142" w:firstLine="1709"/>
        <w:jc w:val="left"/>
        <w:rPr>
          <w:sz w:val="28"/>
        </w:rPr>
      </w:pPr>
      <w:r>
        <w:rPr>
          <w:sz w:val="28"/>
        </w:rPr>
        <w:t>производство мебели – в 4,3 раза;</w:t>
      </w:r>
    </w:p>
    <w:p w:rsidR="00313DF5" w:rsidRDefault="00801379" w:rsidP="003B65CB">
      <w:pPr>
        <w:pStyle w:val="a4"/>
        <w:numPr>
          <w:ilvl w:val="0"/>
          <w:numId w:val="14"/>
        </w:numPr>
        <w:tabs>
          <w:tab w:val="left" w:pos="1853"/>
        </w:tabs>
        <w:spacing w:line="342" w:lineRule="exact"/>
        <w:ind w:left="142" w:firstLine="1709"/>
        <w:jc w:val="left"/>
        <w:rPr>
          <w:sz w:val="28"/>
        </w:rPr>
      </w:pPr>
      <w:r>
        <w:rPr>
          <w:sz w:val="28"/>
        </w:rPr>
        <w:t>производство текстильных изделий –</w:t>
      </w:r>
      <w:r>
        <w:rPr>
          <w:spacing w:val="-2"/>
          <w:sz w:val="28"/>
        </w:rPr>
        <w:t xml:space="preserve"> </w:t>
      </w:r>
      <w:r>
        <w:rPr>
          <w:sz w:val="28"/>
        </w:rPr>
        <w:t>129,6%;</w:t>
      </w:r>
    </w:p>
    <w:p w:rsidR="00313DF5" w:rsidRDefault="00801379" w:rsidP="003B65CB">
      <w:pPr>
        <w:pStyle w:val="a4"/>
        <w:numPr>
          <w:ilvl w:val="0"/>
          <w:numId w:val="14"/>
        </w:numPr>
        <w:tabs>
          <w:tab w:val="left" w:pos="1853"/>
        </w:tabs>
        <w:spacing w:line="342" w:lineRule="exact"/>
        <w:ind w:left="142" w:firstLine="1709"/>
        <w:jc w:val="left"/>
        <w:rPr>
          <w:sz w:val="28"/>
        </w:rPr>
      </w:pPr>
      <w:r>
        <w:rPr>
          <w:sz w:val="28"/>
        </w:rPr>
        <w:t>производство металлургическое –</w:t>
      </w:r>
      <w:r>
        <w:rPr>
          <w:spacing w:val="-1"/>
          <w:sz w:val="28"/>
        </w:rPr>
        <w:t xml:space="preserve"> </w:t>
      </w:r>
      <w:r>
        <w:rPr>
          <w:sz w:val="28"/>
        </w:rPr>
        <w:t>128,5%;</w:t>
      </w:r>
    </w:p>
    <w:p w:rsidR="00313DF5" w:rsidRDefault="00801379" w:rsidP="003B65CB">
      <w:pPr>
        <w:pStyle w:val="a4"/>
        <w:numPr>
          <w:ilvl w:val="0"/>
          <w:numId w:val="14"/>
        </w:numPr>
        <w:tabs>
          <w:tab w:val="left" w:pos="1853"/>
        </w:tabs>
        <w:spacing w:before="1" w:line="342" w:lineRule="exact"/>
        <w:ind w:left="142" w:firstLine="1709"/>
        <w:jc w:val="left"/>
        <w:rPr>
          <w:sz w:val="28"/>
        </w:rPr>
      </w:pPr>
      <w:r>
        <w:rPr>
          <w:sz w:val="28"/>
        </w:rPr>
        <w:t>производство готовых металлических изделий –</w:t>
      </w:r>
      <w:r>
        <w:rPr>
          <w:spacing w:val="1"/>
          <w:sz w:val="28"/>
        </w:rPr>
        <w:t xml:space="preserve"> </w:t>
      </w:r>
      <w:r>
        <w:rPr>
          <w:sz w:val="28"/>
        </w:rPr>
        <w:t>114,5%;</w:t>
      </w:r>
    </w:p>
    <w:p w:rsidR="00313DF5" w:rsidRDefault="00801379" w:rsidP="003B65CB">
      <w:pPr>
        <w:pStyle w:val="a4"/>
        <w:numPr>
          <w:ilvl w:val="0"/>
          <w:numId w:val="14"/>
        </w:numPr>
        <w:tabs>
          <w:tab w:val="left" w:pos="1853"/>
        </w:tabs>
        <w:spacing w:line="342" w:lineRule="exact"/>
        <w:ind w:left="142" w:firstLine="1709"/>
        <w:jc w:val="left"/>
        <w:rPr>
          <w:sz w:val="28"/>
        </w:rPr>
      </w:pPr>
      <w:r>
        <w:rPr>
          <w:sz w:val="28"/>
        </w:rPr>
        <w:t>производство кожи и изделий из кожи –</w:t>
      </w:r>
      <w:r>
        <w:rPr>
          <w:spacing w:val="-6"/>
          <w:sz w:val="28"/>
        </w:rPr>
        <w:t xml:space="preserve"> </w:t>
      </w:r>
      <w:r>
        <w:rPr>
          <w:sz w:val="28"/>
        </w:rPr>
        <w:t>109,6%;</w:t>
      </w:r>
    </w:p>
    <w:p w:rsidR="00313DF5" w:rsidRDefault="00801379" w:rsidP="003B65CB">
      <w:pPr>
        <w:pStyle w:val="a4"/>
        <w:numPr>
          <w:ilvl w:val="0"/>
          <w:numId w:val="14"/>
        </w:numPr>
        <w:tabs>
          <w:tab w:val="left" w:pos="1853"/>
        </w:tabs>
        <w:spacing w:line="342" w:lineRule="exact"/>
        <w:ind w:left="142" w:firstLine="1709"/>
        <w:jc w:val="left"/>
        <w:rPr>
          <w:sz w:val="28"/>
        </w:rPr>
      </w:pPr>
      <w:r>
        <w:rPr>
          <w:sz w:val="28"/>
        </w:rPr>
        <w:t>производство прочих готовых изделий –</w:t>
      </w:r>
      <w:r>
        <w:rPr>
          <w:spacing w:val="-7"/>
          <w:sz w:val="28"/>
        </w:rPr>
        <w:t xml:space="preserve"> </w:t>
      </w:r>
      <w:r>
        <w:rPr>
          <w:sz w:val="28"/>
        </w:rPr>
        <w:t>102,3%;</w:t>
      </w:r>
    </w:p>
    <w:p w:rsidR="00313DF5" w:rsidRDefault="00801379" w:rsidP="003B65CB">
      <w:pPr>
        <w:pStyle w:val="a4"/>
        <w:numPr>
          <w:ilvl w:val="0"/>
          <w:numId w:val="14"/>
        </w:numPr>
        <w:tabs>
          <w:tab w:val="left" w:pos="1853"/>
        </w:tabs>
        <w:ind w:left="142" w:right="354" w:firstLine="1709"/>
        <w:rPr>
          <w:sz w:val="28"/>
        </w:rPr>
      </w:pPr>
      <w:r>
        <w:rPr>
          <w:sz w:val="28"/>
        </w:rPr>
        <w:t>производство лекарственных средств и материалов, применяемых в медицинских целях –</w:t>
      </w:r>
      <w:r>
        <w:rPr>
          <w:spacing w:val="-1"/>
          <w:sz w:val="28"/>
        </w:rPr>
        <w:t xml:space="preserve"> </w:t>
      </w:r>
      <w:r>
        <w:rPr>
          <w:sz w:val="28"/>
        </w:rPr>
        <w:t>101,9%.</w:t>
      </w:r>
    </w:p>
    <w:p w:rsidR="00313DF5" w:rsidRDefault="00801379" w:rsidP="003B65CB">
      <w:pPr>
        <w:pStyle w:val="a3"/>
        <w:ind w:left="142" w:right="354" w:firstLine="1709"/>
      </w:pPr>
      <w:r>
        <w:t>Текущий рост обрабатывающей промышленности позволяет по итогам 2020 года оценивать индекс производства в пределах 104,8%</w:t>
      </w:r>
      <w:r>
        <w:rPr>
          <w:spacing w:val="-13"/>
        </w:rPr>
        <w:t xml:space="preserve"> </w:t>
      </w:r>
      <w:r>
        <w:t>(Рис.6).</w:t>
      </w:r>
    </w:p>
    <w:p w:rsidR="00313DF5" w:rsidRDefault="00801379" w:rsidP="003B65CB">
      <w:pPr>
        <w:pStyle w:val="a3"/>
        <w:ind w:left="142" w:right="360" w:firstLine="1709"/>
      </w:pPr>
      <w:r>
        <w:t>На период до 2023 года запланировано дальнейшее развитие приоритетных отраслей – работа по обновлению томскими компаниями производственной деятельности, создание новых высокотехнологичных, экспортно ориентированных производств. Рост индекса производства по базовому варианту прогнозируется на уровне 103,4%-104,6% в год (118,1% в 2023 году к уровню 2019 года). В целевом варианте – от 104% до 105,6% в год (120,7% к уровню 2019 года), в консервативном – 101,5%-102,8% (112,1%</w:t>
      </w:r>
      <w:r>
        <w:rPr>
          <w:spacing w:val="-14"/>
        </w:rPr>
        <w:t xml:space="preserve"> </w:t>
      </w:r>
      <w:r>
        <w:t>соответственно).</w:t>
      </w:r>
    </w:p>
    <w:p w:rsidR="00313DF5" w:rsidRDefault="00801379" w:rsidP="003B65CB">
      <w:pPr>
        <w:pStyle w:val="a3"/>
        <w:ind w:left="142" w:right="361" w:firstLine="1709"/>
      </w:pPr>
      <w:r>
        <w:t>В 2023 году к уровню 2013 года индекс обрабатывающих производств по базовому варианту прогноза вырастет в 1,8 раза, что выше, чем заложено в Стратегии развития (в 1,5 раза).</w:t>
      </w:r>
    </w:p>
    <w:p w:rsidR="00313DF5" w:rsidRDefault="00313DF5" w:rsidP="003B65CB">
      <w:pPr>
        <w:pStyle w:val="a3"/>
        <w:spacing w:before="5"/>
        <w:ind w:left="142" w:firstLine="1709"/>
        <w:jc w:val="left"/>
      </w:pPr>
    </w:p>
    <w:p w:rsidR="00313DF5" w:rsidRDefault="00801379" w:rsidP="003B65CB">
      <w:pPr>
        <w:pStyle w:val="Heading1"/>
        <w:ind w:left="142" w:right="356" w:firstLine="1709"/>
        <w:jc w:val="both"/>
      </w:pPr>
      <w:r>
        <w:rPr>
          <w:color w:val="008000"/>
        </w:rPr>
        <w:t>Раздел D – «Обеспечение электрической энергией, газом и паром; кондиционирование воздуха»</w:t>
      </w:r>
    </w:p>
    <w:p w:rsidR="00313DF5" w:rsidRDefault="00801379" w:rsidP="003B65CB">
      <w:pPr>
        <w:pStyle w:val="a3"/>
        <w:spacing w:before="179"/>
        <w:ind w:left="142" w:right="360" w:firstLine="1709"/>
      </w:pPr>
      <w:r>
        <w:t>Основу генерации Томской области составляют тепловые электростанции, вырабатывающие менее 50% от общей потребности области в мощности. Недостаток мощности покрывается за счет перетоков из соседних энергосистем, входящих в объединённую энергосистему Сибири и ОЭС Урала.</w:t>
      </w:r>
    </w:p>
    <w:p w:rsidR="00313DF5" w:rsidRDefault="00801379" w:rsidP="003B65CB">
      <w:pPr>
        <w:pStyle w:val="a3"/>
        <w:spacing w:before="2"/>
        <w:ind w:left="142" w:right="358" w:firstLine="1709"/>
      </w:pPr>
      <w:r>
        <w:t>В структуре электропотребления наибольшую долю занимают обрабатывающие производства (24%); добыча полезных ископаемых (20,5%); население (13,6%); энергетика (9%).</w:t>
      </w:r>
    </w:p>
    <w:p w:rsidR="00313DF5" w:rsidRDefault="00801379" w:rsidP="003B65CB">
      <w:pPr>
        <w:pStyle w:val="a3"/>
        <w:ind w:left="142" w:right="361" w:firstLine="1709"/>
      </w:pPr>
      <w:r>
        <w:t>За 6 месяцев т.г. индекс промышленного производства в секторе энергетики составил 93,2% (по России – 97%).</w:t>
      </w:r>
    </w:p>
    <w:p w:rsidR="00313DF5" w:rsidRDefault="00801379" w:rsidP="003B65CB">
      <w:pPr>
        <w:pStyle w:val="a3"/>
        <w:spacing w:line="321" w:lineRule="exact"/>
        <w:ind w:left="142" w:firstLine="1709"/>
      </w:pPr>
      <w:r>
        <w:t>Предприятиями энергетического комплекса снижено производство:</w:t>
      </w:r>
    </w:p>
    <w:p w:rsidR="00313DF5" w:rsidRDefault="00801379" w:rsidP="003B65CB">
      <w:pPr>
        <w:pStyle w:val="a3"/>
        <w:spacing w:before="1"/>
        <w:ind w:left="142" w:right="355" w:firstLine="1709"/>
      </w:pPr>
      <w:r>
        <w:t>− электроэнергии на 5,5% в связи установленным Объединенным диспетчерским управлением энергосистемы Сибири режимом работы по снижению нагрузок ТЭЦ СХК и АО «Томская генерация». Кроме того, сокращена выработка электроэнергии газотурбинными и газопоршневыми электростанциями на нефтегазовых месторождениях области по причине снижения объемов</w:t>
      </w:r>
      <w:r>
        <w:rPr>
          <w:spacing w:val="-8"/>
        </w:rPr>
        <w:t xml:space="preserve"> </w:t>
      </w:r>
      <w:r>
        <w:t>добычи;</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D2420E">
      <w:pPr>
        <w:pStyle w:val="a4"/>
        <w:numPr>
          <w:ilvl w:val="0"/>
          <w:numId w:val="15"/>
        </w:numPr>
        <w:tabs>
          <w:tab w:val="left" w:pos="1114"/>
        </w:tabs>
        <w:spacing w:before="89"/>
        <w:ind w:right="257" w:firstLine="708"/>
        <w:rPr>
          <w:sz w:val="28"/>
        </w:rPr>
      </w:pPr>
      <w:r>
        <w:rPr>
          <w:sz w:val="28"/>
        </w:rPr>
        <w:t>пара и горячей воды на 8,4% в связи с более высокой средней температурой воздуха, чем в аналогичном периоде 2019</w:t>
      </w:r>
      <w:r>
        <w:rPr>
          <w:spacing w:val="-9"/>
          <w:sz w:val="28"/>
        </w:rPr>
        <w:t xml:space="preserve"> </w:t>
      </w:r>
      <w:r>
        <w:rPr>
          <w:sz w:val="28"/>
        </w:rPr>
        <w:t>года.</w:t>
      </w:r>
    </w:p>
    <w:p w:rsidR="00313DF5" w:rsidRDefault="00801379" w:rsidP="00D2420E">
      <w:pPr>
        <w:pStyle w:val="a3"/>
        <w:ind w:left="119" w:right="257" w:firstLine="706"/>
      </w:pPr>
      <w:r>
        <w:t>Ожидаемое снижение производства и потребления электрической энергии в 2020 году обусловлено вступлением в действие договоренностей в рамках соглашения ОПЕК+ об условиях сокращения добычи нефти с мая 2020 года. Оценка индекса производства по итогам 2020 года прогнозируется на уровне 97,7%</w:t>
      </w:r>
      <w:r>
        <w:rPr>
          <w:spacing w:val="-2"/>
        </w:rPr>
        <w:t xml:space="preserve"> </w:t>
      </w:r>
      <w:r>
        <w:t>(Рис.7).</w:t>
      </w:r>
    </w:p>
    <w:p w:rsidR="00313DF5" w:rsidRDefault="00801379" w:rsidP="00D2420E">
      <w:pPr>
        <w:pStyle w:val="a3"/>
        <w:ind w:left="119" w:right="257" w:firstLine="706"/>
      </w:pPr>
      <w:r>
        <w:t>Прогноз производства и потребления электрической энергии на среднесрочную перспективу сформирован в соответствии с проектом Схемы и программы развития Единой энергетической системы России на 2020-2026 годы, а также Схемы и программы развития электроэнергетики Томской области на период 2021-2025 годов, утвержденных распоряжением Губернатора Томской области от 30.04.2020 № 100-р.</w:t>
      </w:r>
    </w:p>
    <w:p w:rsidR="00313DF5" w:rsidRDefault="00801379" w:rsidP="00D2420E">
      <w:pPr>
        <w:pStyle w:val="a3"/>
        <w:spacing w:before="1"/>
        <w:ind w:left="119" w:right="257" w:firstLine="706"/>
      </w:pPr>
      <w:r>
        <w:t>Томская энергосистема в период 2021-2023 годов характеризуется умеренными темпами роста. Индекс производства для базового и целевого вариантов прогнозируется в пределах от 99,8% до 103,1% и составит в 2023 году 101,2% в базовом варианте и 101,5% в целевом к уровню 2019 года, для консервативного – от 99,7 до 103,1% (101,2% соответственно).</w:t>
      </w:r>
    </w:p>
    <w:p w:rsidR="00313DF5" w:rsidRDefault="00801379" w:rsidP="00D2420E">
      <w:pPr>
        <w:pStyle w:val="a3"/>
        <w:ind w:left="119" w:right="257" w:firstLine="706"/>
      </w:pPr>
      <w:r>
        <w:t>Снижение производства электрической энергии в прогнозируемом периоде связано с выводом в 2021 году из эксплуатации трех турбогенераторов ТЭЦ СХК установленной мощностью 162 МВт.</w:t>
      </w:r>
    </w:p>
    <w:p w:rsidR="00313DF5" w:rsidRDefault="00801379" w:rsidP="00D2420E">
      <w:pPr>
        <w:pStyle w:val="a3"/>
        <w:ind w:left="119" w:right="257" w:firstLine="706"/>
      </w:pPr>
      <w:r>
        <w:t>Положительная динамика в 2022-2023 годы связана со строительством в 2022 году новой газопоршневой электростанции Пионерская АО «Томскнефть» установленной мощностью генераторов 16 МВт и планируемым вводом в 2022 году турбогенератора установленной мощностью 100 МВт на ТЭЦ СХК в рамках комплексной модернизации энергообъекта.</w:t>
      </w:r>
    </w:p>
    <w:p w:rsidR="00313DF5" w:rsidRDefault="00801379">
      <w:pPr>
        <w:spacing w:before="140"/>
        <w:ind w:left="1070"/>
        <w:rPr>
          <w:b/>
        </w:rPr>
      </w:pPr>
      <w:r>
        <w:rPr>
          <w:b/>
          <w:color w:val="008000"/>
        </w:rPr>
        <w:t>Рис.7. Динамика производства в секторе энергетики (базовый вариант)</w:t>
      </w:r>
    </w:p>
    <w:p w:rsidR="00313DF5" w:rsidRDefault="00313DF5">
      <w:pPr>
        <w:pStyle w:val="a3"/>
        <w:jc w:val="left"/>
        <w:rPr>
          <w:b/>
          <w:sz w:val="20"/>
        </w:rPr>
      </w:pPr>
    </w:p>
    <w:p w:rsidR="00313DF5" w:rsidRDefault="00313DF5">
      <w:pPr>
        <w:pStyle w:val="a3"/>
        <w:jc w:val="left"/>
        <w:rPr>
          <w:b/>
          <w:sz w:val="20"/>
        </w:rPr>
      </w:pPr>
    </w:p>
    <w:p w:rsidR="00313DF5" w:rsidRDefault="00313DF5">
      <w:pPr>
        <w:rPr>
          <w:sz w:val="20"/>
        </w:rPr>
        <w:sectPr w:rsidR="00313DF5">
          <w:pgSz w:w="11910" w:h="16840"/>
          <w:pgMar w:top="860" w:right="320" w:bottom="280" w:left="560" w:header="578" w:footer="0" w:gutter="0"/>
          <w:cols w:space="720"/>
        </w:sectPr>
      </w:pPr>
    </w:p>
    <w:p w:rsidR="00313DF5" w:rsidRDefault="00313DF5">
      <w:pPr>
        <w:pStyle w:val="a3"/>
        <w:spacing w:before="11"/>
        <w:jc w:val="left"/>
        <w:rPr>
          <w:b/>
          <w:sz w:val="20"/>
        </w:rPr>
      </w:pPr>
    </w:p>
    <w:p w:rsidR="00313DF5" w:rsidRDefault="00C14774">
      <w:pPr>
        <w:ind w:left="715"/>
        <w:rPr>
          <w:b/>
          <w:sz w:val="20"/>
        </w:rPr>
      </w:pPr>
      <w:r w:rsidRPr="00C14774">
        <w:pict>
          <v:group id="_x0000_s1743" style="position:absolute;left:0;text-align:left;margin-left:78.25pt;margin-top:11.05pt;width:402.05pt;height:31.5pt;z-index:-18209280;mso-position-horizontal-relative:page" coordorigin="1565,221" coordsize="8041,630">
            <v:shape id="_x0000_s1745" style="position:absolute;left:1586;top:242;width:7998;height:587" coordorigin="1587,243" coordsize="7998,587" path="m1587,243r76,27l1739,298r76,30l1891,358r76,31l2044,421r76,31l2196,484r76,31l2348,546r76,30l2501,606r76,28l2653,661r76,26l2805,711r77,23l2958,754r76,18l3110,788r76,13l3266,812r80,8l3426,825r80,3l3586,829r80,-1l3746,825r80,-4l3906,815r80,-6l4066,801r80,-8l4226,784r80,-8l4386,767r80,-9l4546,750r80,-7l4706,737r80,-6l4866,726r80,-5l5026,716r80,-5l5186,706r80,-5l5346,695r80,-5l5506,684r79,-6l5665,672r80,-6l5825,659r80,-6l5985,646r80,-7l6145,632r80,-8l6305,617r80,-8l6465,601r80,-10l6625,581r80,-11l6785,558r80,-12l6945,534r80,-13l7105,509r80,-12l7265,485r80,-12l7425,463r80,-10l7585,444r80,-8l7745,429r80,-6l7905,420r80,-3l8065,417r80,1l8225,420r80,4l8385,429r80,6l8545,442r80,7l8705,458r80,8l8865,476r80,9l9025,495r80,9l9184,514r80,10l9344,533r80,8l9504,549r80,8e" filled="f" strokecolor="green" strokeweight="2.16pt">
              <v:path arrowok="t"/>
            </v:shape>
            <v:shape id="_x0000_s1744" style="position:absolute;left:1586;top:353;width:7998;height:407" coordorigin="1587,353" coordsize="7998,407" path="m1587,388r80,3l1747,393r80,1l1907,396r80,1l2066,398r80,l2226,399r80,1l2386,401r80,2l2546,405r80,2l2706,410r80,4l2866,418r80,6l3026,430r80,8l3186,446r76,10l3339,469r76,15l3491,500r76,18l3643,538r76,20l3796,579r76,21l3948,621r76,20l4100,661r76,19l4253,698r76,16l4405,728r76,12l4557,750r76,7l4710,760r76,l4862,757r76,-8l5014,739r76,-14l5167,709r76,-19l5319,669r76,-22l5471,624r76,-25l5624,574r76,-24l5776,525r76,-24l5928,477r76,-22l6081,435r76,-19l6233,400r76,-13l6385,377r80,-9l6545,362r80,-4l6705,355r80,-1l6865,354r80,1l7025,357r80,3l7185,364r80,4l7345,372r80,4l7505,380r80,4l7665,388r80,3l7825,393r80,1l7985,394r80,-1l8145,392r80,-1l8305,390r80,-2l8465,386r80,-2l8625,382r80,-2l8785,377r80,-2l8945,372r80,-2l9105,367r79,-2l9264,362r80,-2l9424,358r80,-3l9584,353e" filled="f" strokecolor="#006fc0" strokeweight="2.16pt">
              <v:path arrowok="t"/>
            </v:shape>
            <w10:wrap anchorx="page"/>
          </v:group>
        </w:pict>
      </w:r>
      <w:r w:rsidR="00801379">
        <w:rPr>
          <w:b/>
          <w:color w:val="006600"/>
          <w:sz w:val="20"/>
        </w:rPr>
        <w:t>106,1</w:t>
      </w:r>
    </w:p>
    <w:p w:rsidR="00313DF5" w:rsidRDefault="00C14774">
      <w:pPr>
        <w:tabs>
          <w:tab w:val="left" w:pos="2640"/>
        </w:tabs>
        <w:spacing w:before="17"/>
        <w:ind w:left="634"/>
        <w:rPr>
          <w:b/>
          <w:sz w:val="20"/>
        </w:rPr>
      </w:pPr>
      <w:r w:rsidRPr="00C14774">
        <w:pict>
          <v:shape id="_x0000_s1742" type="#_x0000_t202" style="position:absolute;left:0;text-align:left;margin-left:158.7pt;margin-top:14pt;width:17.55pt;height:11.05pt;z-index:-18206208;mso-position-horizontal-relative:page" filled="f" stroked="f">
            <v:textbox style="mso-next-textbox:#_x0000_s1742" inset="0,0,0,0">
              <w:txbxContent>
                <w:p w:rsidR="002025CD" w:rsidRDefault="002025CD">
                  <w:pPr>
                    <w:spacing w:line="221" w:lineRule="exact"/>
                    <w:rPr>
                      <w:b/>
                      <w:sz w:val="20"/>
                    </w:rPr>
                  </w:pPr>
                  <w:r>
                    <w:rPr>
                      <w:b/>
                      <w:color w:val="006600"/>
                      <w:sz w:val="20"/>
                    </w:rPr>
                    <w:t>96,5</w:t>
                  </w:r>
                </w:p>
              </w:txbxContent>
            </v:textbox>
            <w10:wrap anchorx="page"/>
          </v:shape>
        </w:pict>
      </w:r>
      <w:r w:rsidR="00801379">
        <w:rPr>
          <w:b/>
          <w:color w:val="006FC0"/>
          <w:position w:val="-13"/>
          <w:sz w:val="20"/>
        </w:rPr>
        <w:t>103,6</w:t>
      </w:r>
      <w:r w:rsidR="00801379">
        <w:rPr>
          <w:b/>
          <w:color w:val="006FC0"/>
          <w:position w:val="-13"/>
          <w:sz w:val="20"/>
        </w:rPr>
        <w:tab/>
      </w:r>
      <w:r w:rsidR="00801379">
        <w:rPr>
          <w:b/>
          <w:color w:val="006FC0"/>
          <w:sz w:val="20"/>
        </w:rPr>
        <w:t>102,6</w:t>
      </w:r>
    </w:p>
    <w:p w:rsidR="00313DF5" w:rsidRDefault="00801379">
      <w:pPr>
        <w:pStyle w:val="a3"/>
        <w:jc w:val="left"/>
        <w:rPr>
          <w:b/>
          <w:sz w:val="22"/>
        </w:rPr>
      </w:pPr>
      <w:r>
        <w:br w:type="column"/>
      </w:r>
    </w:p>
    <w:p w:rsidR="00313DF5" w:rsidRDefault="00313DF5">
      <w:pPr>
        <w:pStyle w:val="a3"/>
        <w:jc w:val="left"/>
        <w:rPr>
          <w:b/>
          <w:sz w:val="22"/>
        </w:rPr>
      </w:pPr>
    </w:p>
    <w:p w:rsidR="00313DF5" w:rsidRDefault="00801379">
      <w:pPr>
        <w:spacing w:before="166"/>
        <w:ind w:left="777"/>
        <w:rPr>
          <w:b/>
          <w:sz w:val="20"/>
        </w:rPr>
      </w:pPr>
      <w:r>
        <w:rPr>
          <w:b/>
          <w:color w:val="006600"/>
          <w:sz w:val="20"/>
        </w:rPr>
        <w:t>97,7</w:t>
      </w:r>
    </w:p>
    <w:p w:rsidR="00313DF5" w:rsidRDefault="00313DF5">
      <w:pPr>
        <w:pStyle w:val="a3"/>
        <w:jc w:val="left"/>
        <w:rPr>
          <w:b/>
          <w:sz w:val="19"/>
        </w:rPr>
      </w:pPr>
    </w:p>
    <w:p w:rsidR="00313DF5" w:rsidRDefault="00801379">
      <w:pPr>
        <w:ind w:left="634"/>
        <w:rPr>
          <w:b/>
          <w:sz w:val="20"/>
        </w:rPr>
      </w:pPr>
      <w:r>
        <w:rPr>
          <w:b/>
          <w:color w:val="006FC0"/>
          <w:sz w:val="20"/>
        </w:rPr>
        <w:t>97,2</w:t>
      </w:r>
    </w:p>
    <w:p w:rsidR="00313DF5" w:rsidRDefault="00801379">
      <w:pPr>
        <w:tabs>
          <w:tab w:val="left" w:pos="1457"/>
          <w:tab w:val="left" w:pos="3303"/>
        </w:tabs>
        <w:spacing w:before="236"/>
        <w:ind w:right="1376"/>
        <w:jc w:val="right"/>
        <w:rPr>
          <w:b/>
          <w:sz w:val="20"/>
        </w:rPr>
      </w:pPr>
      <w:r>
        <w:br w:type="column"/>
      </w:r>
      <w:r>
        <w:rPr>
          <w:b/>
          <w:color w:val="006FC0"/>
          <w:position w:val="-4"/>
          <w:sz w:val="20"/>
        </w:rPr>
        <w:lastRenderedPageBreak/>
        <w:t>103,8</w:t>
      </w:r>
      <w:r>
        <w:rPr>
          <w:b/>
          <w:color w:val="006FC0"/>
          <w:position w:val="-4"/>
          <w:sz w:val="20"/>
        </w:rPr>
        <w:tab/>
      </w:r>
      <w:r>
        <w:rPr>
          <w:b/>
          <w:color w:val="006FC0"/>
          <w:position w:val="-13"/>
          <w:sz w:val="20"/>
        </w:rPr>
        <w:t>103,5</w:t>
      </w:r>
      <w:r>
        <w:rPr>
          <w:b/>
          <w:color w:val="006FC0"/>
          <w:position w:val="-13"/>
          <w:sz w:val="20"/>
        </w:rPr>
        <w:tab/>
      </w:r>
      <w:r>
        <w:rPr>
          <w:b/>
          <w:color w:val="006FC0"/>
          <w:sz w:val="20"/>
        </w:rPr>
        <w:t>104,2</w:t>
      </w:r>
    </w:p>
    <w:p w:rsidR="00313DF5" w:rsidRDefault="00801379">
      <w:pPr>
        <w:tabs>
          <w:tab w:val="left" w:pos="1717"/>
        </w:tabs>
        <w:spacing w:before="34" w:line="184" w:lineRule="auto"/>
        <w:ind w:right="1417"/>
        <w:jc w:val="right"/>
        <w:rPr>
          <w:b/>
          <w:sz w:val="20"/>
        </w:rPr>
      </w:pPr>
      <w:r>
        <w:rPr>
          <w:b/>
          <w:color w:val="006600"/>
          <w:position w:val="-12"/>
          <w:sz w:val="20"/>
        </w:rPr>
        <w:t>103,1</w:t>
      </w:r>
      <w:r>
        <w:rPr>
          <w:b/>
          <w:color w:val="006600"/>
          <w:position w:val="-12"/>
          <w:sz w:val="20"/>
        </w:rPr>
        <w:tab/>
      </w:r>
      <w:r>
        <w:rPr>
          <w:b/>
          <w:color w:val="006600"/>
          <w:sz w:val="20"/>
        </w:rPr>
        <w:t>100,7</w:t>
      </w:r>
    </w:p>
    <w:p w:rsidR="00313DF5" w:rsidRDefault="00C14774">
      <w:pPr>
        <w:spacing w:line="192" w:lineRule="exact"/>
        <w:ind w:left="634"/>
        <w:rPr>
          <w:b/>
          <w:sz w:val="20"/>
        </w:rPr>
      </w:pPr>
      <w:r w:rsidRPr="00C14774">
        <w:pict>
          <v:shape id="_x0000_s1741" type="#_x0000_t202" style="position:absolute;left:0;text-align:left;margin-left:383.35pt;margin-top:13.6pt;width:31.95pt;height:97.15pt;z-index:15804416;mso-position-horizontal-relative:page" fillcolor="#77923b" stroked="f">
            <v:fill opacity="15163f"/>
            <v:textbox style="mso-next-textbox:#_x0000_s1741" inset="0,0,0,0">
              <w:txbxContent>
                <w:p w:rsidR="002025CD" w:rsidRDefault="002025CD">
                  <w:pPr>
                    <w:pStyle w:val="a3"/>
                    <w:jc w:val="left"/>
                    <w:rPr>
                      <w:sz w:val="22"/>
                    </w:rPr>
                  </w:pPr>
                </w:p>
                <w:p w:rsidR="002025CD" w:rsidRDefault="002025CD">
                  <w:pPr>
                    <w:spacing w:before="153"/>
                    <w:ind w:left="107"/>
                    <w:rPr>
                      <w:b/>
                      <w:sz w:val="20"/>
                    </w:rPr>
                  </w:pPr>
                  <w:r>
                    <w:rPr>
                      <w:b/>
                      <w:sz w:val="20"/>
                    </w:rPr>
                    <w:t>43,4</w:t>
                  </w:r>
                </w:p>
              </w:txbxContent>
            </v:textbox>
            <w10:wrap anchorx="page"/>
          </v:shape>
        </w:pict>
      </w:r>
      <w:r w:rsidRPr="00C14774">
        <w:pict>
          <v:shape id="_x0000_s1740" type="#_x0000_t202" style="position:absolute;left:0;text-align:left;margin-left:463.3pt;margin-top:7.85pt;width:32.05pt;height:102.9pt;z-index:15804928;mso-position-horizontal-relative:page" fillcolor="#77923b" stroked="f">
            <v:fill opacity="15163f"/>
            <v:textbox style="mso-next-textbox:#_x0000_s1740" inset="0,0,0,0">
              <w:txbxContent>
                <w:p w:rsidR="002025CD" w:rsidRDefault="002025CD">
                  <w:pPr>
                    <w:pStyle w:val="a3"/>
                    <w:spacing w:before="9"/>
                    <w:jc w:val="left"/>
                    <w:rPr>
                      <w:sz w:val="18"/>
                    </w:rPr>
                  </w:pPr>
                </w:p>
                <w:p w:rsidR="002025CD" w:rsidRDefault="002025CD">
                  <w:pPr>
                    <w:spacing w:before="1"/>
                    <w:ind w:left="145"/>
                    <w:rPr>
                      <w:b/>
                      <w:sz w:val="20"/>
                    </w:rPr>
                  </w:pPr>
                  <w:r>
                    <w:rPr>
                      <w:b/>
                      <w:sz w:val="20"/>
                    </w:rPr>
                    <w:t>45,4</w:t>
                  </w:r>
                </w:p>
              </w:txbxContent>
            </v:textbox>
            <w10:wrap anchorx="page"/>
          </v:shape>
        </w:pict>
      </w:r>
      <w:r w:rsidR="00801379">
        <w:rPr>
          <w:b/>
          <w:color w:val="006600"/>
          <w:sz w:val="20"/>
        </w:rPr>
        <w:t>99,8</w:t>
      </w:r>
    </w:p>
    <w:p w:rsidR="00313DF5" w:rsidRDefault="00313DF5">
      <w:pPr>
        <w:spacing w:line="192" w:lineRule="exact"/>
        <w:rPr>
          <w:sz w:val="20"/>
        </w:rPr>
        <w:sectPr w:rsidR="00313DF5">
          <w:type w:val="continuous"/>
          <w:pgSz w:w="11910" w:h="16840"/>
          <w:pgMar w:top="840" w:right="320" w:bottom="280" w:left="560" w:header="720" w:footer="720" w:gutter="0"/>
          <w:cols w:num="3" w:space="720" w:equalWidth="0">
            <w:col w:w="3133" w:space="356"/>
            <w:col w:w="1169" w:space="574"/>
            <w:col w:w="5798"/>
          </w:cols>
        </w:sectPr>
      </w:pPr>
    </w:p>
    <w:p w:rsidR="00313DF5" w:rsidRDefault="00313DF5">
      <w:pPr>
        <w:pStyle w:val="a3"/>
        <w:spacing w:before="1"/>
        <w:jc w:val="left"/>
        <w:rPr>
          <w:b/>
          <w:sz w:val="4"/>
        </w:rPr>
      </w:pPr>
    </w:p>
    <w:p w:rsidR="00313DF5" w:rsidRDefault="00C14774">
      <w:pPr>
        <w:tabs>
          <w:tab w:val="left" w:pos="2307"/>
          <w:tab w:val="left" w:pos="3908"/>
          <w:tab w:val="left" w:pos="5506"/>
        </w:tabs>
        <w:ind w:left="709"/>
        <w:rPr>
          <w:sz w:val="20"/>
        </w:rPr>
      </w:pPr>
      <w:r>
        <w:rPr>
          <w:sz w:val="20"/>
        </w:rPr>
      </w:r>
      <w:r>
        <w:rPr>
          <w:sz w:val="20"/>
        </w:rPr>
        <w:pict>
          <v:shape id="_x0000_s1972" type="#_x0000_t202" style="width:31.95pt;height:82.6pt;mso-position-horizontal-relative:char;mso-position-vertical-relative:line" fillcolor="#77923b" stroked="f">
            <v:fill opacity="15163f"/>
            <v:textbox style="mso-next-textbox:#_x0000_s1972" inset="0,0,0,0">
              <w:txbxContent>
                <w:p w:rsidR="002025CD" w:rsidRDefault="002025CD">
                  <w:pPr>
                    <w:pStyle w:val="a3"/>
                    <w:jc w:val="left"/>
                    <w:rPr>
                      <w:b/>
                      <w:sz w:val="22"/>
                    </w:rPr>
                  </w:pPr>
                </w:p>
                <w:p w:rsidR="002025CD" w:rsidRDefault="002025CD">
                  <w:pPr>
                    <w:pStyle w:val="a3"/>
                    <w:jc w:val="left"/>
                    <w:rPr>
                      <w:b/>
                      <w:sz w:val="22"/>
                    </w:rPr>
                  </w:pPr>
                </w:p>
                <w:p w:rsidR="002025CD" w:rsidRDefault="002025CD">
                  <w:pPr>
                    <w:pStyle w:val="a3"/>
                    <w:spacing w:before="8"/>
                    <w:jc w:val="left"/>
                    <w:rPr>
                      <w:b/>
                      <w:sz w:val="17"/>
                    </w:rPr>
                  </w:pPr>
                </w:p>
                <w:p w:rsidR="002025CD" w:rsidRDefault="002025CD">
                  <w:pPr>
                    <w:spacing w:before="1"/>
                    <w:ind w:left="94"/>
                    <w:rPr>
                      <w:b/>
                      <w:sz w:val="20"/>
                    </w:rPr>
                  </w:pPr>
                  <w:r>
                    <w:rPr>
                      <w:b/>
                      <w:sz w:val="20"/>
                    </w:rPr>
                    <w:t>38,4</w:t>
                  </w:r>
                </w:p>
              </w:txbxContent>
            </v:textbox>
            <w10:wrap type="none"/>
            <w10:anchorlock/>
          </v:shape>
        </w:pict>
      </w:r>
      <w:r w:rsidR="00801379">
        <w:rPr>
          <w:sz w:val="20"/>
        </w:rPr>
        <w:tab/>
      </w:r>
      <w:r>
        <w:rPr>
          <w:sz w:val="20"/>
        </w:rPr>
      </w:r>
      <w:r>
        <w:rPr>
          <w:sz w:val="20"/>
        </w:rPr>
        <w:pict>
          <v:shape id="_x0000_s1971" type="#_x0000_t202" style="width:32.05pt;height:81.2pt;mso-position-horizontal-relative:char;mso-position-vertical-relative:line" fillcolor="#77923b" stroked="f">
            <v:fill opacity="15163f"/>
            <v:textbox style="mso-next-textbox:#_x0000_s1971" inset="0,0,0,0">
              <w:txbxContent>
                <w:p w:rsidR="002025CD" w:rsidRDefault="002025CD">
                  <w:pPr>
                    <w:pStyle w:val="a3"/>
                    <w:jc w:val="left"/>
                    <w:rPr>
                      <w:b/>
                      <w:sz w:val="22"/>
                    </w:rPr>
                  </w:pPr>
                </w:p>
                <w:p w:rsidR="002025CD" w:rsidRDefault="002025CD">
                  <w:pPr>
                    <w:pStyle w:val="a3"/>
                    <w:jc w:val="left"/>
                    <w:rPr>
                      <w:b/>
                      <w:sz w:val="22"/>
                    </w:rPr>
                  </w:pPr>
                </w:p>
                <w:p w:rsidR="002025CD" w:rsidRDefault="002025CD">
                  <w:pPr>
                    <w:pStyle w:val="a3"/>
                    <w:jc w:val="left"/>
                    <w:rPr>
                      <w:b/>
                      <w:sz w:val="22"/>
                    </w:rPr>
                  </w:pPr>
                </w:p>
                <w:p w:rsidR="002025CD" w:rsidRDefault="002025CD">
                  <w:pPr>
                    <w:spacing w:before="168"/>
                    <w:ind w:left="180"/>
                    <w:rPr>
                      <w:b/>
                      <w:sz w:val="20"/>
                    </w:rPr>
                  </w:pPr>
                  <w:r>
                    <w:rPr>
                      <w:b/>
                      <w:sz w:val="20"/>
                    </w:rPr>
                    <w:t>37,9</w:t>
                  </w:r>
                </w:p>
              </w:txbxContent>
            </v:textbox>
            <w10:wrap type="none"/>
            <w10:anchorlock/>
          </v:shape>
        </w:pict>
      </w:r>
      <w:r w:rsidR="00801379">
        <w:rPr>
          <w:sz w:val="20"/>
        </w:rPr>
        <w:tab/>
      </w:r>
      <w:r>
        <w:rPr>
          <w:sz w:val="20"/>
        </w:rPr>
      </w:r>
      <w:r>
        <w:rPr>
          <w:sz w:val="20"/>
        </w:rPr>
        <w:pict>
          <v:shape id="_x0000_s1970" type="#_x0000_t202" style="width:31.95pt;height:84.3pt;mso-position-horizontal-relative:char;mso-position-vertical-relative:line" fillcolor="#77923b" stroked="f">
            <v:fill opacity="15163f"/>
            <v:textbox style="mso-next-textbox:#_x0000_s1970" inset="0,0,0,0">
              <w:txbxContent>
                <w:p w:rsidR="002025CD" w:rsidRDefault="002025CD">
                  <w:pPr>
                    <w:pStyle w:val="a3"/>
                    <w:jc w:val="left"/>
                    <w:rPr>
                      <w:b/>
                      <w:sz w:val="22"/>
                    </w:rPr>
                  </w:pPr>
                </w:p>
                <w:p w:rsidR="002025CD" w:rsidRDefault="002025CD">
                  <w:pPr>
                    <w:pStyle w:val="a3"/>
                    <w:jc w:val="left"/>
                    <w:rPr>
                      <w:b/>
                      <w:sz w:val="22"/>
                    </w:rPr>
                  </w:pPr>
                </w:p>
                <w:p w:rsidR="002025CD" w:rsidRDefault="002025CD">
                  <w:pPr>
                    <w:spacing w:before="130"/>
                    <w:ind w:left="242"/>
                    <w:rPr>
                      <w:b/>
                      <w:sz w:val="20"/>
                    </w:rPr>
                  </w:pPr>
                  <w:r>
                    <w:rPr>
                      <w:b/>
                      <w:sz w:val="20"/>
                    </w:rPr>
                    <w:t>39</w:t>
                  </w:r>
                </w:p>
              </w:txbxContent>
            </v:textbox>
            <w10:wrap type="none"/>
            <w10:anchorlock/>
          </v:shape>
        </w:pict>
      </w:r>
      <w:r w:rsidR="00801379">
        <w:rPr>
          <w:sz w:val="20"/>
        </w:rPr>
        <w:tab/>
      </w:r>
      <w:r>
        <w:rPr>
          <w:sz w:val="20"/>
        </w:rPr>
      </w:r>
      <w:r>
        <w:rPr>
          <w:sz w:val="20"/>
        </w:rPr>
        <w:pict>
          <v:shape id="_x0000_s1969" type="#_x0000_t202" style="width:32.05pt;height:88.4pt;mso-position-horizontal-relative:char;mso-position-vertical-relative:line" fillcolor="#77923b" stroked="f">
            <v:fill opacity="15163f"/>
            <v:textbox style="mso-next-textbox:#_x0000_s1969" inset="0,0,0,0">
              <w:txbxContent>
                <w:p w:rsidR="002025CD" w:rsidRDefault="002025CD">
                  <w:pPr>
                    <w:pStyle w:val="a3"/>
                    <w:jc w:val="left"/>
                    <w:rPr>
                      <w:b/>
                      <w:sz w:val="22"/>
                    </w:rPr>
                  </w:pPr>
                </w:p>
                <w:p w:rsidR="002025CD" w:rsidRDefault="002025CD">
                  <w:pPr>
                    <w:spacing w:before="195"/>
                    <w:ind w:left="145"/>
                    <w:rPr>
                      <w:b/>
                      <w:sz w:val="20"/>
                    </w:rPr>
                  </w:pPr>
                  <w:r>
                    <w:rPr>
                      <w:b/>
                      <w:sz w:val="20"/>
                    </w:rPr>
                    <w:t>40,4</w:t>
                  </w:r>
                </w:p>
              </w:txbxContent>
            </v:textbox>
            <w10:wrap type="none"/>
            <w10:anchorlock/>
          </v:shape>
        </w:pict>
      </w:r>
    </w:p>
    <w:p w:rsidR="00313DF5" w:rsidRDefault="00C14774">
      <w:pPr>
        <w:tabs>
          <w:tab w:val="left" w:pos="2425"/>
          <w:tab w:val="left" w:pos="3697"/>
          <w:tab w:val="left" w:pos="5261"/>
          <w:tab w:val="left" w:pos="6861"/>
          <w:tab w:val="left" w:pos="8461"/>
        </w:tabs>
        <w:spacing w:before="111"/>
        <w:ind w:left="825"/>
        <w:rPr>
          <w:rFonts w:ascii="Calibri" w:hAnsi="Calibri"/>
          <w:sz w:val="20"/>
        </w:rPr>
      </w:pPr>
      <w:r w:rsidRPr="00C14774">
        <w:pict>
          <v:shape id="_x0000_s1735" style="position:absolute;left:0;text-align:left;margin-left:39.35pt;margin-top:-.95pt;width:479.9pt;height:3.25pt;z-index:15801856;mso-position-horizontal-relative:page" coordorigin="787,-19" coordsize="9598,65" o:spt="100" adj="0,,0" path="m787,-19r9598,m787,-19r,65m2386,-19r,65m3986,-19r,65m5585,-19r,65m7186,-19r,65m8784,-19r,65m10385,-19r,65e" filled="f" strokecolor="#858585" strokeweight=".72pt">
            <v:stroke joinstyle="round"/>
            <v:formulas/>
            <v:path arrowok="t" o:connecttype="segments"/>
            <w10:wrap anchorx="page"/>
          </v:shape>
        </w:pict>
      </w:r>
      <w:r w:rsidR="00801379">
        <w:rPr>
          <w:rFonts w:ascii="Calibri" w:hAnsi="Calibri"/>
          <w:sz w:val="20"/>
        </w:rPr>
        <w:t>2018</w:t>
      </w:r>
      <w:r w:rsidR="00801379">
        <w:rPr>
          <w:rFonts w:ascii="Calibri" w:hAnsi="Calibri"/>
          <w:sz w:val="20"/>
        </w:rPr>
        <w:tab/>
        <w:t>2019</w:t>
      </w:r>
      <w:r w:rsidR="00801379">
        <w:rPr>
          <w:rFonts w:ascii="Calibri" w:hAnsi="Calibri"/>
          <w:sz w:val="20"/>
        </w:rPr>
        <w:tab/>
        <w:t>2020</w:t>
      </w:r>
      <w:r w:rsidR="00801379">
        <w:rPr>
          <w:rFonts w:ascii="Calibri" w:hAnsi="Calibri"/>
          <w:spacing w:val="-1"/>
          <w:sz w:val="20"/>
        </w:rPr>
        <w:t xml:space="preserve"> </w:t>
      </w:r>
      <w:r w:rsidR="00801379">
        <w:rPr>
          <w:rFonts w:ascii="Calibri" w:hAnsi="Calibri"/>
          <w:sz w:val="20"/>
        </w:rPr>
        <w:t>оценка</w:t>
      </w:r>
      <w:r w:rsidR="00801379">
        <w:rPr>
          <w:rFonts w:ascii="Calibri" w:hAnsi="Calibri"/>
          <w:sz w:val="20"/>
        </w:rPr>
        <w:tab/>
        <w:t>2021 прогноз</w:t>
      </w:r>
      <w:r w:rsidR="00801379">
        <w:rPr>
          <w:rFonts w:ascii="Calibri" w:hAnsi="Calibri"/>
          <w:sz w:val="20"/>
        </w:rPr>
        <w:tab/>
        <w:t>2022</w:t>
      </w:r>
      <w:r w:rsidR="00801379">
        <w:rPr>
          <w:rFonts w:ascii="Calibri" w:hAnsi="Calibri"/>
          <w:spacing w:val="-1"/>
          <w:sz w:val="20"/>
        </w:rPr>
        <w:t xml:space="preserve"> </w:t>
      </w:r>
      <w:r w:rsidR="00801379">
        <w:rPr>
          <w:rFonts w:ascii="Calibri" w:hAnsi="Calibri"/>
          <w:sz w:val="20"/>
        </w:rPr>
        <w:t>прогноз</w:t>
      </w:r>
      <w:r w:rsidR="00801379">
        <w:rPr>
          <w:rFonts w:ascii="Calibri" w:hAnsi="Calibri"/>
          <w:sz w:val="20"/>
        </w:rPr>
        <w:tab/>
        <w:t>2023</w:t>
      </w:r>
      <w:r w:rsidR="00801379">
        <w:rPr>
          <w:rFonts w:ascii="Calibri" w:hAnsi="Calibri"/>
          <w:spacing w:val="1"/>
          <w:sz w:val="20"/>
        </w:rPr>
        <w:t xml:space="preserve"> </w:t>
      </w:r>
      <w:r w:rsidR="00801379">
        <w:rPr>
          <w:rFonts w:ascii="Calibri" w:hAnsi="Calibri"/>
          <w:sz w:val="20"/>
        </w:rPr>
        <w:t>прогноз</w:t>
      </w:r>
    </w:p>
    <w:p w:rsidR="00313DF5" w:rsidRDefault="00313DF5">
      <w:pPr>
        <w:pStyle w:val="a3"/>
        <w:spacing w:before="5"/>
        <w:jc w:val="left"/>
        <w:rPr>
          <w:rFonts w:ascii="Calibri"/>
          <w:sz w:val="15"/>
        </w:rPr>
      </w:pPr>
    </w:p>
    <w:p w:rsidR="00313DF5" w:rsidRDefault="00C14774">
      <w:pPr>
        <w:spacing w:before="93" w:line="405" w:lineRule="auto"/>
        <w:ind w:left="943" w:right="1399"/>
        <w:rPr>
          <w:sz w:val="21"/>
        </w:rPr>
      </w:pPr>
      <w:r w:rsidRPr="00C14774">
        <w:pict>
          <v:rect id="_x0000_s1734" style="position:absolute;left:0;text-align:left;margin-left:53.95pt;margin-top:8pt;width:19.2pt;height:5.25pt;z-index:15802880;mso-position-horizontal-relative:page" fillcolor="#77923b" stroked="f">
            <v:fill opacity="15163f"/>
            <w10:wrap anchorx="page"/>
          </v:rect>
        </w:pict>
      </w:r>
      <w:r w:rsidRPr="00C14774">
        <w:pict>
          <v:line id="_x0000_s1733" style="position:absolute;left:0;text-align:left;z-index:15803392;mso-position-horizontal-relative:page" from="53.9pt,31.05pt" to="73.1pt,31.05pt" strokecolor="green" strokeweight="2.16pt">
            <w10:wrap anchorx="page"/>
          </v:line>
        </w:pict>
      </w:r>
      <w:r w:rsidR="00801379">
        <w:rPr>
          <w:sz w:val="21"/>
        </w:rPr>
        <w:t>Обеспечение электрической энергией, газом и паром; кондиционирование воздуха млрд. рублей Индекс производства сектора энергетики по Томской области, %</w:t>
      </w:r>
    </w:p>
    <w:p w:rsidR="00313DF5" w:rsidRDefault="00C14774">
      <w:pPr>
        <w:spacing w:before="1"/>
        <w:ind w:left="943"/>
        <w:rPr>
          <w:sz w:val="21"/>
        </w:rPr>
      </w:pPr>
      <w:r w:rsidRPr="00C14774">
        <w:pict>
          <v:line id="_x0000_s1732" style="position:absolute;left:0;text-align:left;z-index:15803904;mso-position-horizontal-relative:page" from="53.9pt,6pt" to="73.1pt,6pt" strokecolor="#006fc0" strokeweight="2.16pt">
            <w10:wrap anchorx="page"/>
          </v:line>
        </w:pict>
      </w:r>
      <w:r w:rsidR="00801379">
        <w:rPr>
          <w:sz w:val="21"/>
        </w:rPr>
        <w:t>Индекс производства сектора энергетики по России %</w:t>
      </w:r>
    </w:p>
    <w:p w:rsidR="00313DF5" w:rsidRDefault="00313DF5">
      <w:pPr>
        <w:rPr>
          <w:sz w:val="21"/>
        </w:rPr>
        <w:sectPr w:rsidR="00313DF5">
          <w:type w:val="continuous"/>
          <w:pgSz w:w="11910" w:h="16840"/>
          <w:pgMar w:top="840" w:right="320" w:bottom="280" w:left="560" w:header="720" w:footer="720" w:gutter="0"/>
          <w:cols w:space="720"/>
        </w:sectPr>
      </w:pPr>
    </w:p>
    <w:p w:rsidR="00313DF5" w:rsidRDefault="00313DF5">
      <w:pPr>
        <w:pStyle w:val="a3"/>
        <w:spacing w:before="8"/>
        <w:jc w:val="left"/>
        <w:rPr>
          <w:sz w:val="13"/>
        </w:rPr>
      </w:pPr>
    </w:p>
    <w:p w:rsidR="00313DF5" w:rsidRDefault="00801379" w:rsidP="00CF7CE1">
      <w:pPr>
        <w:pStyle w:val="Heading1"/>
        <w:spacing w:before="89"/>
        <w:ind w:left="142" w:right="257" w:firstLine="705"/>
      </w:pPr>
      <w:r>
        <w:rPr>
          <w:color w:val="008000"/>
        </w:rPr>
        <w:t>Раздел Е – «Водоснабжение; Водоотведение, организация сбора и утилизации отходов, деятельность по ликвидации загрязнений»</w:t>
      </w:r>
    </w:p>
    <w:p w:rsidR="00313DF5" w:rsidRDefault="00801379" w:rsidP="00CF7CE1">
      <w:pPr>
        <w:pStyle w:val="a3"/>
        <w:spacing w:before="179"/>
        <w:ind w:left="142" w:right="257" w:firstLine="719"/>
      </w:pPr>
      <w:r>
        <w:t>Индекс производства по данному виду деятельности за январь-июнь 2020 года составил – 111% (по России – 94,6%). Увеличены объемы:</w:t>
      </w:r>
    </w:p>
    <w:p w:rsidR="00313DF5" w:rsidRDefault="00CF7CE1" w:rsidP="00CF7CE1">
      <w:pPr>
        <w:pStyle w:val="a4"/>
        <w:tabs>
          <w:tab w:val="left" w:pos="1853"/>
        </w:tabs>
        <w:ind w:left="849" w:right="257" w:firstLine="0"/>
        <w:rPr>
          <w:sz w:val="28"/>
        </w:rPr>
      </w:pPr>
      <w:r>
        <w:rPr>
          <w:sz w:val="28"/>
        </w:rPr>
        <w:t xml:space="preserve">- </w:t>
      </w:r>
      <w:r w:rsidR="00801379">
        <w:rPr>
          <w:sz w:val="28"/>
        </w:rPr>
        <w:t>предоставления услуг в области ликвидации последствий загрязнений и прочих услуг, связанных с удалением отходов на</w:t>
      </w:r>
      <w:r w:rsidR="00801379">
        <w:rPr>
          <w:spacing w:val="-14"/>
          <w:sz w:val="28"/>
        </w:rPr>
        <w:t xml:space="preserve"> </w:t>
      </w:r>
      <w:r w:rsidR="00801379">
        <w:rPr>
          <w:sz w:val="28"/>
        </w:rPr>
        <w:t>68,5%;</w:t>
      </w:r>
    </w:p>
    <w:p w:rsidR="00313DF5" w:rsidRDefault="00CF7CE1" w:rsidP="00CF7CE1">
      <w:pPr>
        <w:pStyle w:val="a4"/>
        <w:tabs>
          <w:tab w:val="left" w:pos="1853"/>
        </w:tabs>
        <w:ind w:left="849" w:right="257" w:firstLine="0"/>
        <w:rPr>
          <w:sz w:val="28"/>
        </w:rPr>
      </w:pPr>
      <w:r>
        <w:rPr>
          <w:sz w:val="28"/>
        </w:rPr>
        <w:t xml:space="preserve">- </w:t>
      </w:r>
      <w:r w:rsidR="00801379">
        <w:rPr>
          <w:sz w:val="28"/>
        </w:rPr>
        <w:t>по сбору, обработке и утилизации отходов и обработке вторичного  сырья на</w:t>
      </w:r>
      <w:r w:rsidR="00801379">
        <w:rPr>
          <w:spacing w:val="-4"/>
          <w:sz w:val="28"/>
        </w:rPr>
        <w:t xml:space="preserve"> </w:t>
      </w:r>
      <w:r w:rsidR="00801379">
        <w:rPr>
          <w:sz w:val="28"/>
        </w:rPr>
        <w:t>31,3%.</w:t>
      </w:r>
    </w:p>
    <w:p w:rsidR="00313DF5" w:rsidRDefault="00CF7CE1" w:rsidP="00CF7CE1">
      <w:pPr>
        <w:pStyle w:val="a3"/>
        <w:spacing w:before="1" w:line="322" w:lineRule="exact"/>
        <w:ind w:left="142" w:right="257"/>
        <w:jc w:val="left"/>
      </w:pPr>
      <w:r>
        <w:t xml:space="preserve">          </w:t>
      </w:r>
      <w:r w:rsidR="00801379">
        <w:t>Снижены:</w:t>
      </w:r>
    </w:p>
    <w:p w:rsidR="00313DF5" w:rsidRDefault="00CF7CE1" w:rsidP="00CF7CE1">
      <w:pPr>
        <w:pStyle w:val="a4"/>
        <w:tabs>
          <w:tab w:val="left" w:pos="1853"/>
        </w:tabs>
        <w:spacing w:line="322" w:lineRule="exact"/>
        <w:ind w:left="142" w:right="257" w:firstLine="0"/>
        <w:jc w:val="left"/>
        <w:rPr>
          <w:sz w:val="28"/>
        </w:rPr>
      </w:pPr>
      <w:r>
        <w:rPr>
          <w:sz w:val="28"/>
        </w:rPr>
        <w:t xml:space="preserve">          - </w:t>
      </w:r>
      <w:r w:rsidR="00801379">
        <w:rPr>
          <w:sz w:val="28"/>
        </w:rPr>
        <w:t>забор, очистка и распределение воды на</w:t>
      </w:r>
      <w:r w:rsidR="00801379">
        <w:rPr>
          <w:spacing w:val="-11"/>
          <w:sz w:val="28"/>
        </w:rPr>
        <w:t xml:space="preserve"> </w:t>
      </w:r>
      <w:r w:rsidR="00801379">
        <w:rPr>
          <w:sz w:val="28"/>
        </w:rPr>
        <w:t>1,4%;</w:t>
      </w:r>
    </w:p>
    <w:p w:rsidR="00313DF5" w:rsidRDefault="00CF7CE1" w:rsidP="00CF7CE1">
      <w:pPr>
        <w:pStyle w:val="a4"/>
        <w:tabs>
          <w:tab w:val="left" w:pos="1853"/>
        </w:tabs>
        <w:ind w:left="142" w:right="257" w:firstLine="0"/>
        <w:jc w:val="left"/>
        <w:rPr>
          <w:sz w:val="28"/>
        </w:rPr>
      </w:pPr>
      <w:r>
        <w:rPr>
          <w:sz w:val="28"/>
        </w:rPr>
        <w:t xml:space="preserve">          - </w:t>
      </w:r>
      <w:r w:rsidR="00801379">
        <w:rPr>
          <w:sz w:val="28"/>
        </w:rPr>
        <w:t>сбор и обработка сточных вод на</w:t>
      </w:r>
      <w:r w:rsidR="00801379">
        <w:rPr>
          <w:spacing w:val="-5"/>
          <w:sz w:val="28"/>
        </w:rPr>
        <w:t xml:space="preserve"> </w:t>
      </w:r>
      <w:r w:rsidR="00801379">
        <w:rPr>
          <w:sz w:val="28"/>
        </w:rPr>
        <w:t>1,2%.</w:t>
      </w:r>
    </w:p>
    <w:p w:rsidR="00313DF5" w:rsidRDefault="00801379" w:rsidP="00CF7CE1">
      <w:pPr>
        <w:pStyle w:val="a3"/>
        <w:ind w:left="142" w:right="257" w:firstLine="719"/>
      </w:pPr>
      <w:r>
        <w:t>Основными предприятиями отрасли являются организации сферы ЖКХ – ООО «Томскводоканал», УМП «Спецавтохозяйство», ООО «Городские  очистные сооружения» и др.</w:t>
      </w:r>
    </w:p>
    <w:p w:rsidR="00313DF5" w:rsidRDefault="00801379" w:rsidP="00CF7CE1">
      <w:pPr>
        <w:pStyle w:val="a3"/>
        <w:spacing w:before="1"/>
        <w:ind w:left="142" w:right="257" w:firstLine="719"/>
      </w:pPr>
      <w:r>
        <w:t>С учетом сложившихся тенденций оценка индекса производства в 2020 году составляет 105,3% (Рис.8).</w:t>
      </w:r>
    </w:p>
    <w:p w:rsidR="00313DF5" w:rsidRDefault="00801379" w:rsidP="00CF7CE1">
      <w:pPr>
        <w:pStyle w:val="a3"/>
        <w:ind w:left="142" w:right="257" w:firstLine="719"/>
      </w:pPr>
      <w:r>
        <w:t>В целях реализации реформы системы обращения с твердыми коммунальными отходами проведены конкурсные отборы региональных операторов, Томская область поделена на 7 зон их деятельности. Утвержден региональный проект «Комплексная система обращения с твердыми коммунальными отходами», который предусматривает реализацию мероприятий по созданию объектов инфраструктуры по обращению с твердыми коммунальными отходами на 2019-2024 годы. В 2019 году введен в эксплуатацию полигон ТКО в п. Самусь мощностью более 110 тыс. куб.м. К 2024 году планируется построить 4 мусоросортировочных</w:t>
      </w:r>
      <w:r>
        <w:rPr>
          <w:spacing w:val="-4"/>
        </w:rPr>
        <w:t xml:space="preserve"> </w:t>
      </w:r>
      <w:r>
        <w:t>комплекса.</w:t>
      </w:r>
    </w:p>
    <w:p w:rsidR="00313DF5" w:rsidRDefault="00313DF5">
      <w:pPr>
        <w:pStyle w:val="a3"/>
        <w:spacing w:before="7"/>
        <w:jc w:val="left"/>
        <w:rPr>
          <w:sz w:val="18"/>
        </w:rPr>
      </w:pPr>
    </w:p>
    <w:p w:rsidR="00313DF5" w:rsidRDefault="00801379">
      <w:pPr>
        <w:spacing w:before="92"/>
        <w:ind w:left="3759" w:right="713" w:hanging="1167"/>
        <w:rPr>
          <w:b/>
        </w:rPr>
      </w:pPr>
      <w:r>
        <w:rPr>
          <w:b/>
          <w:color w:val="006600"/>
        </w:rPr>
        <w:t>Рис.8. Динамика производства в секторе водоснабжения, сбора и утилизации отходов, ликвидации загрязнений (базовый вариант)</w:t>
      </w:r>
    </w:p>
    <w:p w:rsidR="00313DF5" w:rsidRDefault="00313DF5">
      <w:pPr>
        <w:pStyle w:val="a3"/>
        <w:jc w:val="left"/>
        <w:rPr>
          <w:b/>
          <w:sz w:val="19"/>
        </w:rPr>
      </w:pPr>
    </w:p>
    <w:p w:rsidR="00313DF5" w:rsidRDefault="00313DF5">
      <w:pPr>
        <w:rPr>
          <w:sz w:val="19"/>
        </w:rPr>
        <w:sectPr w:rsidR="00313DF5">
          <w:pgSz w:w="11910" w:h="16840"/>
          <w:pgMar w:top="860" w:right="320" w:bottom="280" w:left="560" w:header="578" w:footer="0" w:gutter="0"/>
          <w:cols w:space="720"/>
        </w:sectPr>
      </w:pPr>
    </w:p>
    <w:p w:rsidR="00313DF5" w:rsidRDefault="00801379">
      <w:pPr>
        <w:tabs>
          <w:tab w:val="left" w:pos="3601"/>
        </w:tabs>
        <w:spacing w:before="299" w:line="194" w:lineRule="auto"/>
        <w:ind w:left="1499"/>
        <w:rPr>
          <w:b/>
          <w:sz w:val="21"/>
        </w:rPr>
      </w:pPr>
      <w:r>
        <w:rPr>
          <w:b/>
          <w:color w:val="006FC0"/>
          <w:sz w:val="21"/>
        </w:rPr>
        <w:lastRenderedPageBreak/>
        <w:t>102,9</w:t>
      </w:r>
      <w:r>
        <w:rPr>
          <w:b/>
          <w:color w:val="006FC0"/>
          <w:sz w:val="21"/>
        </w:rPr>
        <w:tab/>
      </w:r>
      <w:r>
        <w:rPr>
          <w:b/>
          <w:color w:val="006600"/>
          <w:spacing w:val="-5"/>
          <w:position w:val="-9"/>
          <w:sz w:val="21"/>
        </w:rPr>
        <w:t>99,9</w:t>
      </w:r>
    </w:p>
    <w:p w:rsidR="00313DF5" w:rsidRDefault="00801379">
      <w:pPr>
        <w:spacing w:line="214" w:lineRule="exact"/>
        <w:ind w:left="1502"/>
        <w:rPr>
          <w:b/>
          <w:sz w:val="21"/>
        </w:rPr>
      </w:pPr>
      <w:r>
        <w:rPr>
          <w:b/>
          <w:color w:val="006600"/>
          <w:sz w:val="21"/>
        </w:rPr>
        <w:t>102,2</w:t>
      </w:r>
    </w:p>
    <w:p w:rsidR="00313DF5" w:rsidRDefault="00801379">
      <w:pPr>
        <w:spacing w:before="93"/>
        <w:jc w:val="right"/>
        <w:rPr>
          <w:b/>
          <w:sz w:val="21"/>
        </w:rPr>
      </w:pPr>
      <w:r>
        <w:br w:type="column"/>
      </w:r>
      <w:r>
        <w:rPr>
          <w:b/>
          <w:color w:val="006600"/>
          <w:sz w:val="21"/>
        </w:rPr>
        <w:lastRenderedPageBreak/>
        <w:t>105,3</w:t>
      </w:r>
    </w:p>
    <w:p w:rsidR="00313DF5" w:rsidRDefault="00801379">
      <w:pPr>
        <w:spacing w:before="176"/>
        <w:jc w:val="right"/>
        <w:rPr>
          <w:b/>
          <w:sz w:val="21"/>
        </w:rPr>
      </w:pPr>
      <w:r>
        <w:br w:type="column"/>
      </w:r>
      <w:r>
        <w:rPr>
          <w:b/>
          <w:color w:val="006FC0"/>
          <w:sz w:val="21"/>
        </w:rPr>
        <w:lastRenderedPageBreak/>
        <w:t>103,2</w:t>
      </w:r>
    </w:p>
    <w:p w:rsidR="00313DF5" w:rsidRDefault="00C14774">
      <w:pPr>
        <w:spacing w:before="155"/>
        <w:ind w:right="24"/>
        <w:jc w:val="right"/>
        <w:rPr>
          <w:b/>
          <w:sz w:val="21"/>
        </w:rPr>
      </w:pPr>
      <w:r w:rsidRPr="00C14774">
        <w:pict>
          <v:group id="_x0000_s1729" style="position:absolute;left:0;text-align:left;margin-left:129.2pt;margin-top:-2.1pt;width:395.55pt;height:32.25pt;z-index:-18204160;mso-position-horizontal-relative:page" coordorigin="2584,-42" coordsize="7911,645">
            <v:shape id="_x0000_s1731" style="position:absolute;left:2605;top:-21;width:7868;height:298" coordorigin="2605,-20" coordsize="7868,298" path="m2605,150r79,7l2763,165r78,8l2920,182r79,9l3077,200r79,10l3235,219r79,10l3392,238r79,8l3550,254r78,7l3707,267r79,5l3864,275r79,2l4022,278r78,-1l4179,273r79,-5l4336,259r79,-10l4494,236r78,-15l4651,204r79,-17l4808,168r79,-19l4966,130r78,-20l5123,91r79,-19l5280,55r79,-17l5438,23r78,-13l5595,-1r79,-9l5752,-16r79,-3l5910,-20r78,1l6067,-17r79,4l6224,-8r79,6l6382,6r79,8l6539,22r79,9l6697,40r78,9l6854,58r79,9l7011,75r79,7l7169,88r78,5l7326,97r79,3l7483,102r79,2l7641,106r78,1l7798,108r79,1l7955,109r79,l8113,110r78,-1l8270,109r79,l8427,108r79,-1l8585,106r78,-1l8742,104r79,-1l8899,102r79,-1l9057,100r78,-2l9214,96r79,-2l9371,92r79,-3l9529,87r79,-3l9686,81r79,-2l9844,76r78,-3l10001,70r79,-3l10158,65r79,-3l10316,59r78,-2l10473,54e" filled="f" strokecolor="green" strokeweight="2.16pt">
              <v:path arrowok="t"/>
            </v:shape>
            <v:shape id="_x0000_s1730" style="position:absolute;left:2605;top:88;width:7868;height:493" coordorigin="2605,89" coordsize="7868,493" path="m2605,113r75,21l2755,156r75,23l2905,202r75,24l3055,251r75,24l3205,300r75,24l3355,348r75,23l3505,394r75,22l3654,437r75,20l3804,476r75,18l3954,510r75,14l4104,536r75,10l4258,556r78,7l4415,569r79,5l4572,578r79,2l4730,581r78,l4887,580r79,-2l5044,574r79,-4l5202,565r78,-7l5359,551r79,-8l5516,534r79,-9l5674,515r78,-11l5827,492r75,-15l5977,460r75,-19l6127,420r75,-22l6277,375r75,-24l6427,327r75,-25l6577,277r75,-24l6727,229r74,-23l6876,185r75,-20l7026,146r75,-16l7176,116r75,-11l7326,97r79,-6l7483,89r79,l7641,91r78,5l7798,102r79,8l7955,119r79,10l8113,140r78,11l8270,162r79,11l8427,184r79,10l8585,203r78,8l8742,218r79,5l8899,225r79,1l9057,227r78,-1l9214,225r79,-2l9371,220r79,-3l9529,213r79,-3l9686,205r79,-4l9844,196r78,-5l10001,186r79,-4l10158,177r79,-4l10316,168r78,-4l10473,161e" filled="f" strokecolor="#006fc0" strokeweight="2.16pt">
              <v:path arrowok="t"/>
            </v:shape>
            <w10:wrap anchorx="page"/>
          </v:group>
        </w:pict>
      </w:r>
      <w:r w:rsidR="00801379">
        <w:rPr>
          <w:b/>
          <w:color w:val="006600"/>
          <w:sz w:val="21"/>
        </w:rPr>
        <w:t>103,2</w:t>
      </w:r>
    </w:p>
    <w:p w:rsidR="00313DF5" w:rsidRDefault="00801379">
      <w:pPr>
        <w:tabs>
          <w:tab w:val="left" w:pos="1696"/>
        </w:tabs>
        <w:spacing w:before="212" w:line="240" w:lineRule="exact"/>
        <w:ind w:right="526"/>
        <w:jc w:val="right"/>
        <w:rPr>
          <w:b/>
          <w:sz w:val="21"/>
        </w:rPr>
      </w:pPr>
      <w:r>
        <w:br w:type="column"/>
      </w:r>
      <w:r>
        <w:rPr>
          <w:b/>
          <w:color w:val="006600"/>
          <w:position w:val="2"/>
          <w:sz w:val="21"/>
        </w:rPr>
        <w:lastRenderedPageBreak/>
        <w:t>103,1</w:t>
      </w:r>
      <w:r>
        <w:rPr>
          <w:b/>
          <w:color w:val="006600"/>
          <w:position w:val="2"/>
          <w:sz w:val="21"/>
        </w:rPr>
        <w:tab/>
      </w:r>
      <w:r>
        <w:rPr>
          <w:b/>
          <w:color w:val="006600"/>
          <w:sz w:val="21"/>
        </w:rPr>
        <w:t>104,0</w:t>
      </w:r>
    </w:p>
    <w:p w:rsidR="00313DF5" w:rsidRDefault="00801379">
      <w:pPr>
        <w:spacing w:line="220" w:lineRule="exact"/>
        <w:ind w:right="466"/>
        <w:jc w:val="right"/>
        <w:rPr>
          <w:b/>
          <w:sz w:val="21"/>
        </w:rPr>
      </w:pPr>
      <w:r>
        <w:rPr>
          <w:b/>
          <w:color w:val="006FC0"/>
          <w:sz w:val="21"/>
        </w:rPr>
        <w:t>102,0</w:t>
      </w:r>
    </w:p>
    <w:p w:rsidR="00313DF5" w:rsidRDefault="00801379">
      <w:pPr>
        <w:spacing w:before="68"/>
        <w:ind w:left="872"/>
        <w:rPr>
          <w:b/>
          <w:sz w:val="21"/>
        </w:rPr>
      </w:pPr>
      <w:r>
        <w:rPr>
          <w:b/>
          <w:color w:val="006FC0"/>
          <w:sz w:val="21"/>
        </w:rPr>
        <w:t>100,8</w:t>
      </w:r>
    </w:p>
    <w:p w:rsidR="00313DF5" w:rsidRDefault="00313DF5">
      <w:pPr>
        <w:rPr>
          <w:sz w:val="21"/>
        </w:rPr>
        <w:sectPr w:rsidR="00313DF5">
          <w:type w:val="continuous"/>
          <w:pgSz w:w="11910" w:h="16840"/>
          <w:pgMar w:top="840" w:right="320" w:bottom="280" w:left="560" w:header="720" w:footer="720" w:gutter="0"/>
          <w:cols w:num="4" w:space="720" w:equalWidth="0">
            <w:col w:w="3971" w:space="40"/>
            <w:col w:w="1694" w:space="39"/>
            <w:col w:w="1561" w:space="40"/>
            <w:col w:w="3685"/>
          </w:cols>
        </w:sectPr>
      </w:pPr>
    </w:p>
    <w:p w:rsidR="00313DF5" w:rsidRDefault="00C14774">
      <w:pPr>
        <w:tabs>
          <w:tab w:val="left" w:pos="5002"/>
        </w:tabs>
        <w:spacing w:before="11" w:after="6"/>
        <w:ind w:left="3508"/>
        <w:rPr>
          <w:b/>
          <w:sz w:val="21"/>
        </w:rPr>
      </w:pPr>
      <w:r w:rsidRPr="00C14774">
        <w:lastRenderedPageBreak/>
        <w:pict>
          <v:shape id="_x0000_s1728" type="#_x0000_t202" style="position:absolute;left:0;text-align:left;margin-left:271.9pt;margin-top:12.75pt;width:31.45pt;height:79.5pt;z-index:15809536;mso-position-horizontal-relative:page" fillcolor="#77923b" stroked="f">
            <v:fill opacity="15163f"/>
            <v:textbox style="mso-next-textbox:#_x0000_s1728" inset="0,0,0,0">
              <w:txbxContent>
                <w:p w:rsidR="002025CD" w:rsidRDefault="002025CD">
                  <w:pPr>
                    <w:pStyle w:val="a3"/>
                    <w:jc w:val="left"/>
                    <w:rPr>
                      <w:sz w:val="22"/>
                    </w:rPr>
                  </w:pPr>
                </w:p>
                <w:p w:rsidR="002025CD" w:rsidRDefault="002025CD">
                  <w:pPr>
                    <w:spacing w:before="172"/>
                    <w:ind w:left="123"/>
                    <w:rPr>
                      <w:b/>
                      <w:sz w:val="21"/>
                    </w:rPr>
                  </w:pPr>
                  <w:r>
                    <w:rPr>
                      <w:b/>
                      <w:sz w:val="21"/>
                    </w:rPr>
                    <w:t>9,7</w:t>
                  </w:r>
                </w:p>
              </w:txbxContent>
            </v:textbox>
            <w10:wrap anchorx="page"/>
          </v:shape>
        </w:pict>
      </w:r>
      <w:r w:rsidRPr="00C14774">
        <w:pict>
          <v:shape id="_x0000_s1727" type="#_x0000_t202" style="position:absolute;left:0;text-align:left;margin-left:350.5pt;margin-top:10.85pt;width:31.6pt;height:81.45pt;z-index:15810048;mso-position-horizontal-relative:page" fillcolor="#77923b" stroked="f">
            <v:fill opacity="15163f"/>
            <v:textbox style="mso-next-textbox:#_x0000_s1727" inset="0,0,0,0">
              <w:txbxContent>
                <w:p w:rsidR="002025CD" w:rsidRDefault="002025CD">
                  <w:pPr>
                    <w:pStyle w:val="a3"/>
                    <w:spacing w:before="9"/>
                    <w:jc w:val="left"/>
                    <w:rPr>
                      <w:sz w:val="32"/>
                    </w:rPr>
                  </w:pPr>
                </w:p>
                <w:p w:rsidR="002025CD" w:rsidRDefault="002025CD">
                  <w:pPr>
                    <w:ind w:left="206"/>
                    <w:rPr>
                      <w:b/>
                      <w:sz w:val="21"/>
                    </w:rPr>
                  </w:pPr>
                  <w:r>
                    <w:rPr>
                      <w:b/>
                      <w:sz w:val="21"/>
                    </w:rPr>
                    <w:t>10,4</w:t>
                  </w:r>
                </w:p>
              </w:txbxContent>
            </v:textbox>
            <w10:wrap anchorx="page"/>
          </v:shape>
        </w:pict>
      </w:r>
      <w:r w:rsidRPr="00C14774">
        <w:pict>
          <v:shape id="_x0000_s1726" type="#_x0000_t202" style="position:absolute;left:0;text-align:left;margin-left:429.2pt;margin-top:8.8pt;width:31.45pt;height:83.5pt;z-index:15810560;mso-position-horizontal-relative:page" fillcolor="#77923b" stroked="f">
            <v:fill opacity="15163f"/>
            <v:textbox style="mso-next-textbox:#_x0000_s1726" inset="0,0,0,0">
              <w:txbxContent>
                <w:p w:rsidR="002025CD" w:rsidRDefault="002025CD">
                  <w:pPr>
                    <w:pStyle w:val="a3"/>
                    <w:spacing w:before="8"/>
                    <w:jc w:val="left"/>
                    <w:rPr>
                      <w:sz w:val="22"/>
                    </w:rPr>
                  </w:pPr>
                </w:p>
                <w:p w:rsidR="002025CD" w:rsidRDefault="002025CD">
                  <w:pPr>
                    <w:ind w:left="106"/>
                    <w:rPr>
                      <w:b/>
                      <w:sz w:val="21"/>
                    </w:rPr>
                  </w:pPr>
                  <w:r>
                    <w:rPr>
                      <w:b/>
                      <w:sz w:val="21"/>
                    </w:rPr>
                    <w:t>11,2</w:t>
                  </w:r>
                </w:p>
              </w:txbxContent>
            </v:textbox>
            <w10:wrap anchorx="page"/>
          </v:shape>
        </w:pict>
      </w:r>
      <w:r w:rsidRPr="00C14774">
        <w:pict>
          <v:shape id="_x0000_s1725" type="#_x0000_t202" style="position:absolute;left:0;text-align:left;margin-left:507.95pt;margin-top:6.3pt;width:31.45pt;height:86pt;z-index:15811072;mso-position-horizontal-relative:page" fillcolor="#77923b" stroked="f">
            <v:fill opacity="15163f"/>
            <v:textbox style="mso-next-textbox:#_x0000_s1725" inset="0,0,0,0">
              <w:txbxContent>
                <w:p w:rsidR="002025CD" w:rsidRDefault="002025CD">
                  <w:pPr>
                    <w:pStyle w:val="a3"/>
                    <w:spacing w:before="9"/>
                    <w:jc w:val="left"/>
                    <w:rPr>
                      <w:sz w:val="18"/>
                    </w:rPr>
                  </w:pPr>
                </w:p>
                <w:p w:rsidR="002025CD" w:rsidRDefault="002025CD">
                  <w:pPr>
                    <w:ind w:left="181"/>
                    <w:rPr>
                      <w:b/>
                      <w:sz w:val="21"/>
                    </w:rPr>
                  </w:pPr>
                  <w:r>
                    <w:rPr>
                      <w:b/>
                      <w:sz w:val="21"/>
                    </w:rPr>
                    <w:t>12,1</w:t>
                  </w:r>
                </w:p>
              </w:txbxContent>
            </v:textbox>
            <w10:wrap anchorx="page"/>
          </v:shape>
        </w:pict>
      </w:r>
      <w:r w:rsidR="00801379">
        <w:rPr>
          <w:b/>
          <w:color w:val="006FC0"/>
          <w:position w:val="-3"/>
          <w:sz w:val="21"/>
        </w:rPr>
        <w:t>94,8</w:t>
      </w:r>
      <w:r w:rsidR="00801379">
        <w:rPr>
          <w:b/>
          <w:color w:val="006FC0"/>
          <w:position w:val="-3"/>
          <w:sz w:val="21"/>
        </w:rPr>
        <w:tab/>
      </w:r>
      <w:r w:rsidR="00801379">
        <w:rPr>
          <w:b/>
          <w:color w:val="006FC0"/>
          <w:sz w:val="21"/>
        </w:rPr>
        <w:t>95,6</w:t>
      </w:r>
    </w:p>
    <w:p w:rsidR="00313DF5" w:rsidRDefault="00C14774">
      <w:pPr>
        <w:tabs>
          <w:tab w:val="left" w:pos="3303"/>
        </w:tabs>
        <w:ind w:left="1729"/>
        <w:rPr>
          <w:sz w:val="20"/>
        </w:rPr>
      </w:pPr>
      <w:r>
        <w:rPr>
          <w:sz w:val="20"/>
        </w:rPr>
      </w:r>
      <w:r>
        <w:rPr>
          <w:sz w:val="20"/>
        </w:rPr>
        <w:pict>
          <v:shape id="_x0000_s1968" type="#_x0000_t202" style="width:31.6pt;height:77.35pt;mso-position-horizontal-relative:char;mso-position-vertical-relative:line" fillcolor="#77923b" stroked="f">
            <v:fill opacity="15163f"/>
            <v:textbox style="mso-next-textbox:#_x0000_s1968" inset="0,0,0,0">
              <w:txbxContent>
                <w:p w:rsidR="002025CD" w:rsidRDefault="002025CD">
                  <w:pPr>
                    <w:pStyle w:val="a3"/>
                    <w:jc w:val="left"/>
                    <w:rPr>
                      <w:b/>
                      <w:sz w:val="22"/>
                    </w:rPr>
                  </w:pPr>
                </w:p>
                <w:p w:rsidR="002025CD" w:rsidRDefault="002025CD">
                  <w:pPr>
                    <w:spacing w:before="167"/>
                    <w:ind w:left="234"/>
                    <w:rPr>
                      <w:b/>
                      <w:sz w:val="21"/>
                    </w:rPr>
                  </w:pPr>
                  <w:r>
                    <w:rPr>
                      <w:b/>
                      <w:sz w:val="21"/>
                    </w:rPr>
                    <w:t>8,9</w:t>
                  </w:r>
                </w:p>
              </w:txbxContent>
            </v:textbox>
            <w10:wrap type="none"/>
            <w10:anchorlock/>
          </v:shape>
        </w:pict>
      </w:r>
      <w:r w:rsidR="00801379">
        <w:rPr>
          <w:sz w:val="20"/>
        </w:rPr>
        <w:tab/>
      </w:r>
      <w:r>
        <w:rPr>
          <w:sz w:val="20"/>
        </w:rPr>
      </w:r>
      <w:r>
        <w:rPr>
          <w:sz w:val="20"/>
        </w:rPr>
        <w:pict>
          <v:shape id="_x0000_s1967" type="#_x0000_t202" style="width:31.45pt;height:76.3pt;mso-position-horizontal-relative:char;mso-position-vertical-relative:line" fillcolor="#77923b" stroked="f">
            <v:fill opacity="15163f"/>
            <v:textbox style="mso-next-textbox:#_x0000_s1967" inset="0,0,0,0">
              <w:txbxContent>
                <w:p w:rsidR="002025CD" w:rsidRDefault="002025CD">
                  <w:pPr>
                    <w:pStyle w:val="a3"/>
                    <w:jc w:val="left"/>
                    <w:rPr>
                      <w:b/>
                      <w:sz w:val="22"/>
                    </w:rPr>
                  </w:pPr>
                </w:p>
                <w:p w:rsidR="002025CD" w:rsidRDefault="002025CD">
                  <w:pPr>
                    <w:pStyle w:val="a3"/>
                    <w:spacing w:before="5"/>
                    <w:jc w:val="left"/>
                    <w:rPr>
                      <w:b/>
                      <w:sz w:val="21"/>
                    </w:rPr>
                  </w:pPr>
                </w:p>
                <w:p w:rsidR="002025CD" w:rsidRDefault="002025CD">
                  <w:pPr>
                    <w:ind w:left="219"/>
                    <w:rPr>
                      <w:b/>
                      <w:sz w:val="21"/>
                    </w:rPr>
                  </w:pPr>
                  <w:r>
                    <w:rPr>
                      <w:b/>
                      <w:sz w:val="21"/>
                    </w:rPr>
                    <w:t>8,5</w:t>
                  </w:r>
                </w:p>
              </w:txbxContent>
            </v:textbox>
            <w10:wrap type="none"/>
            <w10:anchorlock/>
          </v:shape>
        </w:pict>
      </w:r>
    </w:p>
    <w:p w:rsidR="00313DF5" w:rsidRDefault="00C14774">
      <w:pPr>
        <w:tabs>
          <w:tab w:val="left" w:pos="3419"/>
          <w:tab w:val="left" w:pos="4675"/>
          <w:tab w:val="left" w:pos="6203"/>
          <w:tab w:val="left" w:pos="7777"/>
          <w:tab w:val="left" w:pos="9350"/>
        </w:tabs>
        <w:spacing w:before="83"/>
        <w:ind w:left="1845"/>
        <w:rPr>
          <w:sz w:val="20"/>
        </w:rPr>
      </w:pPr>
      <w:r w:rsidRPr="00C14774">
        <w:pict>
          <v:shape id="_x0000_s1722" style="position:absolute;left:0;text-align:left;margin-left:90.95pt;margin-top:-1.5pt;width:472.1pt;height:3pt;z-index:15806976;mso-position-horizontal-relative:page" coordorigin="1819,-30" coordsize="9442,60" o:spt="100" adj="0,,0" path="m1819,-30r9442,m1819,-30r,60m3391,-30r,60m4966,-30r,60m6540,-30r,60m8112,-30r,60m9686,-30r,60m11261,-30r,60e" filled="f" strokecolor="#858585" strokeweight=".72pt">
            <v:stroke joinstyle="round"/>
            <v:formulas/>
            <v:path arrowok="t" o:connecttype="segments"/>
            <w10:wrap anchorx="page"/>
          </v:shape>
        </w:pict>
      </w:r>
      <w:r w:rsidR="00801379">
        <w:rPr>
          <w:position w:val="1"/>
          <w:sz w:val="20"/>
        </w:rPr>
        <w:t>2018</w:t>
      </w:r>
      <w:r w:rsidR="00801379">
        <w:rPr>
          <w:position w:val="1"/>
          <w:sz w:val="20"/>
        </w:rPr>
        <w:tab/>
        <w:t>2019</w:t>
      </w:r>
      <w:r w:rsidR="00801379">
        <w:rPr>
          <w:position w:val="1"/>
          <w:sz w:val="20"/>
        </w:rPr>
        <w:tab/>
      </w:r>
      <w:r w:rsidR="00801379">
        <w:rPr>
          <w:sz w:val="20"/>
        </w:rPr>
        <w:t>2020</w:t>
      </w:r>
      <w:r w:rsidR="00801379">
        <w:rPr>
          <w:spacing w:val="-6"/>
          <w:sz w:val="20"/>
        </w:rPr>
        <w:t xml:space="preserve"> </w:t>
      </w:r>
      <w:r w:rsidR="00801379">
        <w:rPr>
          <w:sz w:val="20"/>
        </w:rPr>
        <w:t>оценка</w:t>
      </w:r>
      <w:r w:rsidR="00801379">
        <w:rPr>
          <w:sz w:val="20"/>
        </w:rPr>
        <w:tab/>
        <w:t>2021</w:t>
      </w:r>
      <w:r w:rsidR="00801379">
        <w:rPr>
          <w:spacing w:val="-5"/>
          <w:sz w:val="20"/>
        </w:rPr>
        <w:t xml:space="preserve"> </w:t>
      </w:r>
      <w:r w:rsidR="00801379">
        <w:rPr>
          <w:sz w:val="20"/>
        </w:rPr>
        <w:t>прогноз</w:t>
      </w:r>
      <w:r w:rsidR="00801379">
        <w:rPr>
          <w:sz w:val="20"/>
        </w:rPr>
        <w:tab/>
        <w:t>2022</w:t>
      </w:r>
      <w:r w:rsidR="00801379">
        <w:rPr>
          <w:spacing w:val="-4"/>
          <w:sz w:val="20"/>
        </w:rPr>
        <w:t xml:space="preserve"> </w:t>
      </w:r>
      <w:r w:rsidR="00801379">
        <w:rPr>
          <w:sz w:val="20"/>
        </w:rPr>
        <w:t>прогноз</w:t>
      </w:r>
      <w:r w:rsidR="00801379">
        <w:rPr>
          <w:sz w:val="20"/>
        </w:rPr>
        <w:tab/>
        <w:t>2023</w:t>
      </w:r>
      <w:r w:rsidR="00801379">
        <w:rPr>
          <w:spacing w:val="-5"/>
          <w:sz w:val="20"/>
        </w:rPr>
        <w:t xml:space="preserve"> </w:t>
      </w:r>
      <w:r w:rsidR="00801379">
        <w:rPr>
          <w:sz w:val="20"/>
        </w:rPr>
        <w:t>прогноз</w:t>
      </w:r>
    </w:p>
    <w:p w:rsidR="00313DF5" w:rsidRDefault="00313DF5">
      <w:pPr>
        <w:pStyle w:val="a3"/>
        <w:jc w:val="left"/>
        <w:rPr>
          <w:sz w:val="20"/>
        </w:rPr>
      </w:pPr>
    </w:p>
    <w:p w:rsidR="00313DF5" w:rsidRDefault="00313DF5">
      <w:pPr>
        <w:pStyle w:val="a3"/>
        <w:spacing w:before="3"/>
        <w:jc w:val="left"/>
        <w:rPr>
          <w:sz w:val="23"/>
        </w:rPr>
      </w:pPr>
    </w:p>
    <w:p w:rsidR="00313DF5" w:rsidRDefault="00C14774">
      <w:pPr>
        <w:ind w:left="1533" w:right="107"/>
        <w:rPr>
          <w:sz w:val="21"/>
        </w:rPr>
      </w:pPr>
      <w:r w:rsidRPr="00C14774">
        <w:pict>
          <v:rect id="_x0000_s1721" style="position:absolute;left:0;text-align:left;margin-left:83.45pt;margin-top:3.35pt;width:19.2pt;height:5.25pt;z-index:15808000;mso-position-horizontal-relative:page" fillcolor="#77923b" stroked="f">
            <v:fill opacity="15163f"/>
            <w10:wrap anchorx="page"/>
          </v:rect>
        </w:pict>
      </w:r>
      <w:r w:rsidR="00801379">
        <w:rPr>
          <w:sz w:val="21"/>
        </w:rPr>
        <w:t>Водоснабжение; Водоотведение, организация сбора и утилизации отходов, деятельность по ликвидации загрязнений</w:t>
      </w:r>
    </w:p>
    <w:p w:rsidR="00313DF5" w:rsidRDefault="00C14774">
      <w:pPr>
        <w:spacing w:before="56"/>
        <w:ind w:left="1533"/>
        <w:rPr>
          <w:sz w:val="21"/>
        </w:rPr>
      </w:pPr>
      <w:r w:rsidRPr="00C14774">
        <w:pict>
          <v:line id="_x0000_s1720" style="position:absolute;left:0;text-align:left;z-index:15808512;mso-position-horizontal-relative:page" from="83.5pt,8.7pt" to="102.7pt,8.7pt" strokecolor="green" strokeweight="2.16pt">
            <w10:wrap anchorx="page"/>
          </v:line>
        </w:pict>
      </w:r>
      <w:r w:rsidR="00801379">
        <w:rPr>
          <w:sz w:val="21"/>
        </w:rPr>
        <w:t>Индекс производства сектора водоснабжения, сбора и утилизации отходов, ликвидации загрязнений по Томской области</w:t>
      </w:r>
    </w:p>
    <w:p w:rsidR="00313DF5" w:rsidRDefault="00C14774">
      <w:pPr>
        <w:spacing w:before="57"/>
        <w:ind w:left="1533"/>
        <w:rPr>
          <w:sz w:val="21"/>
        </w:rPr>
      </w:pPr>
      <w:r w:rsidRPr="00C14774">
        <w:pict>
          <v:line id="_x0000_s1719" style="position:absolute;left:0;text-align:left;z-index:15809024;mso-position-horizontal-relative:page" from="83.5pt,8.75pt" to="102.7pt,8.75pt" strokecolor="#006fc0" strokeweight="2.16pt">
            <w10:wrap anchorx="page"/>
          </v:line>
        </w:pict>
      </w:r>
      <w:r w:rsidR="00801379">
        <w:rPr>
          <w:sz w:val="21"/>
        </w:rPr>
        <w:t>Индекс производства сектора водоснабжения, сбора и утилизации отходов, ликвидации загрязнений по России</w:t>
      </w:r>
    </w:p>
    <w:p w:rsidR="00313DF5" w:rsidRDefault="00313DF5">
      <w:pPr>
        <w:rPr>
          <w:sz w:val="21"/>
        </w:rPr>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7720A2">
      <w:pPr>
        <w:pStyle w:val="a3"/>
        <w:spacing w:before="89"/>
        <w:ind w:left="119" w:right="257" w:firstLine="720"/>
      </w:pPr>
      <w:r>
        <w:t>Утвержден региональный проект «Чистая страна», который предусматривает реализацию мероприятий по ликвидации объектов накопленного вреда окружающей среде. В рамках данного проекта планируется к 2026 году рекультивировать полигон в с. Новомихайловка площадью 54,3 га. В текущем году начаты работы по его рекультивации.</w:t>
      </w:r>
    </w:p>
    <w:p w:rsidR="00313DF5" w:rsidRDefault="00801379" w:rsidP="007720A2">
      <w:pPr>
        <w:pStyle w:val="a3"/>
        <w:spacing w:before="1"/>
        <w:ind w:left="119" w:right="257" w:firstLine="720"/>
      </w:pPr>
      <w:r>
        <w:t>В рамках государственной программы «Обращение с отходами, в том числе с твердыми коммунальными отходами, на территории Томской области» в 2020-2023 годы планируется ликвидация 76 мест несанкционированного складирования отходов общим объемом 58,3 тыс.</w:t>
      </w:r>
      <w:r>
        <w:rPr>
          <w:spacing w:val="-12"/>
        </w:rPr>
        <w:t xml:space="preserve"> </w:t>
      </w:r>
      <w:r>
        <w:t>куб.м.</w:t>
      </w:r>
    </w:p>
    <w:p w:rsidR="00313DF5" w:rsidRDefault="00801379" w:rsidP="007720A2">
      <w:pPr>
        <w:pStyle w:val="a3"/>
        <w:ind w:left="119" w:right="257" w:firstLine="720"/>
      </w:pPr>
      <w:r>
        <w:t>Кроме того, объемы предоставляемых услуг в прогнозном периоде будут зависеть, в том числе от обеспечения технологического присоединения к централизованным системам водоснабжения и водоотведения новых объектов, а также реконструкции имеющихся либо строительства новых очистных сооружений. В среднесрочной перспективе заложена предпосылка об умеренном росте, которая объясняется следующими причинами:</w:t>
      </w:r>
    </w:p>
    <w:p w:rsidR="00313DF5" w:rsidRDefault="00801379" w:rsidP="007720A2">
      <w:pPr>
        <w:pStyle w:val="a4"/>
        <w:numPr>
          <w:ilvl w:val="1"/>
          <w:numId w:val="21"/>
        </w:numPr>
        <w:tabs>
          <w:tab w:val="left" w:pos="1284"/>
        </w:tabs>
        <w:ind w:right="257" w:firstLine="720"/>
        <w:rPr>
          <w:sz w:val="28"/>
        </w:rPr>
      </w:pPr>
      <w:r>
        <w:rPr>
          <w:sz w:val="28"/>
        </w:rPr>
        <w:t>низкая инвестиционная активность организаций коммунального комплекса в связи с государственным регулированием и необходимостью соблюдения предельных индексов максимально возможного изменения установленных тарифов;</w:t>
      </w:r>
    </w:p>
    <w:p w:rsidR="00313DF5" w:rsidRDefault="00801379" w:rsidP="007720A2">
      <w:pPr>
        <w:pStyle w:val="a4"/>
        <w:numPr>
          <w:ilvl w:val="1"/>
          <w:numId w:val="21"/>
        </w:numPr>
        <w:tabs>
          <w:tab w:val="left" w:pos="1291"/>
        </w:tabs>
        <w:ind w:right="257" w:firstLine="720"/>
        <w:rPr>
          <w:sz w:val="28"/>
        </w:rPr>
      </w:pPr>
      <w:r>
        <w:rPr>
          <w:sz w:val="28"/>
        </w:rPr>
        <w:t>реализация мероприятий по энергосбережению и повышению энергетической эффективности, в том числе предусматривающая установку приборов учета коммунальных</w:t>
      </w:r>
      <w:r>
        <w:rPr>
          <w:spacing w:val="-4"/>
          <w:sz w:val="28"/>
        </w:rPr>
        <w:t xml:space="preserve"> </w:t>
      </w:r>
      <w:r>
        <w:rPr>
          <w:sz w:val="28"/>
        </w:rPr>
        <w:t>ресурсов.</w:t>
      </w:r>
    </w:p>
    <w:p w:rsidR="00313DF5" w:rsidRDefault="00801379" w:rsidP="007720A2">
      <w:pPr>
        <w:pStyle w:val="a3"/>
        <w:ind w:left="119" w:right="257" w:firstLine="706"/>
      </w:pPr>
      <w:r>
        <w:t>На основании вышеизложенного базовый вариант прогноза индекса производства по разделу Е составляет 103,1%-104%, значение индекса в 2023 году к уровню 2019 года – 116,5%.</w:t>
      </w:r>
    </w:p>
    <w:p w:rsidR="00313DF5" w:rsidRDefault="00801379" w:rsidP="007720A2">
      <w:pPr>
        <w:pStyle w:val="a3"/>
        <w:spacing w:before="1"/>
        <w:ind w:left="119" w:right="257" w:firstLine="720"/>
      </w:pPr>
      <w:r>
        <w:t>По целевому варианту – 104,0%-107,3% (в 2023 году к уровню 2019 года – 117,9%), по консервативному варианту – 102%-102,5% (112,6% соответственно).</w:t>
      </w:r>
    </w:p>
    <w:p w:rsidR="00313DF5" w:rsidRDefault="00313DF5" w:rsidP="007720A2">
      <w:pPr>
        <w:pStyle w:val="a3"/>
        <w:spacing w:before="3"/>
        <w:ind w:right="257"/>
        <w:jc w:val="left"/>
      </w:pPr>
    </w:p>
    <w:p w:rsidR="00313DF5" w:rsidRDefault="00801379" w:rsidP="007720A2">
      <w:pPr>
        <w:pStyle w:val="Heading1"/>
        <w:numPr>
          <w:ilvl w:val="1"/>
          <w:numId w:val="20"/>
        </w:numPr>
        <w:tabs>
          <w:tab w:val="left" w:pos="4371"/>
        </w:tabs>
        <w:ind w:left="4370" w:right="257"/>
        <w:jc w:val="left"/>
        <w:rPr>
          <w:color w:val="006600"/>
        </w:rPr>
      </w:pPr>
      <w:bookmarkStart w:id="3" w:name="_TOC_250010"/>
      <w:r>
        <w:rPr>
          <w:color w:val="006600"/>
        </w:rPr>
        <w:t>Сельское</w:t>
      </w:r>
      <w:r>
        <w:rPr>
          <w:color w:val="006600"/>
          <w:spacing w:val="-3"/>
        </w:rPr>
        <w:t xml:space="preserve"> </w:t>
      </w:r>
      <w:bookmarkEnd w:id="3"/>
      <w:r>
        <w:rPr>
          <w:color w:val="006600"/>
        </w:rPr>
        <w:t>хозяйство</w:t>
      </w:r>
    </w:p>
    <w:p w:rsidR="00313DF5" w:rsidRDefault="00313DF5" w:rsidP="007720A2">
      <w:pPr>
        <w:pStyle w:val="a3"/>
        <w:spacing w:before="6"/>
        <w:ind w:right="257"/>
        <w:jc w:val="left"/>
        <w:rPr>
          <w:b/>
          <w:sz w:val="27"/>
        </w:rPr>
      </w:pPr>
    </w:p>
    <w:p w:rsidR="00313DF5" w:rsidRDefault="00801379" w:rsidP="007720A2">
      <w:pPr>
        <w:pStyle w:val="a3"/>
        <w:ind w:left="119" w:right="257" w:firstLine="708"/>
      </w:pPr>
      <w:r>
        <w:t>Благодаря реализации на региональном уровне государственной политики по поддержке агропромышленного комплекса за счет участия в национальных приоритетных проектах, привлечения федеральных и региональных ресурсов, в том числе для предоставления грантов малым формам хозяйствования, инвестирования в крупные проекты, льготного кредитования сельхозтоваропроизводителей, а также за счет внедрения иных механизмов поддержки, в Томской области ежегодно наращивается объем производства сельскохозяйственной продукции.</w:t>
      </w:r>
    </w:p>
    <w:p w:rsidR="00313DF5" w:rsidRDefault="00801379" w:rsidP="007720A2">
      <w:pPr>
        <w:pStyle w:val="a3"/>
        <w:spacing w:before="3"/>
        <w:ind w:left="119" w:right="257" w:firstLine="708"/>
      </w:pPr>
      <w:r>
        <w:t>По итогам 2020 года выпуск продукции сельского хозяйства в Томской области ожидается на уровне 32,6 млрд. рублей, в сопоставимых ценах по сравнению с 2019 годом темп роста составит 101,3% (по России – 101%).</w:t>
      </w:r>
    </w:p>
    <w:p w:rsidR="00313DF5" w:rsidRDefault="00801379" w:rsidP="007720A2">
      <w:pPr>
        <w:pStyle w:val="a3"/>
        <w:ind w:left="119" w:right="257" w:firstLine="708"/>
      </w:pPr>
      <w:r>
        <w:t>В среднесрочной перспективе основные направления развития сельского хозяйства Томской области рассмотрены в рамках реализации Государственной программы «Развитие сельского хозяйства, рынков сырья и продовольствия в Томской области», а также планируемых к реализации в рассматриваемом</w:t>
      </w:r>
    </w:p>
    <w:p w:rsidR="00313DF5" w:rsidRDefault="00313DF5" w:rsidP="007720A2">
      <w:pPr>
        <w:ind w:right="257"/>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7720A2">
      <w:pPr>
        <w:pStyle w:val="a3"/>
        <w:tabs>
          <w:tab w:val="left" w:pos="10632"/>
        </w:tabs>
        <w:spacing w:before="89"/>
        <w:ind w:left="142" w:right="361"/>
      </w:pPr>
      <w:r>
        <w:t xml:space="preserve">прогнозном </w:t>
      </w:r>
      <w:proofErr w:type="gramStart"/>
      <w:r>
        <w:t>периоде</w:t>
      </w:r>
      <w:proofErr w:type="gramEnd"/>
      <w:r>
        <w:t xml:space="preserve"> инвестиционных проектов в целях достижения показателей Доктрины продовольственной безопасности Российской Федерации, утвержденной Указом Президента Российской Федерации № 20 от 21.01.2020.</w:t>
      </w:r>
    </w:p>
    <w:p w:rsidR="00313DF5" w:rsidRDefault="00801379" w:rsidP="007720A2">
      <w:pPr>
        <w:pStyle w:val="a3"/>
        <w:tabs>
          <w:tab w:val="left" w:pos="10632"/>
        </w:tabs>
        <w:ind w:left="142" w:right="354" w:firstLine="716"/>
      </w:pPr>
      <w:r>
        <w:t>Кроме того, динамика основных показателей развития АПК региона в 2021 году и в последующие периоды будет зависеть от природно-климатических условий и развития внутренней конъюнктуры аграрных рынков.</w:t>
      </w:r>
    </w:p>
    <w:p w:rsidR="00313DF5" w:rsidRDefault="00801379" w:rsidP="007720A2">
      <w:pPr>
        <w:pStyle w:val="a3"/>
        <w:tabs>
          <w:tab w:val="left" w:pos="10632"/>
        </w:tabs>
        <w:spacing w:before="1"/>
        <w:ind w:left="142" w:right="352" w:firstLine="716"/>
      </w:pPr>
      <w:r>
        <w:t>Основное влияние на выпуск продукции сельского хозяйства оказывает животноводство, которое в структуре сельскохозяйственного производства Томской области занимает около 73% (Рис.9).</w:t>
      </w:r>
    </w:p>
    <w:p w:rsidR="00313DF5" w:rsidRDefault="00801379" w:rsidP="007720A2">
      <w:pPr>
        <w:pStyle w:val="a3"/>
        <w:tabs>
          <w:tab w:val="left" w:pos="10632"/>
        </w:tabs>
        <w:ind w:left="142" w:right="353" w:firstLine="716"/>
      </w:pPr>
      <w:r>
        <w:t>В структуре выпуска животноводческой продукции растет доля производства скота и птицы (Рис.10), которая за последние 5 лет увеличилась с 70,5% до 74,9%. Другим важным сегментом животноводства является производство молока, доля которого в структуре производства продукции животноводства составляет 20,9%; производство яйца занимает 2,5%, прочая продукция животноводства – 1,7%.</w:t>
      </w:r>
    </w:p>
    <w:p w:rsidR="00313DF5" w:rsidRDefault="00801379" w:rsidP="007720A2">
      <w:pPr>
        <w:pStyle w:val="a3"/>
        <w:tabs>
          <w:tab w:val="left" w:pos="10632"/>
        </w:tabs>
        <w:ind w:left="142" w:right="355" w:firstLine="716"/>
      </w:pPr>
      <w:r>
        <w:t>По итогам 1-го полугодия 2020 года наблюдается рост основных видов животноводческой продукции. Производство скота и птицы к аналогичному периоду 2019 года увеличилось на 0,4%, производство молока - на 3,9%.</w:t>
      </w:r>
    </w:p>
    <w:p w:rsidR="00313DF5" w:rsidRDefault="00801379" w:rsidP="007720A2">
      <w:pPr>
        <w:pStyle w:val="a3"/>
        <w:tabs>
          <w:tab w:val="left" w:pos="10632"/>
        </w:tabs>
        <w:ind w:left="142" w:right="357" w:firstLine="716"/>
      </w:pPr>
      <w:r>
        <w:t>Индекс производства продукции животноводства в 2020 году оценивается на уровне 100% к показателю 2019 года.</w:t>
      </w:r>
    </w:p>
    <w:p w:rsidR="00313DF5" w:rsidRDefault="00801379" w:rsidP="007720A2">
      <w:pPr>
        <w:pStyle w:val="a3"/>
        <w:tabs>
          <w:tab w:val="left" w:pos="10632"/>
        </w:tabs>
        <w:ind w:left="142" w:right="359" w:firstLine="716"/>
      </w:pPr>
      <w:r>
        <w:t>В 2021 году после завершения 2-го этапа санации на свиноводческом комплексе «Томский» АО «Сибагро» планируется увеличить производство свинины за счет создания дополнительных корпусов откорма общей площадью 19,5 тыс. кв. метров.</w:t>
      </w:r>
    </w:p>
    <w:p w:rsidR="00313DF5" w:rsidRDefault="00801379" w:rsidP="007720A2">
      <w:pPr>
        <w:pStyle w:val="a3"/>
        <w:tabs>
          <w:tab w:val="left" w:pos="10632"/>
        </w:tabs>
        <w:ind w:left="142" w:right="353" w:firstLine="716"/>
      </w:pPr>
      <w:r>
        <w:t>Кроме этого, в среднесрочном периоде продолжится реконструкция животноводческого комплекса мясного направления на базе ООО «Березовская ферма» в Первомайском районе, а также будет завершено строительство животноводческого комплекса мясного направления на базе КФХ Синицын В.С. в Колпашевском</w:t>
      </w:r>
      <w:r>
        <w:rPr>
          <w:spacing w:val="-3"/>
        </w:rPr>
        <w:t xml:space="preserve"> </w:t>
      </w:r>
      <w:r>
        <w:t>районе.</w:t>
      </w:r>
    </w:p>
    <w:p w:rsidR="00313DF5" w:rsidRDefault="00801379" w:rsidP="007720A2">
      <w:pPr>
        <w:pStyle w:val="a3"/>
        <w:tabs>
          <w:tab w:val="left" w:pos="10632"/>
        </w:tabs>
        <w:ind w:left="142" w:right="363" w:firstLine="716"/>
      </w:pPr>
      <w:r>
        <w:t>Стабильное производство мяса птицы в среднесрочном периоде ожидается на птицефабрике «Томская» и ООО «Межениновская птицефабрика».</w:t>
      </w:r>
    </w:p>
    <w:p w:rsidR="00313DF5" w:rsidRDefault="00801379" w:rsidP="007720A2">
      <w:pPr>
        <w:pStyle w:val="a3"/>
        <w:tabs>
          <w:tab w:val="left" w:pos="10632"/>
        </w:tabs>
        <w:spacing w:before="1"/>
        <w:ind w:left="142" w:right="354" w:firstLine="716"/>
      </w:pPr>
      <w:r>
        <w:t>В результате в среднесрочном периоде прогнозируется положительная динамика производства скота и птицы на убой (в живом весе): 101,6% в 2023 году к 2019 году по базовому варианту</w:t>
      </w:r>
      <w:r>
        <w:rPr>
          <w:spacing w:val="-4"/>
        </w:rPr>
        <w:t xml:space="preserve"> </w:t>
      </w:r>
      <w:r>
        <w:t>Прогноза.</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6"/>
        <w:jc w:val="left"/>
        <w:rPr>
          <w:sz w:val="21"/>
        </w:rPr>
      </w:pPr>
    </w:p>
    <w:p w:rsidR="00313DF5" w:rsidRDefault="00801379">
      <w:pPr>
        <w:spacing w:before="1"/>
        <w:ind w:left="1378" w:right="-20" w:firstLine="160"/>
        <w:rPr>
          <w:b/>
        </w:rPr>
      </w:pPr>
      <w:r>
        <w:rPr>
          <w:b/>
          <w:color w:val="006600"/>
        </w:rPr>
        <w:t>Рис. 9. Структура производства продукции сельского хозяйства, %</w:t>
      </w:r>
    </w:p>
    <w:p w:rsidR="00313DF5" w:rsidRDefault="00801379">
      <w:pPr>
        <w:spacing w:before="119"/>
        <w:ind w:left="1406" w:right="1523" w:hanging="113"/>
        <w:rPr>
          <w:b/>
        </w:rPr>
      </w:pPr>
      <w:r>
        <w:br w:type="column"/>
      </w:r>
      <w:r>
        <w:rPr>
          <w:b/>
          <w:color w:val="006600"/>
        </w:rPr>
        <w:lastRenderedPageBreak/>
        <w:t>Рис. 10. Структура производства продукции животноводства,%</w:t>
      </w:r>
    </w:p>
    <w:p w:rsidR="00313DF5" w:rsidRDefault="00801379">
      <w:pPr>
        <w:spacing w:before="180"/>
        <w:ind w:left="2425" w:right="3099"/>
        <w:jc w:val="center"/>
        <w:rPr>
          <w:rFonts w:ascii="Arial"/>
          <w:b/>
          <w:sz w:val="18"/>
        </w:rPr>
      </w:pPr>
      <w:r>
        <w:rPr>
          <w:rFonts w:ascii="Arial"/>
          <w:b/>
          <w:sz w:val="18"/>
        </w:rPr>
        <w:t xml:space="preserve">2,5 </w:t>
      </w:r>
      <w:r>
        <w:rPr>
          <w:rFonts w:ascii="Arial"/>
          <w:b/>
          <w:position w:val="1"/>
          <w:sz w:val="18"/>
        </w:rPr>
        <w:t>1,7</w:t>
      </w:r>
    </w:p>
    <w:p w:rsidR="00313DF5" w:rsidRDefault="00313DF5">
      <w:pPr>
        <w:jc w:val="center"/>
        <w:rPr>
          <w:rFonts w:ascii="Arial"/>
          <w:sz w:val="18"/>
        </w:rPr>
        <w:sectPr w:rsidR="00313DF5">
          <w:type w:val="continuous"/>
          <w:pgSz w:w="11910" w:h="16840"/>
          <w:pgMar w:top="840" w:right="320" w:bottom="280" w:left="560" w:header="720" w:footer="720" w:gutter="0"/>
          <w:cols w:num="2" w:space="720" w:equalWidth="0">
            <w:col w:w="4874" w:space="40"/>
            <w:col w:w="6116"/>
          </w:cols>
        </w:sectPr>
      </w:pPr>
    </w:p>
    <w:p w:rsidR="00313DF5" w:rsidRDefault="00313DF5">
      <w:pPr>
        <w:pStyle w:val="a3"/>
        <w:spacing w:before="9"/>
        <w:jc w:val="left"/>
        <w:rPr>
          <w:rFonts w:ascii="Arial"/>
          <w:b/>
          <w:sz w:val="3"/>
        </w:rPr>
      </w:pPr>
    </w:p>
    <w:p w:rsidR="00313DF5" w:rsidRDefault="00C14774">
      <w:pPr>
        <w:tabs>
          <w:tab w:val="left" w:pos="5970"/>
        </w:tabs>
        <w:ind w:left="1206"/>
        <w:rPr>
          <w:rFonts w:ascii="Arial"/>
          <w:sz w:val="20"/>
        </w:rPr>
      </w:pPr>
      <w:r w:rsidRPr="00C14774">
        <w:rPr>
          <w:rFonts w:ascii="Arial"/>
          <w:position w:val="3"/>
          <w:sz w:val="20"/>
        </w:rPr>
      </w:r>
      <w:r w:rsidRPr="00C14774">
        <w:rPr>
          <w:rFonts w:ascii="Arial"/>
          <w:position w:val="3"/>
          <w:sz w:val="20"/>
        </w:rPr>
        <w:pict>
          <v:group id="_x0000_s1715" style="width:191.2pt;height:81.8pt;mso-position-horizontal-relative:char;mso-position-vertical-relative:line" coordsize="3824,1636">
            <v:shape id="_x0000_s1718" type="#_x0000_t75" style="position:absolute;width:3824;height:1636">
              <v:imagedata r:id="rId15" o:title=""/>
            </v:shape>
            <v:shape id="_x0000_s1717" type="#_x0000_t202" style="position:absolute;left:649;top:121;width:372;height:202" filled="f" stroked="f">
              <v:textbox style="mso-next-textbox:#_x0000_s1717" inset="0,0,0,0">
                <w:txbxContent>
                  <w:p w:rsidR="002025CD" w:rsidRDefault="002025CD">
                    <w:pPr>
                      <w:spacing w:line="201" w:lineRule="exact"/>
                      <w:rPr>
                        <w:rFonts w:ascii="Arial"/>
                        <w:b/>
                        <w:sz w:val="18"/>
                      </w:rPr>
                    </w:pPr>
                    <w:r>
                      <w:rPr>
                        <w:rFonts w:ascii="Arial"/>
                        <w:b/>
                        <w:sz w:val="18"/>
                      </w:rPr>
                      <w:t>27,3</w:t>
                    </w:r>
                  </w:p>
                </w:txbxContent>
              </v:textbox>
            </v:shape>
            <v:shape id="_x0000_s1716" type="#_x0000_t202" style="position:absolute;left:2854;top:855;width:372;height:202" filled="f" stroked="f">
              <v:textbox style="mso-next-textbox:#_x0000_s1716" inset="0,0,0,0">
                <w:txbxContent>
                  <w:p w:rsidR="002025CD" w:rsidRDefault="002025CD">
                    <w:pPr>
                      <w:spacing w:line="201" w:lineRule="exact"/>
                      <w:rPr>
                        <w:rFonts w:ascii="Arial"/>
                        <w:b/>
                        <w:sz w:val="18"/>
                      </w:rPr>
                    </w:pPr>
                    <w:r>
                      <w:rPr>
                        <w:rFonts w:ascii="Arial"/>
                        <w:b/>
                        <w:sz w:val="18"/>
                      </w:rPr>
                      <w:t>72,7</w:t>
                    </w:r>
                  </w:p>
                </w:txbxContent>
              </v:textbox>
            </v:shape>
            <w10:wrap type="none"/>
            <w10:anchorlock/>
          </v:group>
        </w:pict>
      </w:r>
      <w:r w:rsidR="00801379">
        <w:rPr>
          <w:rFonts w:ascii="Arial"/>
          <w:position w:val="3"/>
          <w:sz w:val="20"/>
        </w:rPr>
        <w:tab/>
      </w:r>
      <w:r>
        <w:rPr>
          <w:rFonts w:ascii="Arial"/>
          <w:sz w:val="20"/>
        </w:rPr>
      </w:r>
      <w:r w:rsidRPr="00C14774">
        <w:rPr>
          <w:rFonts w:ascii="Arial"/>
          <w:sz w:val="20"/>
        </w:rPr>
        <w:pict>
          <v:group id="_x0000_s1711" style="width:197.75pt;height:87.35pt;mso-position-horizontal-relative:char;mso-position-vertical-relative:line" coordsize="3955,1747">
            <v:shape id="_x0000_s1714" type="#_x0000_t75" style="position:absolute;width:3955;height:1747">
              <v:imagedata r:id="rId16" o:title=""/>
            </v:shape>
            <v:shape id="_x0000_s1713" type="#_x0000_t202" style="position:absolute;left:553;top:220;width:372;height:202" filled="f" stroked="f">
              <v:textbox style="mso-next-textbox:#_x0000_s1713" inset="0,0,0,0">
                <w:txbxContent>
                  <w:p w:rsidR="002025CD" w:rsidRDefault="002025CD">
                    <w:pPr>
                      <w:spacing w:line="201" w:lineRule="exact"/>
                      <w:rPr>
                        <w:rFonts w:ascii="Arial"/>
                        <w:b/>
                        <w:sz w:val="18"/>
                      </w:rPr>
                    </w:pPr>
                    <w:r>
                      <w:rPr>
                        <w:rFonts w:ascii="Arial"/>
                        <w:b/>
                        <w:sz w:val="18"/>
                      </w:rPr>
                      <w:t>20,9</w:t>
                    </w:r>
                  </w:p>
                </w:txbxContent>
              </v:textbox>
            </v:shape>
            <v:shape id="_x0000_s1712" type="#_x0000_t202" style="position:absolute;left:2938;top:970;width:372;height:202" filled="f" stroked="f">
              <v:textbox style="mso-next-textbox:#_x0000_s1712" inset="0,0,0,0">
                <w:txbxContent>
                  <w:p w:rsidR="002025CD" w:rsidRDefault="002025CD">
                    <w:pPr>
                      <w:spacing w:line="201" w:lineRule="exact"/>
                      <w:rPr>
                        <w:rFonts w:ascii="Arial"/>
                        <w:b/>
                        <w:sz w:val="18"/>
                      </w:rPr>
                    </w:pPr>
                    <w:r>
                      <w:rPr>
                        <w:rFonts w:ascii="Arial"/>
                        <w:b/>
                        <w:sz w:val="18"/>
                      </w:rPr>
                      <w:t>74,9</w:t>
                    </w:r>
                  </w:p>
                </w:txbxContent>
              </v:textbox>
            </v:shape>
            <w10:wrap type="none"/>
            <w10:anchorlock/>
          </v:group>
        </w:pict>
      </w:r>
    </w:p>
    <w:p w:rsidR="00313DF5" w:rsidRDefault="00313DF5">
      <w:pPr>
        <w:pStyle w:val="a3"/>
        <w:spacing w:before="10"/>
        <w:jc w:val="left"/>
        <w:rPr>
          <w:rFonts w:ascii="Arial"/>
          <w:b/>
          <w:sz w:val="23"/>
        </w:rPr>
      </w:pPr>
    </w:p>
    <w:p w:rsidR="00313DF5" w:rsidRDefault="00C14774">
      <w:pPr>
        <w:tabs>
          <w:tab w:val="left" w:pos="7609"/>
          <w:tab w:val="left" w:pos="8754"/>
          <w:tab w:val="left" w:pos="9653"/>
        </w:tabs>
        <w:spacing w:before="94"/>
        <w:ind w:left="5926"/>
        <w:rPr>
          <w:rFonts w:ascii="Arial" w:hAnsi="Arial"/>
        </w:rPr>
      </w:pPr>
      <w:r w:rsidRPr="00C14774">
        <w:pict>
          <v:group id="_x0000_s1705" style="position:absolute;left:0;text-align:left;margin-left:66.95pt;margin-top:-8.3pt;width:234.1pt;height:39.15pt;z-index:15815680;mso-position-horizontal-relative:page" coordorigin="1339,-166" coordsize="4682,783">
            <v:rect id="_x0000_s1710" style="position:absolute;left:1339;top:-167;width:4682;height:783" stroked="f"/>
            <v:shape id="_x0000_s1709" type="#_x0000_t75" style="position:absolute;left:1646;top:164;width:123;height:123">
              <v:imagedata r:id="rId17" o:title=""/>
            </v:shape>
            <v:shape id="_x0000_s1708" type="#_x0000_t75" style="position:absolute;left:3835;top:164;width:123;height:123">
              <v:imagedata r:id="rId18" o:title=""/>
            </v:shape>
            <v:shape id="_x0000_s1707" type="#_x0000_t202" style="position:absolute;left:1810;top:104;width:1753;height:247" filled="f" stroked="f">
              <v:textbox style="mso-next-textbox:#_x0000_s1707" inset="0,0,0,0">
                <w:txbxContent>
                  <w:p w:rsidR="002025CD" w:rsidRDefault="002025CD">
                    <w:pPr>
                      <w:spacing w:line="247" w:lineRule="exact"/>
                      <w:rPr>
                        <w:rFonts w:ascii="Arial" w:hAnsi="Arial"/>
                      </w:rPr>
                    </w:pPr>
                    <w:r>
                      <w:rPr>
                        <w:rFonts w:ascii="Arial" w:hAnsi="Arial"/>
                      </w:rPr>
                      <w:t>Животноводство</w:t>
                    </w:r>
                  </w:p>
                </w:txbxContent>
              </v:textbox>
            </v:shape>
            <v:shape id="_x0000_s1706" type="#_x0000_t202" style="position:absolute;left:4001;top:104;width:1811;height:247" filled="f" stroked="f">
              <v:textbox style="mso-next-textbox:#_x0000_s1706" inset="0,0,0,0">
                <w:txbxContent>
                  <w:p w:rsidR="002025CD" w:rsidRDefault="002025CD">
                    <w:pPr>
                      <w:spacing w:line="247" w:lineRule="exact"/>
                      <w:rPr>
                        <w:rFonts w:ascii="Arial" w:hAnsi="Arial"/>
                      </w:rPr>
                    </w:pPr>
                    <w:r>
                      <w:rPr>
                        <w:rFonts w:ascii="Arial" w:hAnsi="Arial"/>
                      </w:rPr>
                      <w:t>Растениеводство</w:t>
                    </w:r>
                  </w:p>
                </w:txbxContent>
              </v:textbox>
            </v:shape>
            <w10:wrap anchorx="page"/>
          </v:group>
        </w:pict>
      </w:r>
      <w:r w:rsidR="00801379">
        <w:rPr>
          <w:noProof/>
          <w:lang w:eastAsia="ru-RU"/>
        </w:rPr>
        <w:drawing>
          <wp:anchor distT="0" distB="0" distL="0" distR="0" simplePos="0" relativeHeight="15816192" behindDoc="0" locked="0" layoutInCell="1" allowOverlap="1">
            <wp:simplePos x="0" y="0"/>
            <wp:positionH relativeFrom="page">
              <wp:posOffset>4014215</wp:posOffset>
            </wp:positionH>
            <wp:positionV relativeFrom="paragraph">
              <wp:posOffset>101115</wp:posOffset>
            </wp:positionV>
            <wp:extent cx="77724" cy="77724"/>
            <wp:effectExtent l="0" t="0" r="0" b="0"/>
            <wp:wrapNone/>
            <wp:docPr id="1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png"/>
                    <pic:cNvPicPr/>
                  </pic:nvPicPr>
                  <pic:blipFill>
                    <a:blip r:embed="rId19" cstate="print"/>
                    <a:stretch>
                      <a:fillRect/>
                    </a:stretch>
                  </pic:blipFill>
                  <pic:spPr>
                    <a:xfrm>
                      <a:off x="0" y="0"/>
                      <a:ext cx="77724" cy="77724"/>
                    </a:xfrm>
                    <a:prstGeom prst="rect">
                      <a:avLst/>
                    </a:prstGeom>
                  </pic:spPr>
                </pic:pic>
              </a:graphicData>
            </a:graphic>
          </wp:anchor>
        </w:drawing>
      </w:r>
      <w:r w:rsidR="00801379">
        <w:rPr>
          <w:noProof/>
          <w:lang w:eastAsia="ru-RU"/>
        </w:rPr>
        <w:drawing>
          <wp:anchor distT="0" distB="0" distL="0" distR="0" simplePos="0" relativeHeight="485121536" behindDoc="1" locked="0" layoutInCell="1" allowOverlap="1">
            <wp:simplePos x="0" y="0"/>
            <wp:positionH relativeFrom="page">
              <wp:posOffset>5082540</wp:posOffset>
            </wp:positionH>
            <wp:positionV relativeFrom="paragraph">
              <wp:posOffset>101115</wp:posOffset>
            </wp:positionV>
            <wp:extent cx="77724" cy="77724"/>
            <wp:effectExtent l="0" t="0" r="0" b="0"/>
            <wp:wrapNone/>
            <wp:docPr id="1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12.png"/>
                    <pic:cNvPicPr/>
                  </pic:nvPicPr>
                  <pic:blipFill>
                    <a:blip r:embed="rId20" cstate="print"/>
                    <a:stretch>
                      <a:fillRect/>
                    </a:stretch>
                  </pic:blipFill>
                  <pic:spPr>
                    <a:xfrm>
                      <a:off x="0" y="0"/>
                      <a:ext cx="77724" cy="77724"/>
                    </a:xfrm>
                    <a:prstGeom prst="rect">
                      <a:avLst/>
                    </a:prstGeom>
                  </pic:spPr>
                </pic:pic>
              </a:graphicData>
            </a:graphic>
          </wp:anchor>
        </w:drawing>
      </w:r>
      <w:r w:rsidR="00801379">
        <w:rPr>
          <w:noProof/>
          <w:lang w:eastAsia="ru-RU"/>
        </w:rPr>
        <w:drawing>
          <wp:anchor distT="0" distB="0" distL="0" distR="0" simplePos="0" relativeHeight="485122048" behindDoc="1" locked="0" layoutInCell="1" allowOverlap="1">
            <wp:simplePos x="0" y="0"/>
            <wp:positionH relativeFrom="page">
              <wp:posOffset>5809488</wp:posOffset>
            </wp:positionH>
            <wp:positionV relativeFrom="paragraph">
              <wp:posOffset>101115</wp:posOffset>
            </wp:positionV>
            <wp:extent cx="77724" cy="77724"/>
            <wp:effectExtent l="0" t="0" r="0" b="0"/>
            <wp:wrapNone/>
            <wp:docPr id="15"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image10.png"/>
                    <pic:cNvPicPr/>
                  </pic:nvPicPr>
                  <pic:blipFill>
                    <a:blip r:embed="rId21" cstate="print"/>
                    <a:stretch>
                      <a:fillRect/>
                    </a:stretch>
                  </pic:blipFill>
                  <pic:spPr>
                    <a:xfrm>
                      <a:off x="0" y="0"/>
                      <a:ext cx="77724" cy="77724"/>
                    </a:xfrm>
                    <a:prstGeom prst="rect">
                      <a:avLst/>
                    </a:prstGeom>
                  </pic:spPr>
                </pic:pic>
              </a:graphicData>
            </a:graphic>
          </wp:anchor>
        </w:drawing>
      </w:r>
      <w:r w:rsidR="00801379">
        <w:rPr>
          <w:noProof/>
          <w:lang w:eastAsia="ru-RU"/>
        </w:rPr>
        <w:drawing>
          <wp:anchor distT="0" distB="0" distL="0" distR="0" simplePos="0" relativeHeight="485122560" behindDoc="1" locked="0" layoutInCell="1" allowOverlap="1">
            <wp:simplePos x="0" y="0"/>
            <wp:positionH relativeFrom="page">
              <wp:posOffset>6379464</wp:posOffset>
            </wp:positionH>
            <wp:positionV relativeFrom="paragraph">
              <wp:posOffset>101115</wp:posOffset>
            </wp:positionV>
            <wp:extent cx="77724" cy="77724"/>
            <wp:effectExtent l="0" t="0" r="0" b="0"/>
            <wp:wrapNone/>
            <wp:docPr id="17"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13.png"/>
                    <pic:cNvPicPr/>
                  </pic:nvPicPr>
                  <pic:blipFill>
                    <a:blip r:embed="rId22" cstate="print"/>
                    <a:stretch>
                      <a:fillRect/>
                    </a:stretch>
                  </pic:blipFill>
                  <pic:spPr>
                    <a:xfrm>
                      <a:off x="0" y="0"/>
                      <a:ext cx="77724" cy="77724"/>
                    </a:xfrm>
                    <a:prstGeom prst="rect">
                      <a:avLst/>
                    </a:prstGeom>
                  </pic:spPr>
                </pic:pic>
              </a:graphicData>
            </a:graphic>
          </wp:anchor>
        </w:drawing>
      </w:r>
      <w:r w:rsidR="00801379">
        <w:rPr>
          <w:rFonts w:ascii="Arial" w:hAnsi="Arial"/>
        </w:rPr>
        <w:t>Скот</w:t>
      </w:r>
      <w:r w:rsidR="00801379">
        <w:rPr>
          <w:rFonts w:ascii="Arial" w:hAnsi="Arial"/>
          <w:spacing w:val="-1"/>
        </w:rPr>
        <w:t xml:space="preserve"> </w:t>
      </w:r>
      <w:r w:rsidR="00801379">
        <w:rPr>
          <w:rFonts w:ascii="Arial" w:hAnsi="Arial"/>
        </w:rPr>
        <w:t>и</w:t>
      </w:r>
      <w:r w:rsidR="00801379">
        <w:rPr>
          <w:rFonts w:ascii="Arial" w:hAnsi="Arial"/>
          <w:spacing w:val="-3"/>
        </w:rPr>
        <w:t xml:space="preserve"> </w:t>
      </w:r>
      <w:r w:rsidR="00801379">
        <w:rPr>
          <w:rFonts w:ascii="Arial" w:hAnsi="Arial"/>
        </w:rPr>
        <w:t>птица</w:t>
      </w:r>
      <w:r w:rsidR="00801379">
        <w:rPr>
          <w:rFonts w:ascii="Arial" w:hAnsi="Arial"/>
        </w:rPr>
        <w:tab/>
        <w:t>Молоко</w:t>
      </w:r>
      <w:r w:rsidR="00801379">
        <w:rPr>
          <w:rFonts w:ascii="Arial" w:hAnsi="Arial"/>
        </w:rPr>
        <w:tab/>
        <w:t>Яйца</w:t>
      </w:r>
      <w:r w:rsidR="00801379">
        <w:rPr>
          <w:rFonts w:ascii="Arial" w:hAnsi="Arial"/>
        </w:rPr>
        <w:tab/>
        <w:t>Прочее</w:t>
      </w:r>
    </w:p>
    <w:p w:rsidR="00313DF5" w:rsidRDefault="00313DF5">
      <w:pPr>
        <w:rPr>
          <w:rFonts w:ascii="Arial" w:hAnsi="Arial"/>
        </w:rPr>
        <w:sectPr w:rsidR="00313DF5">
          <w:type w:val="continuous"/>
          <w:pgSz w:w="11910" w:h="16840"/>
          <w:pgMar w:top="840" w:right="320" w:bottom="280" w:left="560" w:header="720" w:footer="720" w:gutter="0"/>
          <w:cols w:space="720"/>
        </w:sectPr>
      </w:pPr>
    </w:p>
    <w:p w:rsidR="00313DF5" w:rsidRDefault="00801379">
      <w:pPr>
        <w:pStyle w:val="a3"/>
        <w:spacing w:before="3"/>
        <w:jc w:val="left"/>
        <w:rPr>
          <w:rFonts w:ascii="Arial"/>
          <w:sz w:val="13"/>
        </w:rPr>
      </w:pPr>
      <w:r>
        <w:rPr>
          <w:noProof/>
          <w:lang w:eastAsia="ru-RU"/>
        </w:rPr>
        <w:lastRenderedPageBreak/>
        <w:drawing>
          <wp:anchor distT="0" distB="0" distL="0" distR="0" simplePos="0" relativeHeight="15824384" behindDoc="0" locked="0" layoutInCell="1" allowOverlap="1">
            <wp:simplePos x="0" y="0"/>
            <wp:positionH relativeFrom="page">
              <wp:posOffset>861060</wp:posOffset>
            </wp:positionH>
            <wp:positionV relativeFrom="page">
              <wp:posOffset>9403079</wp:posOffset>
            </wp:positionV>
            <wp:extent cx="71628" cy="71628"/>
            <wp:effectExtent l="0" t="0" r="0" b="0"/>
            <wp:wrapNone/>
            <wp:docPr id="19"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4.png"/>
                    <pic:cNvPicPr/>
                  </pic:nvPicPr>
                  <pic:blipFill>
                    <a:blip r:embed="rId23" cstate="print"/>
                    <a:stretch>
                      <a:fillRect/>
                    </a:stretch>
                  </pic:blipFill>
                  <pic:spPr>
                    <a:xfrm>
                      <a:off x="0" y="0"/>
                      <a:ext cx="71628" cy="71628"/>
                    </a:xfrm>
                    <a:prstGeom prst="rect">
                      <a:avLst/>
                    </a:prstGeom>
                  </pic:spPr>
                </pic:pic>
              </a:graphicData>
            </a:graphic>
          </wp:anchor>
        </w:drawing>
      </w:r>
      <w:r>
        <w:rPr>
          <w:noProof/>
          <w:lang w:eastAsia="ru-RU"/>
        </w:rPr>
        <w:drawing>
          <wp:anchor distT="0" distB="0" distL="0" distR="0" simplePos="0" relativeHeight="15824896" behindDoc="0" locked="0" layoutInCell="1" allowOverlap="1">
            <wp:simplePos x="0" y="0"/>
            <wp:positionH relativeFrom="page">
              <wp:posOffset>861060</wp:posOffset>
            </wp:positionH>
            <wp:positionV relativeFrom="page">
              <wp:posOffset>9563100</wp:posOffset>
            </wp:positionV>
            <wp:extent cx="71628" cy="71628"/>
            <wp:effectExtent l="0" t="0" r="0" b="0"/>
            <wp:wrapNone/>
            <wp:docPr id="21"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5.png"/>
                    <pic:cNvPicPr/>
                  </pic:nvPicPr>
                  <pic:blipFill>
                    <a:blip r:embed="rId24" cstate="print"/>
                    <a:stretch>
                      <a:fillRect/>
                    </a:stretch>
                  </pic:blipFill>
                  <pic:spPr>
                    <a:xfrm>
                      <a:off x="0" y="0"/>
                      <a:ext cx="71628" cy="71628"/>
                    </a:xfrm>
                    <a:prstGeom prst="rect">
                      <a:avLst/>
                    </a:prstGeom>
                  </pic:spPr>
                </pic:pic>
              </a:graphicData>
            </a:graphic>
          </wp:anchor>
        </w:drawing>
      </w:r>
      <w:r w:rsidR="00C14774" w:rsidRPr="00C14774">
        <w:pict>
          <v:rect id="_x0000_s1704" style="position:absolute;margin-left:68.1pt;margin-top:765.9pt;width:5.05pt;height:5.05pt;z-index:15825408;mso-position-horizontal-relative:page;mso-position-vertical-relative:page" filled="f" strokeweight=".24981mm">
            <w10:wrap anchorx="page" anchory="page"/>
          </v:rect>
        </w:pict>
      </w:r>
    </w:p>
    <w:p w:rsidR="00313DF5" w:rsidRDefault="00801379" w:rsidP="00E34D4A">
      <w:pPr>
        <w:pStyle w:val="a3"/>
        <w:spacing w:before="89"/>
        <w:ind w:left="119" w:right="398" w:firstLine="708"/>
      </w:pPr>
      <w:r>
        <w:t>За счет реализации проектов по строительству и реконструкции животноводческих комплексов молочного направления за последние 5 лет в Томской области удалось достичь устойчивого роста производства молока. До 2023 года сельскохозяйственными организациями запланирована реализация еще</w:t>
      </w:r>
    </w:p>
    <w:p w:rsidR="00313DF5" w:rsidRDefault="00801379" w:rsidP="00E34D4A">
      <w:pPr>
        <w:pStyle w:val="a3"/>
        <w:ind w:left="119" w:right="398"/>
      </w:pPr>
      <w:r>
        <w:t>8 инвестиционных проектов молочного направления в Асиновском, Кожевниковском, Кривошеинском, Томском и Шегарском районах. В связи с этим к 2023 году по базовому варианту Прогноза ожидается рост объемов производства молока на 2,4% к уровню 2019 года.</w:t>
      </w:r>
    </w:p>
    <w:p w:rsidR="00313DF5" w:rsidRDefault="00801379" w:rsidP="00E34D4A">
      <w:pPr>
        <w:pStyle w:val="a3"/>
        <w:ind w:left="119" w:right="398" w:firstLine="708"/>
      </w:pPr>
      <w:r>
        <w:t>Помимо этого, в Томской области продолжится грантовая поддержка семейных фермерских хозяйств, где большинство проектов направлены на развитие молочного и мясного скотоводства. Также в рамках регионального проекта «Создание системы поддержки фермеров и развитие сельской кооперации» до 2024 года планируется оказание государственной поддержки сельскохозяйственным потребительским кооперативам и предоставление грантов</w:t>
      </w:r>
    </w:p>
    <w:p w:rsidR="00313DF5" w:rsidRDefault="00801379" w:rsidP="00E34D4A">
      <w:pPr>
        <w:pStyle w:val="a3"/>
        <w:spacing w:before="1"/>
        <w:ind w:left="119" w:right="398"/>
      </w:pPr>
      <w:r>
        <w:t>«Агростартап» на создание и развитие крестьянских (фермерских) хозяйств. Это будет способствовать увеличению числа субъектов МСП, занятых в сельском хозяйстве, и созданию новых рабочих мест.</w:t>
      </w:r>
    </w:p>
    <w:p w:rsidR="00313DF5" w:rsidRDefault="00801379" w:rsidP="00E34D4A">
      <w:pPr>
        <w:pStyle w:val="a3"/>
        <w:ind w:left="119" w:right="398" w:firstLine="708"/>
      </w:pPr>
      <w:r>
        <w:t>В результате в среднесрочном периоде благодаря реализации инвестиционных проектов по молочному животноводству, наращиванию производства мяса, поддержке малых форм хозяйствования на селе продолжится положительная динамика развития животноводства.</w:t>
      </w:r>
    </w:p>
    <w:p w:rsidR="00313DF5" w:rsidRDefault="00801379" w:rsidP="00E34D4A">
      <w:pPr>
        <w:pStyle w:val="a3"/>
        <w:ind w:left="119" w:right="398" w:firstLine="708"/>
      </w:pPr>
      <w:r>
        <w:t>По расчетным данным к концу 2023 года темп роста продукции животноводства к уровню 2019 года составит по консервативному варианту – 100,5%, по базовому – 101,6%, по целевому – 104,9%.</w:t>
      </w:r>
    </w:p>
    <w:p w:rsidR="00313DF5" w:rsidRDefault="00801379" w:rsidP="00E34D4A">
      <w:pPr>
        <w:pStyle w:val="a3"/>
        <w:ind w:left="119" w:right="398" w:firstLine="708"/>
      </w:pPr>
      <w:r>
        <w:t>Растениеводство также играет важную роль в развитии сельскохозяйственного производства, так как выполняет одну из важнейших задач АПК региона – обеспечение устойчивого развития кормопроизводства. Значительная часть выращиваемого зерна (около 80%) используется на фуражные</w:t>
      </w:r>
      <w:r>
        <w:rPr>
          <w:spacing w:val="-1"/>
        </w:rPr>
        <w:t xml:space="preserve"> </w:t>
      </w:r>
      <w:r>
        <w:t>цели.</w:t>
      </w:r>
    </w:p>
    <w:p w:rsidR="00313DF5" w:rsidRDefault="00801379" w:rsidP="00E34D4A">
      <w:pPr>
        <w:pStyle w:val="a3"/>
        <w:ind w:left="119" w:right="398" w:firstLine="708"/>
      </w:pPr>
      <w:r>
        <w:t>Зерновые и зернобобовые культуры в структуре выпуска растениеводческой продукции занимают 29% (Рис.11). За счет развития зернового рынка и экспорта продукции АПК за последние 5 лет доля зерна</w:t>
      </w:r>
    </w:p>
    <w:p w:rsidR="00313DF5" w:rsidRDefault="00801379">
      <w:pPr>
        <w:spacing w:before="211"/>
        <w:ind w:left="1758"/>
        <w:rPr>
          <w:b/>
        </w:rPr>
      </w:pPr>
      <w:r>
        <w:rPr>
          <w:b/>
          <w:color w:val="006600"/>
        </w:rPr>
        <w:t>Рис.11. Структура производства продукции растениеводства,%</w:t>
      </w:r>
    </w:p>
    <w:p w:rsidR="00313DF5" w:rsidRDefault="00C14774">
      <w:pPr>
        <w:pStyle w:val="a3"/>
        <w:spacing w:before="9"/>
        <w:jc w:val="left"/>
        <w:rPr>
          <w:b/>
          <w:sz w:val="14"/>
        </w:rPr>
      </w:pPr>
      <w:r w:rsidRPr="00C14774">
        <w:pict>
          <v:group id="_x0000_s1694" style="position:absolute;margin-left:184.8pt;margin-top:10.5pt;width:263.05pt;height:123.55pt;z-index:-15635456;mso-wrap-distance-left:0;mso-wrap-distance-right:0;mso-position-horizontal-relative:page" coordorigin="3696,210" coordsize="5261,2471">
            <v:shape id="_x0000_s1702" type="#_x0000_t75" style="position:absolute;left:3696;top:388;width:5261;height:2293">
              <v:imagedata r:id="rId25" o:title=""/>
            </v:shape>
            <v:shape id="_x0000_s1701" type="#_x0000_t202" style="position:absolute;left:4585;top:310;width:271;height:202" filled="f" stroked="f">
              <v:textbox style="mso-next-textbox:#_x0000_s1701" inset="0,0,0,0">
                <w:txbxContent>
                  <w:p w:rsidR="002025CD" w:rsidRDefault="002025CD">
                    <w:pPr>
                      <w:spacing w:line="201" w:lineRule="exact"/>
                      <w:rPr>
                        <w:rFonts w:ascii="Arial"/>
                        <w:b/>
                        <w:sz w:val="18"/>
                      </w:rPr>
                    </w:pPr>
                    <w:r>
                      <w:rPr>
                        <w:rFonts w:ascii="Arial"/>
                        <w:b/>
                        <w:sz w:val="18"/>
                      </w:rPr>
                      <w:t>3,9</w:t>
                    </w:r>
                  </w:p>
                </w:txbxContent>
              </v:textbox>
            </v:shape>
            <v:shape id="_x0000_s1700" type="#_x0000_t202" style="position:absolute;left:5542;top:258;width:271;height:202" filled="f" stroked="f">
              <v:textbox style="mso-next-textbox:#_x0000_s1700" inset="0,0,0,0">
                <w:txbxContent>
                  <w:p w:rsidR="002025CD" w:rsidRDefault="002025CD">
                    <w:pPr>
                      <w:spacing w:line="201" w:lineRule="exact"/>
                      <w:rPr>
                        <w:rFonts w:ascii="Arial"/>
                        <w:b/>
                        <w:sz w:val="18"/>
                      </w:rPr>
                    </w:pPr>
                    <w:r>
                      <w:rPr>
                        <w:rFonts w:ascii="Arial"/>
                        <w:b/>
                        <w:sz w:val="18"/>
                      </w:rPr>
                      <w:t>4,6</w:t>
                    </w:r>
                  </w:p>
                </w:txbxContent>
              </v:textbox>
            </v:shape>
            <v:shape id="_x0000_s1699" type="#_x0000_t202" style="position:absolute;left:6071;top:209;width:271;height:202" filled="f" stroked="f">
              <v:textbox style="mso-next-textbox:#_x0000_s1699" inset="0,0,0,0">
                <w:txbxContent>
                  <w:p w:rsidR="002025CD" w:rsidRDefault="002025CD">
                    <w:pPr>
                      <w:spacing w:line="201" w:lineRule="exact"/>
                      <w:rPr>
                        <w:rFonts w:ascii="Arial"/>
                        <w:b/>
                        <w:sz w:val="18"/>
                      </w:rPr>
                    </w:pPr>
                    <w:r>
                      <w:rPr>
                        <w:rFonts w:ascii="Arial"/>
                        <w:b/>
                        <w:sz w:val="18"/>
                      </w:rPr>
                      <w:t>3,4</w:t>
                    </w:r>
                  </w:p>
                </w:txbxContent>
              </v:textbox>
            </v:shape>
            <v:shape id="_x0000_s1698" type="#_x0000_t202" style="position:absolute;left:4315;top:730;width:271;height:202" filled="f" stroked="f">
              <v:textbox style="mso-next-textbox:#_x0000_s1698" inset="0,0,0,0">
                <w:txbxContent>
                  <w:p w:rsidR="002025CD" w:rsidRDefault="002025CD">
                    <w:pPr>
                      <w:spacing w:line="201" w:lineRule="exact"/>
                      <w:rPr>
                        <w:rFonts w:ascii="Arial"/>
                        <w:b/>
                        <w:sz w:val="18"/>
                      </w:rPr>
                    </w:pPr>
                    <w:r>
                      <w:rPr>
                        <w:rFonts w:ascii="Arial"/>
                        <w:b/>
                        <w:sz w:val="18"/>
                      </w:rPr>
                      <w:t>8,4</w:t>
                    </w:r>
                  </w:p>
                </w:txbxContent>
              </v:textbox>
            </v:shape>
            <v:shape id="_x0000_s1697" type="#_x0000_t202" style="position:absolute;left:7451;top:655;width:372;height:202" filled="f" stroked="f">
              <v:textbox style="mso-next-textbox:#_x0000_s1697" inset="0,0,0,0">
                <w:txbxContent>
                  <w:p w:rsidR="002025CD" w:rsidRDefault="002025CD">
                    <w:pPr>
                      <w:spacing w:line="201" w:lineRule="exact"/>
                      <w:rPr>
                        <w:rFonts w:ascii="Arial"/>
                        <w:b/>
                        <w:sz w:val="18"/>
                      </w:rPr>
                    </w:pPr>
                    <w:r>
                      <w:rPr>
                        <w:rFonts w:ascii="Arial"/>
                        <w:b/>
                        <w:sz w:val="18"/>
                      </w:rPr>
                      <w:t>24,9</w:t>
                    </w:r>
                  </w:p>
                </w:txbxContent>
              </v:textbox>
            </v:shape>
            <v:shape id="_x0000_s1696" type="#_x0000_t202" style="position:absolute;left:4255;top:1615;width:372;height:202" filled="f" stroked="f">
              <v:textbox style="mso-next-textbox:#_x0000_s1696" inset="0,0,0,0">
                <w:txbxContent>
                  <w:p w:rsidR="002025CD" w:rsidRDefault="002025CD">
                    <w:pPr>
                      <w:spacing w:line="201" w:lineRule="exact"/>
                      <w:rPr>
                        <w:rFonts w:ascii="Arial"/>
                        <w:b/>
                        <w:sz w:val="18"/>
                      </w:rPr>
                    </w:pPr>
                    <w:r>
                      <w:rPr>
                        <w:rFonts w:ascii="Arial"/>
                        <w:b/>
                        <w:sz w:val="18"/>
                      </w:rPr>
                      <w:t>29,0</w:t>
                    </w:r>
                  </w:p>
                </w:txbxContent>
              </v:textbox>
            </v:shape>
            <v:shape id="_x0000_s1695" type="#_x0000_t202" style="position:absolute;left:7780;top:1720;width:372;height:202" filled="f" stroked="f">
              <v:textbox style="mso-next-textbox:#_x0000_s1695" inset="0,0,0,0">
                <w:txbxContent>
                  <w:p w:rsidR="002025CD" w:rsidRDefault="002025CD">
                    <w:pPr>
                      <w:spacing w:line="201" w:lineRule="exact"/>
                      <w:rPr>
                        <w:rFonts w:ascii="Arial"/>
                        <w:b/>
                        <w:sz w:val="18"/>
                      </w:rPr>
                    </w:pPr>
                    <w:r>
                      <w:rPr>
                        <w:rFonts w:ascii="Arial"/>
                        <w:b/>
                        <w:sz w:val="18"/>
                      </w:rPr>
                      <w:t>25,8</w:t>
                    </w:r>
                  </w:p>
                </w:txbxContent>
              </v:textbox>
            </v:shape>
            <w10:wrap type="topAndBottom" anchorx="page"/>
          </v:group>
        </w:pict>
      </w:r>
      <w:r w:rsidR="00801379">
        <w:rPr>
          <w:noProof/>
          <w:lang w:eastAsia="ru-RU"/>
        </w:rPr>
        <w:drawing>
          <wp:anchor distT="0" distB="0" distL="0" distR="0" simplePos="0" relativeHeight="183" behindDoc="0" locked="0" layoutInCell="1" allowOverlap="1">
            <wp:simplePos x="0" y="0"/>
            <wp:positionH relativeFrom="page">
              <wp:posOffset>2901695</wp:posOffset>
            </wp:positionH>
            <wp:positionV relativeFrom="paragraph">
              <wp:posOffset>1862799</wp:posOffset>
            </wp:positionV>
            <wp:extent cx="71627" cy="71628"/>
            <wp:effectExtent l="0" t="0" r="0" b="0"/>
            <wp:wrapTopAndBottom/>
            <wp:docPr id="27"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7.png"/>
                    <pic:cNvPicPr/>
                  </pic:nvPicPr>
                  <pic:blipFill>
                    <a:blip r:embed="rId26" cstate="print"/>
                    <a:stretch>
                      <a:fillRect/>
                    </a:stretch>
                  </pic:blipFill>
                  <pic:spPr>
                    <a:xfrm>
                      <a:off x="0" y="0"/>
                      <a:ext cx="71627" cy="71628"/>
                    </a:xfrm>
                    <a:prstGeom prst="rect">
                      <a:avLst/>
                    </a:prstGeom>
                  </pic:spPr>
                </pic:pic>
              </a:graphicData>
            </a:graphic>
          </wp:anchor>
        </w:drawing>
      </w:r>
      <w:r w:rsidR="00801379">
        <w:rPr>
          <w:noProof/>
          <w:lang w:eastAsia="ru-RU"/>
        </w:rPr>
        <w:drawing>
          <wp:anchor distT="0" distB="0" distL="0" distR="0" simplePos="0" relativeHeight="184" behindDoc="0" locked="0" layoutInCell="1" allowOverlap="1">
            <wp:simplePos x="0" y="0"/>
            <wp:positionH relativeFrom="page">
              <wp:posOffset>4940808</wp:posOffset>
            </wp:positionH>
            <wp:positionV relativeFrom="paragraph">
              <wp:posOffset>1862799</wp:posOffset>
            </wp:positionV>
            <wp:extent cx="71627" cy="71628"/>
            <wp:effectExtent l="0" t="0" r="0" b="0"/>
            <wp:wrapTopAndBottom/>
            <wp:docPr id="29"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8.png"/>
                    <pic:cNvPicPr/>
                  </pic:nvPicPr>
                  <pic:blipFill>
                    <a:blip r:embed="rId27" cstate="print"/>
                    <a:stretch>
                      <a:fillRect/>
                    </a:stretch>
                  </pic:blipFill>
                  <pic:spPr>
                    <a:xfrm>
                      <a:off x="0" y="0"/>
                      <a:ext cx="71627" cy="71628"/>
                    </a:xfrm>
                    <a:prstGeom prst="rect">
                      <a:avLst/>
                    </a:prstGeom>
                  </pic:spPr>
                </pic:pic>
              </a:graphicData>
            </a:graphic>
          </wp:anchor>
        </w:drawing>
      </w:r>
      <w:r w:rsidR="00801379">
        <w:rPr>
          <w:noProof/>
          <w:lang w:eastAsia="ru-RU"/>
        </w:rPr>
        <w:drawing>
          <wp:anchor distT="0" distB="0" distL="0" distR="0" simplePos="0" relativeHeight="185" behindDoc="0" locked="0" layoutInCell="1" allowOverlap="1">
            <wp:simplePos x="0" y="0"/>
            <wp:positionH relativeFrom="page">
              <wp:posOffset>2901695</wp:posOffset>
            </wp:positionH>
            <wp:positionV relativeFrom="paragraph">
              <wp:posOffset>2022819</wp:posOffset>
            </wp:positionV>
            <wp:extent cx="71627" cy="71628"/>
            <wp:effectExtent l="0" t="0" r="0" b="0"/>
            <wp:wrapTopAndBottom/>
            <wp:docPr id="3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9.png"/>
                    <pic:cNvPicPr/>
                  </pic:nvPicPr>
                  <pic:blipFill>
                    <a:blip r:embed="rId28" cstate="print"/>
                    <a:stretch>
                      <a:fillRect/>
                    </a:stretch>
                  </pic:blipFill>
                  <pic:spPr>
                    <a:xfrm>
                      <a:off x="0" y="0"/>
                      <a:ext cx="71627" cy="71628"/>
                    </a:xfrm>
                    <a:prstGeom prst="rect">
                      <a:avLst/>
                    </a:prstGeom>
                  </pic:spPr>
                </pic:pic>
              </a:graphicData>
            </a:graphic>
          </wp:anchor>
        </w:drawing>
      </w:r>
      <w:r w:rsidR="00801379">
        <w:rPr>
          <w:noProof/>
          <w:lang w:eastAsia="ru-RU"/>
        </w:rPr>
        <w:drawing>
          <wp:anchor distT="0" distB="0" distL="0" distR="0" simplePos="0" relativeHeight="186" behindDoc="0" locked="0" layoutInCell="1" allowOverlap="1">
            <wp:simplePos x="0" y="0"/>
            <wp:positionH relativeFrom="page">
              <wp:posOffset>4940808</wp:posOffset>
            </wp:positionH>
            <wp:positionV relativeFrom="paragraph">
              <wp:posOffset>2022819</wp:posOffset>
            </wp:positionV>
            <wp:extent cx="71627" cy="71628"/>
            <wp:effectExtent l="0" t="0" r="0" b="0"/>
            <wp:wrapTopAndBottom/>
            <wp:docPr id="33"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20.png"/>
                    <pic:cNvPicPr/>
                  </pic:nvPicPr>
                  <pic:blipFill>
                    <a:blip r:embed="rId29" cstate="print"/>
                    <a:stretch>
                      <a:fillRect/>
                    </a:stretch>
                  </pic:blipFill>
                  <pic:spPr>
                    <a:xfrm>
                      <a:off x="0" y="0"/>
                      <a:ext cx="71627" cy="71628"/>
                    </a:xfrm>
                    <a:prstGeom prst="rect">
                      <a:avLst/>
                    </a:prstGeom>
                  </pic:spPr>
                </pic:pic>
              </a:graphicData>
            </a:graphic>
          </wp:anchor>
        </w:drawing>
      </w:r>
    </w:p>
    <w:p w:rsidR="00313DF5" w:rsidRDefault="008F0C0D">
      <w:pPr>
        <w:pStyle w:val="a3"/>
        <w:spacing w:before="1"/>
        <w:jc w:val="left"/>
        <w:rPr>
          <w:b/>
          <w:sz w:val="16"/>
        </w:rPr>
      </w:pPr>
      <w:r w:rsidRPr="00C14774">
        <w:pict>
          <v:shape id="_x0000_s1703" type="#_x0000_t202" style="position:absolute;margin-left:68.1pt;margin-top:723.15pt;width:493.5pt;height:50.3pt;z-index:15825920;mso-position-horizontal-relative:page;mso-position-vertical-relative:page" filled="f" stroked="f">
            <v:textbox style="mso-next-textbox:#_x0000_s1703" inset="0,0,0,0">
              <w:txbxContent>
                <w:tbl>
                  <w:tblPr>
                    <w:tblStyle w:val="TableNormal"/>
                    <w:tblW w:w="0" w:type="auto"/>
                    <w:tblLayout w:type="fixed"/>
                    <w:tblLook w:val="01E0"/>
                  </w:tblPr>
                  <w:tblGrid>
                    <w:gridCol w:w="101"/>
                    <w:gridCol w:w="3036"/>
                    <w:gridCol w:w="2556"/>
                    <w:gridCol w:w="3420"/>
                  </w:tblGrid>
                  <w:tr w:rsidR="002025CD" w:rsidTr="008F0C0D">
                    <w:trPr>
                      <w:trHeight w:val="443"/>
                    </w:trPr>
                    <w:tc>
                      <w:tcPr>
                        <w:tcW w:w="101" w:type="dxa"/>
                        <w:tcBorders>
                          <w:bottom w:val="single" w:sz="48" w:space="0" w:color="000000"/>
                        </w:tcBorders>
                      </w:tcPr>
                      <w:p w:rsidR="002025CD" w:rsidRDefault="002025CD">
                        <w:pPr>
                          <w:pStyle w:val="TableParagraph"/>
                          <w:spacing w:before="5"/>
                          <w:rPr>
                            <w:rFonts w:ascii="Arial"/>
                            <w:sz w:val="4"/>
                          </w:rPr>
                        </w:pPr>
                      </w:p>
                      <w:p w:rsidR="002025CD" w:rsidRDefault="002025CD">
                        <w:pPr>
                          <w:pStyle w:val="TableParagraph"/>
                          <w:spacing w:line="112" w:lineRule="exact"/>
                          <w:ind w:left="-7" w:right="-58"/>
                          <w:rPr>
                            <w:rFonts w:ascii="Arial"/>
                            <w:sz w:val="11"/>
                          </w:rPr>
                        </w:pPr>
                        <w:r>
                          <w:rPr>
                            <w:rFonts w:ascii="Arial"/>
                            <w:noProof/>
                            <w:position w:val="-1"/>
                            <w:sz w:val="11"/>
                            <w:lang w:eastAsia="ru-RU"/>
                          </w:rPr>
                          <w:drawing>
                            <wp:inline distT="0" distB="0" distL="0" distR="0">
                              <wp:extent cx="71628" cy="71628"/>
                              <wp:effectExtent l="0" t="0" r="0" b="0"/>
                              <wp:docPr id="23"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4.png"/>
                                      <pic:cNvPicPr/>
                                    </pic:nvPicPr>
                                    <pic:blipFill>
                                      <a:blip r:embed="rId23" cstate="print"/>
                                      <a:stretch>
                                        <a:fillRect/>
                                      </a:stretch>
                                    </pic:blipFill>
                                    <pic:spPr>
                                      <a:xfrm>
                                        <a:off x="0" y="0"/>
                                        <a:ext cx="71628" cy="71628"/>
                                      </a:xfrm>
                                      <a:prstGeom prst="rect">
                                        <a:avLst/>
                                      </a:prstGeom>
                                    </pic:spPr>
                                  </pic:pic>
                                </a:graphicData>
                              </a:graphic>
                            </wp:inline>
                          </w:drawing>
                        </w:r>
                      </w:p>
                      <w:p w:rsidR="002025CD" w:rsidRDefault="002025CD">
                        <w:pPr>
                          <w:pStyle w:val="TableParagraph"/>
                          <w:spacing w:before="2"/>
                          <w:rPr>
                            <w:rFonts w:ascii="Arial"/>
                            <w:sz w:val="12"/>
                          </w:rPr>
                        </w:pPr>
                      </w:p>
                      <w:p w:rsidR="002025CD" w:rsidRDefault="002025CD">
                        <w:pPr>
                          <w:pStyle w:val="TableParagraph"/>
                          <w:spacing w:line="112" w:lineRule="exact"/>
                          <w:ind w:left="-7" w:right="-58"/>
                          <w:rPr>
                            <w:rFonts w:ascii="Arial"/>
                            <w:sz w:val="11"/>
                          </w:rPr>
                        </w:pPr>
                        <w:r>
                          <w:rPr>
                            <w:rFonts w:ascii="Arial"/>
                            <w:noProof/>
                            <w:position w:val="-1"/>
                            <w:sz w:val="11"/>
                            <w:lang w:eastAsia="ru-RU"/>
                          </w:rPr>
                          <w:drawing>
                            <wp:inline distT="0" distB="0" distL="0" distR="0">
                              <wp:extent cx="71628" cy="71628"/>
                              <wp:effectExtent l="0" t="0" r="0" b="0"/>
                              <wp:docPr id="25"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5.png"/>
                                      <pic:cNvPicPr/>
                                    </pic:nvPicPr>
                                    <pic:blipFill>
                                      <a:blip r:embed="rId24" cstate="print"/>
                                      <a:stretch>
                                        <a:fillRect/>
                                      </a:stretch>
                                    </pic:blipFill>
                                    <pic:spPr>
                                      <a:xfrm>
                                        <a:off x="0" y="0"/>
                                        <a:ext cx="71628" cy="71628"/>
                                      </a:xfrm>
                                      <a:prstGeom prst="rect">
                                        <a:avLst/>
                                      </a:prstGeom>
                                    </pic:spPr>
                                  </pic:pic>
                                </a:graphicData>
                              </a:graphic>
                            </wp:inline>
                          </w:drawing>
                        </w:r>
                      </w:p>
                    </w:tc>
                    <w:tc>
                      <w:tcPr>
                        <w:tcW w:w="3036" w:type="dxa"/>
                      </w:tcPr>
                      <w:p w:rsidR="002025CD" w:rsidRDefault="002025CD">
                        <w:pPr>
                          <w:pStyle w:val="TableParagraph"/>
                          <w:spacing w:line="223" w:lineRule="exact"/>
                          <w:ind w:left="42"/>
                          <w:rPr>
                            <w:rFonts w:ascii="Arial" w:hAnsi="Arial"/>
                            <w:sz w:val="20"/>
                          </w:rPr>
                        </w:pPr>
                        <w:r>
                          <w:rPr>
                            <w:rFonts w:ascii="Arial" w:hAnsi="Arial"/>
                            <w:sz w:val="20"/>
                          </w:rPr>
                          <w:t>Картофель</w:t>
                        </w:r>
                      </w:p>
                      <w:p w:rsidR="002025CD" w:rsidRDefault="002025CD">
                        <w:pPr>
                          <w:pStyle w:val="TableParagraph"/>
                          <w:spacing w:before="21" w:line="179" w:lineRule="exact"/>
                          <w:ind w:left="42"/>
                          <w:rPr>
                            <w:rFonts w:ascii="Arial" w:hAnsi="Arial"/>
                            <w:sz w:val="20"/>
                          </w:rPr>
                        </w:pPr>
                        <w:r>
                          <w:rPr>
                            <w:rFonts w:ascii="Arial" w:hAnsi="Arial"/>
                            <w:sz w:val="20"/>
                          </w:rPr>
                          <w:t>Солома и кормовые культуры</w:t>
                        </w:r>
                      </w:p>
                    </w:tc>
                    <w:tc>
                      <w:tcPr>
                        <w:tcW w:w="2556" w:type="dxa"/>
                      </w:tcPr>
                      <w:p w:rsidR="002025CD" w:rsidRDefault="002025CD">
                        <w:pPr>
                          <w:pStyle w:val="TableParagraph"/>
                          <w:spacing w:line="223" w:lineRule="exact"/>
                          <w:ind w:left="219"/>
                          <w:rPr>
                            <w:rFonts w:ascii="Arial" w:hAnsi="Arial"/>
                            <w:sz w:val="20"/>
                          </w:rPr>
                        </w:pPr>
                        <w:r>
                          <w:rPr>
                            <w:rFonts w:ascii="Arial" w:hAnsi="Arial"/>
                            <w:sz w:val="20"/>
                          </w:rPr>
                          <w:t>Овощи</w:t>
                        </w:r>
                      </w:p>
                      <w:p w:rsidR="002025CD" w:rsidRDefault="002025CD">
                        <w:pPr>
                          <w:pStyle w:val="TableParagraph"/>
                          <w:spacing w:before="21" w:line="179" w:lineRule="exact"/>
                          <w:ind w:left="219"/>
                          <w:rPr>
                            <w:rFonts w:ascii="Arial" w:hAnsi="Arial"/>
                            <w:sz w:val="20"/>
                          </w:rPr>
                        </w:pPr>
                        <w:r>
                          <w:rPr>
                            <w:rFonts w:ascii="Arial" w:hAnsi="Arial"/>
                            <w:sz w:val="20"/>
                          </w:rPr>
                          <w:t>Фрукты и ягоды</w:t>
                        </w:r>
                      </w:p>
                    </w:tc>
                    <w:tc>
                      <w:tcPr>
                        <w:tcW w:w="3420" w:type="dxa"/>
                      </w:tcPr>
                      <w:p w:rsidR="002025CD" w:rsidRDefault="002025CD">
                        <w:pPr>
                          <w:pStyle w:val="TableParagraph"/>
                          <w:spacing w:line="223" w:lineRule="exact"/>
                          <w:ind w:left="877"/>
                          <w:rPr>
                            <w:rFonts w:ascii="Arial" w:hAnsi="Arial"/>
                            <w:sz w:val="20"/>
                          </w:rPr>
                        </w:pPr>
                        <w:r>
                          <w:rPr>
                            <w:rFonts w:ascii="Arial" w:hAnsi="Arial"/>
                            <w:sz w:val="20"/>
                          </w:rPr>
                          <w:t>Зерновые и зернобобовые</w:t>
                        </w:r>
                      </w:p>
                      <w:p w:rsidR="002025CD" w:rsidRDefault="002025CD">
                        <w:pPr>
                          <w:pStyle w:val="TableParagraph"/>
                          <w:spacing w:before="21" w:line="179" w:lineRule="exact"/>
                          <w:ind w:left="877"/>
                          <w:rPr>
                            <w:rFonts w:ascii="Arial" w:hAnsi="Arial"/>
                            <w:sz w:val="20"/>
                          </w:rPr>
                        </w:pPr>
                        <w:r>
                          <w:rPr>
                            <w:rFonts w:ascii="Arial" w:hAnsi="Arial"/>
                            <w:sz w:val="20"/>
                          </w:rPr>
                          <w:t>Семена и масл.культуры</w:t>
                        </w:r>
                      </w:p>
                    </w:tc>
                  </w:tr>
                  <w:tr w:rsidR="002025CD" w:rsidTr="008F0C0D">
                    <w:trPr>
                      <w:trHeight w:val="10"/>
                    </w:trPr>
                    <w:tc>
                      <w:tcPr>
                        <w:tcW w:w="101" w:type="dxa"/>
                        <w:tcBorders>
                          <w:top w:val="single" w:sz="48" w:space="0" w:color="000000"/>
                          <w:bottom w:val="single" w:sz="48" w:space="0" w:color="000000"/>
                        </w:tcBorders>
                      </w:tcPr>
                      <w:p w:rsidR="002025CD" w:rsidRDefault="002025CD">
                        <w:pPr>
                          <w:pStyle w:val="TableParagraph"/>
                          <w:rPr>
                            <w:sz w:val="2"/>
                          </w:rPr>
                        </w:pPr>
                      </w:p>
                    </w:tc>
                    <w:tc>
                      <w:tcPr>
                        <w:tcW w:w="3036" w:type="dxa"/>
                      </w:tcPr>
                      <w:p w:rsidR="002025CD" w:rsidRDefault="002025CD">
                        <w:pPr>
                          <w:pStyle w:val="TableParagraph"/>
                          <w:rPr>
                            <w:sz w:val="2"/>
                          </w:rPr>
                        </w:pPr>
                      </w:p>
                    </w:tc>
                    <w:tc>
                      <w:tcPr>
                        <w:tcW w:w="2556" w:type="dxa"/>
                      </w:tcPr>
                      <w:p w:rsidR="002025CD" w:rsidRDefault="002025CD">
                        <w:pPr>
                          <w:pStyle w:val="TableParagraph"/>
                          <w:rPr>
                            <w:sz w:val="2"/>
                          </w:rPr>
                        </w:pPr>
                      </w:p>
                    </w:tc>
                    <w:tc>
                      <w:tcPr>
                        <w:tcW w:w="3420" w:type="dxa"/>
                      </w:tcPr>
                      <w:p w:rsidR="002025CD" w:rsidRDefault="002025CD">
                        <w:pPr>
                          <w:pStyle w:val="TableParagraph"/>
                          <w:rPr>
                            <w:sz w:val="2"/>
                          </w:rPr>
                        </w:pPr>
                      </w:p>
                    </w:tc>
                  </w:tr>
                </w:tbl>
                <w:p w:rsidR="002025CD" w:rsidRDefault="002025CD" w:rsidP="0090541A">
                  <w:pPr>
                    <w:pStyle w:val="a3"/>
                    <w:jc w:val="left"/>
                  </w:pPr>
                </w:p>
              </w:txbxContent>
            </v:textbox>
            <w10:wrap anchorx="page" anchory="page"/>
          </v:shape>
        </w:pict>
      </w:r>
    </w:p>
    <w:p w:rsidR="00313DF5" w:rsidRDefault="00313DF5">
      <w:pPr>
        <w:pStyle w:val="a3"/>
        <w:spacing w:before="2"/>
        <w:jc w:val="left"/>
        <w:rPr>
          <w:b/>
          <w:sz w:val="6"/>
        </w:rPr>
      </w:pPr>
    </w:p>
    <w:p w:rsidR="00313DF5" w:rsidRDefault="00801379">
      <w:pPr>
        <w:spacing w:before="50"/>
        <w:ind w:left="945"/>
        <w:rPr>
          <w:rFonts w:ascii="Arial" w:hAnsi="Arial"/>
          <w:sz w:val="20"/>
        </w:rPr>
      </w:pPr>
      <w:r>
        <w:rPr>
          <w:rFonts w:ascii="Arial" w:hAnsi="Arial"/>
          <w:sz w:val="20"/>
        </w:rPr>
        <w:t>Прочие</w:t>
      </w:r>
    </w:p>
    <w:p w:rsidR="00313DF5" w:rsidRDefault="00313DF5">
      <w:pPr>
        <w:rPr>
          <w:rFonts w:ascii="Arial" w:hAnsi="Arial"/>
          <w:sz w:val="20"/>
        </w:rPr>
        <w:sectPr w:rsidR="00313DF5">
          <w:pgSz w:w="11910" w:h="16840"/>
          <w:pgMar w:top="860" w:right="320" w:bottom="280" w:left="560" w:header="578" w:footer="0" w:gutter="0"/>
          <w:cols w:space="720"/>
        </w:sectPr>
      </w:pPr>
    </w:p>
    <w:p w:rsidR="00313DF5" w:rsidRDefault="00313DF5">
      <w:pPr>
        <w:pStyle w:val="a3"/>
        <w:spacing w:before="3"/>
        <w:jc w:val="left"/>
        <w:rPr>
          <w:rFonts w:ascii="Arial"/>
          <w:sz w:val="13"/>
        </w:rPr>
      </w:pPr>
    </w:p>
    <w:p w:rsidR="00313DF5" w:rsidRDefault="00801379" w:rsidP="00C6129B">
      <w:pPr>
        <w:pStyle w:val="a3"/>
        <w:tabs>
          <w:tab w:val="left" w:pos="10632"/>
        </w:tabs>
        <w:spacing w:before="89"/>
        <w:ind w:left="142" w:right="363"/>
      </w:pPr>
      <w:r>
        <w:t>увеличилась на 8,2 п.п., семян и плодов масличных культур на 4 п.п., соломы и кормовых культур на 2,8 п.п.</w:t>
      </w:r>
    </w:p>
    <w:p w:rsidR="00313DF5" w:rsidRDefault="00801379" w:rsidP="00C6129B">
      <w:pPr>
        <w:pStyle w:val="a3"/>
        <w:tabs>
          <w:tab w:val="left" w:pos="10632"/>
        </w:tabs>
        <w:ind w:left="142" w:right="354" w:firstLine="716"/>
      </w:pPr>
      <w:r>
        <w:t>При этом планомерно снижается доля картофеля и овощей, формирующих более 50% продукции растениеводства: доля картофеля снизилась на 12 п.п., а овощей и бахчевых культур на 4,3 п.п. вследствие сокращения производства данных видов продукции в личных подсобных хозяйствах населения, которые производят более 73% картофеля и около 66% овощной продукции.</w:t>
      </w:r>
    </w:p>
    <w:p w:rsidR="00313DF5" w:rsidRDefault="00801379" w:rsidP="00C6129B">
      <w:pPr>
        <w:pStyle w:val="a3"/>
        <w:tabs>
          <w:tab w:val="left" w:pos="10632"/>
        </w:tabs>
        <w:ind w:left="142" w:right="353" w:firstLine="716"/>
      </w:pPr>
      <w:r>
        <w:t>С учетом предварительных итогов посевной кампании в 2020 году при благоприятных погодных условиях прогнозируется увеличение к уровню 2019 года валового сбора зерновых и зернобобовых культур на 3,2%, картофеля - на 11%, овощей – на 0,4%. В целом индекс производства продукции растениеводства в 2020 году ожидается на уровне</w:t>
      </w:r>
      <w:r>
        <w:rPr>
          <w:spacing w:val="-6"/>
        </w:rPr>
        <w:t xml:space="preserve"> </w:t>
      </w:r>
      <w:r>
        <w:t>105,2%.</w:t>
      </w:r>
    </w:p>
    <w:p w:rsidR="00313DF5" w:rsidRDefault="00801379" w:rsidP="00C6129B">
      <w:pPr>
        <w:pStyle w:val="a3"/>
        <w:tabs>
          <w:tab w:val="left" w:pos="10632"/>
        </w:tabs>
        <w:spacing w:before="1"/>
        <w:ind w:left="142" w:right="353" w:firstLine="716"/>
      </w:pPr>
      <w:r>
        <w:t>Способствовать достижению показателя будет реализация инвестиционных проектов, направленных на организацию производства товарного зерна и кормов для животноводческих ферм в Томском и Первомайском районах; создание органического производства зерновой, зернобобовой и масленичной продукции в Асиновском районе; организацию экспортно-ориентированной переработки льна на базе ООО «Агро»; расширение действующего производства по выращиванию зерновых культур в Зырянском районе; а также проект по созданию интенсивного сада жимолости в Томском районе на базе ООО СП «Северный сад».</w:t>
      </w:r>
    </w:p>
    <w:p w:rsidR="00313DF5" w:rsidRDefault="00801379" w:rsidP="00C6129B">
      <w:pPr>
        <w:pStyle w:val="a3"/>
        <w:tabs>
          <w:tab w:val="left" w:pos="10632"/>
        </w:tabs>
        <w:ind w:left="142" w:right="357" w:firstLine="716"/>
      </w:pPr>
      <w:r>
        <w:t>В прогнозный период в растениеводстве Томской области важное значение будет иметь повышение уровня агротехнологического развития производства, основанного на увеличении объемов применения прогрессивных технологий</w:t>
      </w:r>
    </w:p>
    <w:p w:rsidR="00313DF5" w:rsidRDefault="00801379" w:rsidP="00C6129B">
      <w:pPr>
        <w:pStyle w:val="a3"/>
        <w:tabs>
          <w:tab w:val="left" w:pos="10632"/>
        </w:tabs>
        <w:ind w:left="142" w:right="353" w:firstLine="716"/>
      </w:pPr>
      <w:r>
        <w:t>«умного сельского хозяйства», высокоурожайных сортов сельскохозяйственных культур, повышении уровня технического оснащения материально-технической базы сельскохозяйственных товаропроизводителей и введении в эксплуатацию залежных земель.</w:t>
      </w:r>
    </w:p>
    <w:p w:rsidR="00313DF5" w:rsidRDefault="00801379" w:rsidP="00C6129B">
      <w:pPr>
        <w:pStyle w:val="a3"/>
        <w:tabs>
          <w:tab w:val="left" w:pos="10632"/>
        </w:tabs>
        <w:ind w:left="142" w:right="356" w:firstLine="716"/>
      </w:pPr>
      <w:r>
        <w:t>К концу 2023 года ожидается постепенное увеличение производства зерновых и зернобобовых культур по сравнению с 2019 годом по базовому варианту Прогноза на 5,8% за счет развития семеноводства и проведения работ по сортообновлению сельскохозяйственных культур, а также реализации инвестиционного проекта по строительству комплекса подготовки семян масличных и зерновых культур в Шегарском районе.</w:t>
      </w:r>
    </w:p>
    <w:p w:rsidR="00313DF5" w:rsidRDefault="00801379" w:rsidP="00C6129B">
      <w:pPr>
        <w:pStyle w:val="a3"/>
        <w:tabs>
          <w:tab w:val="left" w:pos="10632"/>
        </w:tabs>
        <w:ind w:left="142" w:right="356" w:firstLine="716"/>
      </w:pPr>
      <w:r>
        <w:t>В среднесрочном периоде планируется завершить работы по созданию в регионе семеноводческого центра элитного семеноводства картофеля на базе ООО «Колпаков» в Томском районе. Производственные мощности центра позволят обеспечить хозяйства области и соседние регионы семенным картофелем в объеме более 9 тыс. тонн год. В 2023 году по базовому варианту Прогноза к уровню 2019 года ожидается рост объемов производства картофеля на 11,7% преимущественно за счет увеличения урожайности картофеля в сельскохозяйственных организациях и</w:t>
      </w:r>
      <w:r>
        <w:rPr>
          <w:spacing w:val="-7"/>
        </w:rPr>
        <w:t xml:space="preserve"> </w:t>
      </w:r>
      <w:r>
        <w:t>КФХ.</w:t>
      </w:r>
    </w:p>
    <w:p w:rsidR="00313DF5" w:rsidRDefault="00801379" w:rsidP="00C6129B">
      <w:pPr>
        <w:pStyle w:val="a3"/>
        <w:tabs>
          <w:tab w:val="left" w:pos="10632"/>
        </w:tabs>
        <w:ind w:left="142" w:right="360" w:firstLine="716"/>
      </w:pPr>
      <w:r>
        <w:t>В последние годы в регионе наблюдается снижение производства овощей и продовольственных бахчевых культур. Уровень самообеспечения населения</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C6129B">
      <w:pPr>
        <w:pStyle w:val="a3"/>
        <w:spacing w:before="89"/>
        <w:ind w:left="119" w:right="398"/>
      </w:pPr>
      <w:r>
        <w:t>Томской области овощами составляет 54,2%, при установленном значении в Доктрине продовольственной безопасности не менее 90%.</w:t>
      </w:r>
    </w:p>
    <w:p w:rsidR="00313DF5" w:rsidRDefault="00801379" w:rsidP="00C6129B">
      <w:pPr>
        <w:pStyle w:val="a3"/>
        <w:spacing w:line="321" w:lineRule="exact"/>
        <w:ind w:left="119" w:right="398"/>
      </w:pPr>
      <w:r>
        <w:t>В целях наращивания в регионе производства овощной продукции</w:t>
      </w:r>
      <w:r>
        <w:rPr>
          <w:spacing w:val="69"/>
        </w:rPr>
        <w:t xml:space="preserve"> </w:t>
      </w:r>
      <w:r>
        <w:rPr>
          <w:spacing w:val="-2"/>
        </w:rPr>
        <w:t>ООО</w:t>
      </w:r>
    </w:p>
    <w:p w:rsidR="00313DF5" w:rsidRDefault="00801379" w:rsidP="00C6129B">
      <w:pPr>
        <w:pStyle w:val="a3"/>
        <w:ind w:left="119" w:right="398"/>
      </w:pPr>
      <w:r>
        <w:t>«Трубачево» осуществляет модернизацию существующих площадей тепличного комбината с дальнейшим увеличением новых производственных мощностей. Ожидается, что к 2022 году благодаря реализации данного проекта производство овощей на данном предприятии составит около 4,5 тыс. тонн в год.</w:t>
      </w:r>
    </w:p>
    <w:p w:rsidR="00313DF5" w:rsidRDefault="00801379" w:rsidP="00C6129B">
      <w:pPr>
        <w:pStyle w:val="a3"/>
        <w:spacing w:before="1"/>
        <w:ind w:left="119" w:right="398" w:firstLine="708"/>
      </w:pPr>
      <w:r>
        <w:t>В целом, до 2023 года производство овощей в регионе прогнозируется с увеличением по базовому варианту Прогноза на 2,2% за счет повышения урожайности овощей в сельскохозяйственных организациях и КФХ.</w:t>
      </w:r>
    </w:p>
    <w:p w:rsidR="00313DF5" w:rsidRDefault="00801379" w:rsidP="00C6129B">
      <w:pPr>
        <w:pStyle w:val="a3"/>
        <w:ind w:left="119" w:right="398" w:firstLine="708"/>
      </w:pPr>
      <w:r>
        <w:t>Реализация в Томской области инвестиционного проекта по строительству производственного комплекса по приемке, хранению и переработке масличных и зерновых культур мощностью 60 тыс. тонн сырья в год на базе ООО «Сибирская олива» дала новый импульс развитию растениеводства и увеличению поставок сельскохозяйственной продукции на экспорт.</w:t>
      </w:r>
    </w:p>
    <w:p w:rsidR="00313DF5" w:rsidRDefault="00801379" w:rsidP="00C6129B">
      <w:pPr>
        <w:pStyle w:val="a3"/>
        <w:ind w:left="119" w:right="398" w:firstLine="708"/>
      </w:pPr>
      <w:r>
        <w:t>В целях реализации регионального проекта «Экспорт продукции АПК» национального проекта «Международная кооперация и экспорт» и развития в регионе органического земледелия ООО «Сибирские органические продукты» осуществляет проект по созданию органического производства зерновой, зернобобовой и масленичной продукции в Асиновском районе. Кроме этого, к 2021 году планируется реализовать проект на базе ООО «Агро» в Первомайском районе, направленный на организацию экспортно ориентированной переработки льна. Также, благодаря предоставлению нового вида государственной поддержки, направленной на стимулирование производства масличных культур, к 2023 году ожидается рост валового сбора масличных культур по базовому варианту Прогноза к уровню 2019 года на</w:t>
      </w:r>
      <w:r>
        <w:rPr>
          <w:spacing w:val="-8"/>
        </w:rPr>
        <w:t xml:space="preserve"> </w:t>
      </w:r>
      <w:r>
        <w:t>45,8%.</w:t>
      </w:r>
    </w:p>
    <w:p w:rsidR="00313DF5" w:rsidRDefault="00801379" w:rsidP="00C6129B">
      <w:pPr>
        <w:pStyle w:val="a3"/>
        <w:spacing w:before="1"/>
        <w:ind w:left="119" w:right="398" w:firstLine="708"/>
      </w:pPr>
      <w:r>
        <w:t>В связи с этим до 2023 года прогнозируется рост продукции растениеводства к уровню 2019 года по консервативному варианту на 1,2%, по базовому – на 7,1%, по целевому – на 9,6%.</w:t>
      </w:r>
    </w:p>
    <w:p w:rsidR="00313DF5" w:rsidRDefault="00313DF5">
      <w:pPr>
        <w:pStyle w:val="a3"/>
        <w:spacing w:before="4"/>
        <w:jc w:val="left"/>
        <w:rPr>
          <w:sz w:val="14"/>
        </w:rPr>
      </w:pPr>
    </w:p>
    <w:p w:rsidR="00313DF5" w:rsidRDefault="00801379">
      <w:pPr>
        <w:spacing w:before="92"/>
        <w:ind w:left="3666" w:right="1237" w:hanging="2110"/>
        <w:rPr>
          <w:b/>
        </w:rPr>
      </w:pPr>
      <w:r>
        <w:rPr>
          <w:b/>
          <w:color w:val="336600"/>
        </w:rPr>
        <w:t>Рис.12. Динамика объемов производства продукции сельского хозяйства, в % к предыдущему году (базовый вариант)</w:t>
      </w:r>
    </w:p>
    <w:p w:rsidR="00313DF5" w:rsidRDefault="00313DF5">
      <w:pPr>
        <w:sectPr w:rsidR="00313DF5">
          <w:pgSz w:w="11910" w:h="16840"/>
          <w:pgMar w:top="860" w:right="320" w:bottom="280" w:left="560" w:header="578" w:footer="0" w:gutter="0"/>
          <w:cols w:space="720"/>
        </w:sectPr>
      </w:pPr>
    </w:p>
    <w:p w:rsidR="00313DF5" w:rsidRDefault="00C14774">
      <w:pPr>
        <w:spacing w:before="187"/>
        <w:jc w:val="right"/>
      </w:pPr>
      <w:r>
        <w:lastRenderedPageBreak/>
        <w:pict>
          <v:group id="_x0000_s1690" style="position:absolute;left:0;text-align:left;margin-left:119.5pt;margin-top:15.9pt;width:359.9pt;height:70pt;z-index:-18181632;mso-position-horizontal-relative:page" coordorigin="2390,318" coordsize="7198,1400">
            <v:shape id="_x0000_s1693" style="position:absolute;left:2412;top:541;width:7154;height:1155" coordorigin="2413,542" coordsize="7154,1155" path="m2413,542r57,47l2527,640r57,53l2642,748r57,57l2756,864r57,59l2870,982r58,60l2985,1102r57,59l3099,1219r58,56l3214,1330r57,52l3328,1432r58,46l3443,1522r57,39l3557,1596r57,31l3672,1653r57,20l3843,1695r60,1l3963,1689r59,-16l4082,1651r59,-28l4201,1588r60,-39l4320,1506r60,-47l4439,1409r60,-52l4559,1304r59,-55l4678,1195r60,-54l4797,1088r60,-51l4916,989r60,-45l5036,903r59,-36l5155,836r60,-25l5274,792r75,-15l5425,768r75,-3l5575,767r76,6l5726,783r75,14l5877,813r75,18l6027,850r75,21l6178,892r75,20l6328,931r76,18l6479,965r75,13l6630,987r75,6l6784,996r80,1l6943,997r80,-2l7102,993r80,-4l7261,984r80,-5l7420,973r80,-6l7579,961r80,-6l7738,949r80,-6l7897,938r80,-5l8056,929r80,-3l8215,924r80,-2l8374,921r80,-2l8533,918r80,-1l8692,916r80,-1l8851,915r80,-1l9010,914r80,-1l9169,913r80,-1l9328,912r79,-1l9487,910r79,e" filled="f" strokecolor="green" strokeweight="2.16pt">
              <v:path arrowok="t"/>
            </v:shape>
            <v:shape id="_x0000_s1692" style="position:absolute;left:2412;top:339;width:7154;height:704" coordorigin="2413,340" coordsize="7154,704" path="m2413,1043r68,-35l2549,971r68,-39l2685,892r68,-42l2821,807r69,-42l2958,722r68,-43l3094,637r68,-40l3230,558r68,-37l3366,486r69,-32l3503,425r68,-25l3639,378r68,-17l3775,348r68,-7l3915,340r71,5l4058,358r72,17l4201,398r72,27l4344,455r72,33l4487,523r72,36l4630,596r72,38l4773,670r72,35l4916,737r72,30l5060,793r71,22l5203,832r71,11l5354,849r79,2l5513,850r79,-5l5672,837r79,-11l5831,813r79,-14l5989,783r80,-16l6148,750r80,-17l6307,717r80,-16l6466,688r80,-13l6625,666r80,-7l6784,654r80,-5l6943,646r80,-3l7102,641r80,-1l7261,639r80,l7420,639r80,l7579,640r80,l7738,641r80,l7897,642r80,l8056,642r80,l8215,642r80,-1l8374,641r80,l8533,641r80,l8692,641r80,l8851,641r80,l9010,641r80,l9169,642r80,l9328,642r79,l9487,642r79,e" filled="f" strokecolor="blue" strokeweight="2.16pt">
              <v:path arrowok="t"/>
            </v:shape>
            <v:shape id="_x0000_s1691" style="position:absolute;left:2412;top:792;width:7155;height:51" coordorigin="2412,792" coordsize="7155,51" path="m2412,792r1430,51l5275,792r1431,17l8136,792r1430,51e" filled="f" strokecolor="#f60" strokeweight="2.16pt">
              <v:path arrowok="t"/>
            </v:shape>
            <w10:wrap anchorx="page"/>
          </v:group>
        </w:pict>
      </w:r>
      <w:r w:rsidR="00801379">
        <w:rPr>
          <w:color w:val="2A8539"/>
        </w:rPr>
        <w:t>102,8</w:t>
      </w:r>
    </w:p>
    <w:p w:rsidR="00313DF5" w:rsidRDefault="00801379">
      <w:pPr>
        <w:spacing w:before="15"/>
        <w:ind w:left="919"/>
      </w:pPr>
      <w:r>
        <w:br w:type="column"/>
      </w:r>
      <w:r>
        <w:rPr>
          <w:color w:val="1E03E2"/>
        </w:rPr>
        <w:lastRenderedPageBreak/>
        <w:t>104,0</w:t>
      </w:r>
    </w:p>
    <w:p w:rsidR="00313DF5" w:rsidRDefault="00801379">
      <w:pPr>
        <w:tabs>
          <w:tab w:val="left" w:pos="2666"/>
          <w:tab w:val="left" w:pos="4046"/>
        </w:tabs>
        <w:spacing w:before="215" w:line="50" w:lineRule="auto"/>
        <w:ind w:left="1553"/>
      </w:pPr>
      <w:r>
        <w:br w:type="column"/>
      </w:r>
      <w:r>
        <w:rPr>
          <w:color w:val="1E03E2"/>
          <w:position w:val="-18"/>
        </w:rPr>
        <w:lastRenderedPageBreak/>
        <w:t>102,1</w:t>
      </w:r>
      <w:r>
        <w:rPr>
          <w:color w:val="1E03E2"/>
          <w:position w:val="-18"/>
        </w:rPr>
        <w:tab/>
      </w:r>
      <w:r>
        <w:rPr>
          <w:color w:val="1E03E2"/>
        </w:rPr>
        <w:t>102,2</w:t>
      </w:r>
      <w:r>
        <w:rPr>
          <w:color w:val="1E03E2"/>
        </w:rPr>
        <w:tab/>
      </w:r>
      <w:r>
        <w:rPr>
          <w:color w:val="1E03E2"/>
          <w:position w:val="-8"/>
        </w:rPr>
        <w:t>102,2</w:t>
      </w:r>
    </w:p>
    <w:p w:rsidR="00313DF5" w:rsidRDefault="00313DF5">
      <w:pPr>
        <w:spacing w:line="50" w:lineRule="auto"/>
        <w:sectPr w:rsidR="00313DF5">
          <w:type w:val="continuous"/>
          <w:pgSz w:w="11910" w:h="16840"/>
          <w:pgMar w:top="840" w:right="320" w:bottom="280" w:left="560" w:header="720" w:footer="720" w:gutter="0"/>
          <w:cols w:num="3" w:space="720" w:equalWidth="0">
            <w:col w:w="2051" w:space="40"/>
            <w:col w:w="1457" w:space="1081"/>
            <w:col w:w="6401"/>
          </w:cols>
        </w:sectPr>
      </w:pPr>
    </w:p>
    <w:p w:rsidR="00313DF5" w:rsidRDefault="00801379">
      <w:pPr>
        <w:tabs>
          <w:tab w:val="left" w:pos="3012"/>
          <w:tab w:val="left" w:pos="4333"/>
        </w:tabs>
        <w:spacing w:before="77" w:line="76" w:lineRule="auto"/>
        <w:ind w:left="1189"/>
      </w:pPr>
      <w:r>
        <w:rPr>
          <w:color w:val="974707"/>
          <w:position w:val="-13"/>
        </w:rPr>
        <w:lastRenderedPageBreak/>
        <w:t>101,3</w:t>
      </w:r>
      <w:r>
        <w:rPr>
          <w:color w:val="974707"/>
          <w:position w:val="-13"/>
        </w:rPr>
        <w:tab/>
      </w:r>
      <w:r>
        <w:rPr>
          <w:color w:val="974707"/>
          <w:position w:val="-5"/>
        </w:rPr>
        <w:t>101,0</w:t>
      </w:r>
      <w:r>
        <w:rPr>
          <w:color w:val="974707"/>
          <w:position w:val="-5"/>
        </w:rPr>
        <w:tab/>
      </w:r>
      <w:r>
        <w:rPr>
          <w:color w:val="974707"/>
          <w:spacing w:val="-4"/>
        </w:rPr>
        <w:t>101,3</w:t>
      </w:r>
    </w:p>
    <w:p w:rsidR="00313DF5" w:rsidRDefault="00801379">
      <w:pPr>
        <w:spacing w:line="247" w:lineRule="exact"/>
        <w:ind w:left="190"/>
      </w:pPr>
      <w:r>
        <w:br w:type="column"/>
      </w:r>
      <w:r>
        <w:rPr>
          <w:color w:val="2A8539"/>
        </w:rPr>
        <w:lastRenderedPageBreak/>
        <w:t>101,3</w:t>
      </w:r>
    </w:p>
    <w:p w:rsidR="00313DF5" w:rsidRDefault="00801379">
      <w:pPr>
        <w:spacing w:line="223" w:lineRule="exact"/>
        <w:ind w:left="1189"/>
      </w:pPr>
      <w:r>
        <w:br w:type="column"/>
      </w:r>
      <w:r>
        <w:rPr>
          <w:color w:val="974707"/>
        </w:rPr>
        <w:lastRenderedPageBreak/>
        <w:t>101,3</w:t>
      </w:r>
    </w:p>
    <w:p w:rsidR="00313DF5" w:rsidRDefault="00801379">
      <w:pPr>
        <w:spacing w:line="77" w:lineRule="exact"/>
        <w:ind w:left="2745"/>
      </w:pPr>
      <w:r>
        <w:rPr>
          <w:color w:val="974707"/>
        </w:rPr>
        <w:t>101,0</w:t>
      </w:r>
    </w:p>
    <w:p w:rsidR="00313DF5" w:rsidRDefault="00313DF5">
      <w:pPr>
        <w:spacing w:line="77" w:lineRule="exact"/>
        <w:sectPr w:rsidR="00313DF5">
          <w:type w:val="continuous"/>
          <w:pgSz w:w="11910" w:h="16840"/>
          <w:pgMar w:top="840" w:right="320" w:bottom="280" w:left="560" w:header="720" w:footer="720" w:gutter="0"/>
          <w:cols w:num="3" w:space="720" w:equalWidth="0">
            <w:col w:w="4831" w:space="40"/>
            <w:col w:w="728" w:space="616"/>
            <w:col w:w="4815"/>
          </w:cols>
        </w:sectPr>
      </w:pPr>
    </w:p>
    <w:p w:rsidR="00313DF5" w:rsidRDefault="00313DF5">
      <w:pPr>
        <w:pStyle w:val="a3"/>
        <w:jc w:val="left"/>
        <w:rPr>
          <w:sz w:val="32"/>
        </w:rPr>
      </w:pPr>
    </w:p>
    <w:p w:rsidR="00313DF5" w:rsidRDefault="00801379">
      <w:pPr>
        <w:jc w:val="right"/>
      </w:pPr>
      <w:r>
        <w:rPr>
          <w:color w:val="1E03E2"/>
        </w:rPr>
        <w:t>99,8</w:t>
      </w:r>
    </w:p>
    <w:p w:rsidR="00313DF5" w:rsidRDefault="00801379">
      <w:pPr>
        <w:pStyle w:val="a3"/>
        <w:jc w:val="left"/>
        <w:rPr>
          <w:sz w:val="24"/>
        </w:rPr>
      </w:pPr>
      <w:r>
        <w:br w:type="column"/>
      </w:r>
    </w:p>
    <w:p w:rsidR="00313DF5" w:rsidRDefault="00313DF5">
      <w:pPr>
        <w:pStyle w:val="a3"/>
        <w:spacing w:before="4"/>
        <w:jc w:val="left"/>
        <w:rPr>
          <w:sz w:val="23"/>
        </w:rPr>
      </w:pPr>
    </w:p>
    <w:p w:rsidR="00313DF5" w:rsidRDefault="00801379">
      <w:pPr>
        <w:jc w:val="right"/>
      </w:pPr>
      <w:r>
        <w:rPr>
          <w:color w:val="2A8539"/>
        </w:rPr>
        <w:t>95,9</w:t>
      </w:r>
    </w:p>
    <w:p w:rsidR="00313DF5" w:rsidRDefault="00801379">
      <w:pPr>
        <w:spacing w:before="145"/>
        <w:jc w:val="right"/>
      </w:pPr>
      <w:r>
        <w:br w:type="column"/>
      </w:r>
      <w:r>
        <w:rPr>
          <w:color w:val="1E03E2"/>
        </w:rPr>
        <w:lastRenderedPageBreak/>
        <w:t>101,0</w:t>
      </w:r>
    </w:p>
    <w:p w:rsidR="00313DF5" w:rsidRDefault="00801379">
      <w:pPr>
        <w:spacing w:line="236" w:lineRule="exact"/>
        <w:ind w:left="1136"/>
      </w:pPr>
      <w:r>
        <w:br w:type="column"/>
      </w:r>
      <w:r>
        <w:rPr>
          <w:color w:val="974707"/>
        </w:rPr>
        <w:lastRenderedPageBreak/>
        <w:t>101,2</w:t>
      </w:r>
    </w:p>
    <w:p w:rsidR="00313DF5" w:rsidRDefault="00801379">
      <w:pPr>
        <w:spacing w:line="245" w:lineRule="exact"/>
        <w:ind w:left="655"/>
      </w:pPr>
      <w:r>
        <w:rPr>
          <w:color w:val="2A8539"/>
        </w:rPr>
        <w:t>100,1</w:t>
      </w:r>
    </w:p>
    <w:p w:rsidR="00313DF5" w:rsidRDefault="00801379">
      <w:pPr>
        <w:spacing w:before="212"/>
        <w:ind w:left="675"/>
      </w:pPr>
      <w:r>
        <w:br w:type="column"/>
      </w:r>
      <w:r>
        <w:rPr>
          <w:color w:val="2A8539"/>
        </w:rPr>
        <w:lastRenderedPageBreak/>
        <w:t>100,5</w:t>
      </w:r>
    </w:p>
    <w:p w:rsidR="00313DF5" w:rsidRDefault="00801379">
      <w:pPr>
        <w:pStyle w:val="a3"/>
        <w:spacing w:before="7"/>
        <w:jc w:val="left"/>
        <w:rPr>
          <w:sz w:val="21"/>
        </w:rPr>
      </w:pPr>
      <w:r>
        <w:br w:type="column"/>
      </w:r>
    </w:p>
    <w:p w:rsidR="00313DF5" w:rsidRDefault="00801379">
      <w:pPr>
        <w:ind w:left="667"/>
      </w:pPr>
      <w:r>
        <w:rPr>
          <w:color w:val="2A8539"/>
        </w:rPr>
        <w:t>100,6</w:t>
      </w:r>
    </w:p>
    <w:p w:rsidR="00313DF5" w:rsidRDefault="00313DF5">
      <w:pPr>
        <w:sectPr w:rsidR="00313DF5">
          <w:type w:val="continuous"/>
          <w:pgSz w:w="11910" w:h="16840"/>
          <w:pgMar w:top="840" w:right="320" w:bottom="280" w:left="560" w:header="720" w:footer="720" w:gutter="0"/>
          <w:cols w:num="6" w:space="720" w:equalWidth="0">
            <w:col w:w="1971" w:space="40"/>
            <w:col w:w="1472" w:space="39"/>
            <w:col w:w="1579" w:space="40"/>
            <w:col w:w="1634" w:space="39"/>
            <w:col w:w="1173" w:space="40"/>
            <w:col w:w="3003"/>
          </w:cols>
        </w:sectPr>
      </w:pPr>
    </w:p>
    <w:p w:rsidR="00313DF5" w:rsidRDefault="00313DF5">
      <w:pPr>
        <w:pStyle w:val="a3"/>
        <w:jc w:val="left"/>
        <w:rPr>
          <w:sz w:val="20"/>
        </w:rPr>
      </w:pPr>
    </w:p>
    <w:p w:rsidR="00313DF5" w:rsidRDefault="00313DF5">
      <w:pPr>
        <w:pStyle w:val="a3"/>
        <w:spacing w:before="2"/>
        <w:jc w:val="left"/>
        <w:rPr>
          <w:sz w:val="24"/>
        </w:rPr>
      </w:pPr>
    </w:p>
    <w:p w:rsidR="00313DF5" w:rsidRDefault="00C14774">
      <w:pPr>
        <w:tabs>
          <w:tab w:val="left" w:pos="2998"/>
          <w:tab w:val="left" w:pos="4428"/>
          <w:tab w:val="left" w:pos="5858"/>
          <w:tab w:val="left" w:pos="7291"/>
          <w:tab w:val="left" w:pos="8722"/>
        </w:tabs>
        <w:ind w:left="1567"/>
        <w:rPr>
          <w:sz w:val="20"/>
        </w:rPr>
      </w:pPr>
      <w:r>
        <w:rPr>
          <w:sz w:val="20"/>
        </w:rPr>
      </w:r>
      <w:r>
        <w:rPr>
          <w:sz w:val="20"/>
        </w:rPr>
        <w:pict>
          <v:shape id="_x0000_s1966" type="#_x0000_t202" style="width:28.6pt;height:25.65pt;mso-position-horizontal-relative:char;mso-position-vertical-relative:line" fillcolor="#77923b" stroked="f">
            <v:fill opacity="15163f"/>
            <v:textbox style="mso-next-textbox:#_x0000_s1966" inset="0,0,0,0">
              <w:txbxContent>
                <w:p w:rsidR="002025CD" w:rsidRDefault="002025CD">
                  <w:pPr>
                    <w:spacing w:before="132"/>
                    <w:ind w:left="93"/>
                  </w:pPr>
                  <w:r>
                    <w:t>30,7</w:t>
                  </w:r>
                </w:p>
              </w:txbxContent>
            </v:textbox>
            <w10:wrap type="none"/>
            <w10:anchorlock/>
          </v:shape>
        </w:pict>
      </w:r>
      <w:r w:rsidR="00801379">
        <w:rPr>
          <w:sz w:val="20"/>
        </w:rPr>
        <w:tab/>
      </w:r>
      <w:r>
        <w:rPr>
          <w:sz w:val="20"/>
        </w:rPr>
      </w:r>
      <w:r>
        <w:rPr>
          <w:sz w:val="20"/>
        </w:rPr>
        <w:pict>
          <v:shape id="_x0000_s1965" type="#_x0000_t202" style="width:28.7pt;height:26pt;mso-position-horizontal-relative:char;mso-position-vertical-relative:line" fillcolor="#77923b" stroked="f">
            <v:fill opacity="15163f"/>
            <v:textbox style="mso-next-textbox:#_x0000_s1965" inset="0,0,0,0">
              <w:txbxContent>
                <w:p w:rsidR="002025CD" w:rsidRDefault="002025CD">
                  <w:pPr>
                    <w:spacing w:before="137"/>
                    <w:ind w:left="94"/>
                  </w:pPr>
                  <w:r>
                    <w:t>31,0</w:t>
                  </w:r>
                </w:p>
              </w:txbxContent>
            </v:textbox>
            <w10:wrap type="none"/>
            <w10:anchorlock/>
          </v:shape>
        </w:pict>
      </w:r>
      <w:r w:rsidR="00801379">
        <w:rPr>
          <w:sz w:val="20"/>
        </w:rPr>
        <w:tab/>
      </w:r>
      <w:r>
        <w:rPr>
          <w:sz w:val="20"/>
        </w:rPr>
      </w:r>
      <w:r>
        <w:rPr>
          <w:sz w:val="20"/>
        </w:rPr>
        <w:pict>
          <v:shape id="_x0000_s1964" type="#_x0000_t202" style="width:28.7pt;height:27.3pt;mso-position-horizontal-relative:char;mso-position-vertical-relative:line" fillcolor="#77923b" stroked="f">
            <v:fill opacity="15163f"/>
            <v:textbox style="mso-next-textbox:#_x0000_s1964" inset="0,0,0,0">
              <w:txbxContent>
                <w:p w:rsidR="002025CD" w:rsidRDefault="002025CD">
                  <w:pPr>
                    <w:spacing w:before="150"/>
                    <w:ind w:left="94"/>
                  </w:pPr>
                  <w:r>
                    <w:t>32,6</w:t>
                  </w:r>
                </w:p>
              </w:txbxContent>
            </v:textbox>
            <w10:wrap type="none"/>
            <w10:anchorlock/>
          </v:shape>
        </w:pict>
      </w:r>
      <w:r w:rsidR="00801379">
        <w:rPr>
          <w:sz w:val="20"/>
        </w:rPr>
        <w:tab/>
      </w:r>
      <w:r>
        <w:rPr>
          <w:sz w:val="20"/>
        </w:rPr>
      </w:r>
      <w:r>
        <w:rPr>
          <w:sz w:val="20"/>
        </w:rPr>
        <w:pict>
          <v:shape id="_x0000_s1963" type="#_x0000_t202" style="width:28.7pt;height:28.4pt;mso-position-horizontal-relative:char;mso-position-vertical-relative:line" fillcolor="#77923b" stroked="f">
            <v:fill opacity="15163f"/>
            <v:textbox style="mso-next-textbox:#_x0000_s1963" inset="0,0,0,0">
              <w:txbxContent>
                <w:p w:rsidR="002025CD" w:rsidRDefault="002025CD">
                  <w:pPr>
                    <w:spacing w:before="160"/>
                    <w:ind w:left="95"/>
                  </w:pPr>
                  <w:r>
                    <w:t>33,9</w:t>
                  </w:r>
                </w:p>
              </w:txbxContent>
            </v:textbox>
            <w10:wrap type="none"/>
            <w10:anchorlock/>
          </v:shape>
        </w:pict>
      </w:r>
      <w:r w:rsidR="00801379">
        <w:rPr>
          <w:sz w:val="20"/>
        </w:rPr>
        <w:tab/>
      </w:r>
      <w:r>
        <w:rPr>
          <w:sz w:val="20"/>
        </w:rPr>
      </w:r>
      <w:r>
        <w:rPr>
          <w:sz w:val="20"/>
        </w:rPr>
        <w:pict>
          <v:shape id="_x0000_s1962" type="#_x0000_t202" style="width:28.6pt;height:29.6pt;mso-position-horizontal-relative:char;mso-position-vertical-relative:line" fillcolor="#77923b" stroked="f">
            <v:fill opacity="15163f"/>
            <v:textbox style="mso-next-textbox:#_x0000_s1962" inset="0,0,0,0">
              <w:txbxContent>
                <w:p w:rsidR="002025CD" w:rsidRDefault="002025CD">
                  <w:pPr>
                    <w:spacing w:before="173"/>
                    <w:ind w:left="93"/>
                  </w:pPr>
                  <w:r>
                    <w:t>35,3</w:t>
                  </w:r>
                </w:p>
              </w:txbxContent>
            </v:textbox>
            <w10:wrap type="none"/>
            <w10:anchorlock/>
          </v:shape>
        </w:pict>
      </w:r>
      <w:r w:rsidR="00801379">
        <w:rPr>
          <w:sz w:val="20"/>
        </w:rPr>
        <w:tab/>
      </w:r>
      <w:r>
        <w:rPr>
          <w:sz w:val="20"/>
        </w:rPr>
      </w:r>
      <w:r>
        <w:rPr>
          <w:sz w:val="20"/>
        </w:rPr>
        <w:pict>
          <v:shape id="_x0000_s1961" type="#_x0000_t202" style="width:28.6pt;height:30.9pt;mso-position-horizontal-relative:char;mso-position-vertical-relative:line" fillcolor="#77923b" stroked="f">
            <v:fill opacity="15163f"/>
            <v:textbox style="mso-next-textbox:#_x0000_s1961" inset="0,0,0,0">
              <w:txbxContent>
                <w:p w:rsidR="002025CD" w:rsidRDefault="002025CD">
                  <w:pPr>
                    <w:spacing w:before="185"/>
                    <w:ind w:left="94"/>
                  </w:pPr>
                  <w:r>
                    <w:t>37,0</w:t>
                  </w:r>
                </w:p>
              </w:txbxContent>
            </v:textbox>
            <w10:wrap type="none"/>
            <w10:anchorlock/>
          </v:shape>
        </w:pict>
      </w:r>
    </w:p>
    <w:p w:rsidR="00313DF5" w:rsidRDefault="00C14774">
      <w:pPr>
        <w:tabs>
          <w:tab w:val="left" w:pos="1628"/>
          <w:tab w:val="left" w:pos="2741"/>
          <w:tab w:val="left" w:pos="4129"/>
          <w:tab w:val="left" w:pos="5559"/>
          <w:tab w:val="left" w:pos="6991"/>
        </w:tabs>
        <w:spacing w:before="84"/>
        <w:ind w:left="197"/>
        <w:jc w:val="center"/>
        <w:rPr>
          <w:sz w:val="20"/>
        </w:rPr>
      </w:pPr>
      <w:r w:rsidRPr="00C14774">
        <w:pict>
          <v:shape id="_x0000_s1683" style="position:absolute;left:0;text-align:left;margin-left:84.85pt;margin-top:-1.4pt;width:429.25pt;height:3pt;z-index:15829504;mso-position-horizontal-relative:page" coordorigin="1697,-28" coordsize="8585,60" o:spt="100" adj="0,,0" path="m1697,-28r8585,m1697,-28r,60m3127,-28r,60m4558,-28r,60m5990,-28r,60m7421,-28r,60m8851,-28r,60m10282,-28r,60e" filled="f" strokecolor="#858585" strokeweight=".72pt">
            <v:stroke joinstyle="round"/>
            <v:formulas/>
            <v:path arrowok="t" o:connecttype="segments"/>
            <w10:wrap anchorx="page"/>
          </v:shape>
        </w:pict>
      </w:r>
      <w:r w:rsidR="00801379">
        <w:rPr>
          <w:position w:val="1"/>
          <w:sz w:val="20"/>
        </w:rPr>
        <w:t>2018</w:t>
      </w:r>
      <w:r w:rsidR="00801379">
        <w:rPr>
          <w:position w:val="1"/>
          <w:sz w:val="20"/>
        </w:rPr>
        <w:tab/>
        <w:t>2019</w:t>
      </w:r>
      <w:r w:rsidR="00801379">
        <w:rPr>
          <w:position w:val="1"/>
          <w:sz w:val="20"/>
        </w:rPr>
        <w:tab/>
      </w:r>
      <w:r w:rsidR="00801379">
        <w:rPr>
          <w:sz w:val="20"/>
        </w:rPr>
        <w:t>2020</w:t>
      </w:r>
      <w:r w:rsidR="00801379">
        <w:rPr>
          <w:spacing w:val="-6"/>
          <w:sz w:val="20"/>
        </w:rPr>
        <w:t xml:space="preserve"> </w:t>
      </w:r>
      <w:r w:rsidR="00801379">
        <w:rPr>
          <w:sz w:val="20"/>
        </w:rPr>
        <w:t>оценка</w:t>
      </w:r>
      <w:r w:rsidR="00801379">
        <w:rPr>
          <w:sz w:val="20"/>
        </w:rPr>
        <w:tab/>
        <w:t>2021</w:t>
      </w:r>
      <w:r w:rsidR="00801379">
        <w:rPr>
          <w:spacing w:val="-5"/>
          <w:sz w:val="20"/>
        </w:rPr>
        <w:t xml:space="preserve"> </w:t>
      </w:r>
      <w:r w:rsidR="00801379">
        <w:rPr>
          <w:sz w:val="20"/>
        </w:rPr>
        <w:t>прогноз</w:t>
      </w:r>
      <w:r w:rsidR="00801379">
        <w:rPr>
          <w:sz w:val="20"/>
        </w:rPr>
        <w:tab/>
        <w:t>2022</w:t>
      </w:r>
      <w:r w:rsidR="00801379">
        <w:rPr>
          <w:spacing w:val="-4"/>
          <w:sz w:val="20"/>
        </w:rPr>
        <w:t xml:space="preserve"> </w:t>
      </w:r>
      <w:r w:rsidR="00801379">
        <w:rPr>
          <w:sz w:val="20"/>
        </w:rPr>
        <w:t>прогноз</w:t>
      </w:r>
      <w:r w:rsidR="00801379">
        <w:rPr>
          <w:sz w:val="20"/>
        </w:rPr>
        <w:tab/>
        <w:t>2023</w:t>
      </w:r>
      <w:r w:rsidR="00801379">
        <w:rPr>
          <w:spacing w:val="-4"/>
          <w:sz w:val="20"/>
        </w:rPr>
        <w:t xml:space="preserve"> </w:t>
      </w:r>
      <w:r w:rsidR="00801379">
        <w:rPr>
          <w:sz w:val="20"/>
        </w:rPr>
        <w:t>прогноз</w:t>
      </w:r>
    </w:p>
    <w:p w:rsidR="00313DF5" w:rsidRDefault="00C14774">
      <w:pPr>
        <w:spacing w:before="154" w:line="204" w:lineRule="auto"/>
        <w:ind w:left="2573" w:right="2512"/>
      </w:pPr>
      <w:r>
        <w:pict>
          <v:rect id="_x0000_s1682" style="position:absolute;left:0;text-align:left;margin-left:135.4pt;margin-top:9.65pt;width:19.2pt;height:5.5pt;z-index:15830528;mso-position-horizontal-relative:page" fillcolor="#77923b" stroked="f">
            <v:fill opacity="15163f"/>
            <w10:wrap anchorx="page"/>
          </v:rect>
        </w:pict>
      </w:r>
      <w:r>
        <w:pict>
          <v:line id="_x0000_s1681" style="position:absolute;left:0;text-align:left;z-index:15831040;mso-position-horizontal-relative:page" from="135.35pt,23.15pt" to="154.55pt,23.15pt" strokecolor="green" strokeweight="2.16pt">
            <w10:wrap anchorx="page"/>
          </v:line>
        </w:pict>
      </w:r>
      <w:r>
        <w:pict>
          <v:line id="_x0000_s1680" style="position:absolute;left:0;text-align:left;z-index:15831552;mso-position-horizontal-relative:page" from="135.35pt,33.95pt" to="154.55pt,33.95pt" strokecolor="blue" strokeweight="2.16pt">
            <w10:wrap anchorx="page"/>
          </v:line>
        </w:pict>
      </w:r>
      <w:r w:rsidR="00801379">
        <w:t>Продукция сельского хозяйства (в действ. ценах) млрд. рублей Индекс продукции сельского хозяйства Томской области % Индекс продукции сельского хозяйства РФ %</w:t>
      </w:r>
    </w:p>
    <w:p w:rsidR="00313DF5" w:rsidRDefault="00C14774">
      <w:pPr>
        <w:spacing w:line="226" w:lineRule="exact"/>
        <w:ind w:left="2573"/>
      </w:pPr>
      <w:r>
        <w:pict>
          <v:line id="_x0000_s1679" style="position:absolute;left:0;text-align:left;z-index:15832064;mso-position-horizontal-relative:page" from="135.35pt,4.8pt" to="154.55pt,4.8pt" strokecolor="#f60" strokeweight="2.16pt">
            <w10:wrap anchorx="page"/>
          </v:line>
        </w:pict>
      </w:r>
      <w:r w:rsidR="00801379">
        <w:t>Стратегия развития Томской области</w:t>
      </w:r>
    </w:p>
    <w:p w:rsidR="00313DF5" w:rsidRDefault="00313DF5">
      <w:pPr>
        <w:spacing w:line="226" w:lineRule="exact"/>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540477">
      <w:pPr>
        <w:pStyle w:val="a3"/>
        <w:spacing w:before="89"/>
        <w:ind w:left="142" w:right="353" w:firstLine="709"/>
      </w:pPr>
      <w:r>
        <w:t>В целом индекс производства продукции сельского хозяйства в хозяйствах всех категорий в прогнозном периоде на 2021 год и период до 2023 года составит от 100,1% до 100,6% (Рис. 12).</w:t>
      </w:r>
    </w:p>
    <w:p w:rsidR="00313DF5" w:rsidRDefault="00801379" w:rsidP="00540477">
      <w:pPr>
        <w:pStyle w:val="a3"/>
        <w:ind w:left="142" w:right="353" w:firstLine="709"/>
      </w:pPr>
      <w:r>
        <w:t>Темп роста  индекса  производства  продукции  сельского  хозяйства  в 2023 году к уровню 2013 году составит 111,9%, что полностью соответствует значению показателя, запланированного в Стратегии развития</w:t>
      </w:r>
      <w:r>
        <w:rPr>
          <w:spacing w:val="-13"/>
        </w:rPr>
        <w:t xml:space="preserve"> </w:t>
      </w:r>
      <w:r>
        <w:t>(111,9%).</w:t>
      </w:r>
    </w:p>
    <w:p w:rsidR="00313DF5" w:rsidRDefault="00540477" w:rsidP="00540477">
      <w:pPr>
        <w:pStyle w:val="Heading1"/>
        <w:tabs>
          <w:tab w:val="left" w:pos="4285"/>
        </w:tabs>
        <w:spacing w:before="245"/>
        <w:ind w:left="851" w:right="353" w:firstLine="0"/>
        <w:jc w:val="center"/>
        <w:rPr>
          <w:color w:val="006600"/>
        </w:rPr>
      </w:pPr>
      <w:bookmarkStart w:id="4" w:name="_TOC_250009"/>
      <w:r>
        <w:rPr>
          <w:color w:val="006600"/>
        </w:rPr>
        <w:t xml:space="preserve">4.4 </w:t>
      </w:r>
      <w:r w:rsidR="00801379">
        <w:rPr>
          <w:color w:val="006600"/>
        </w:rPr>
        <w:t>Инвестиции в основной</w:t>
      </w:r>
      <w:r w:rsidR="00801379">
        <w:rPr>
          <w:color w:val="006600"/>
          <w:spacing w:val="-4"/>
        </w:rPr>
        <w:t xml:space="preserve"> </w:t>
      </w:r>
      <w:bookmarkEnd w:id="4"/>
      <w:r w:rsidR="00801379">
        <w:rPr>
          <w:color w:val="006600"/>
        </w:rPr>
        <w:t>капитал</w:t>
      </w:r>
    </w:p>
    <w:p w:rsidR="00313DF5" w:rsidRDefault="00801379" w:rsidP="00540477">
      <w:pPr>
        <w:pStyle w:val="a3"/>
        <w:spacing w:before="235"/>
        <w:ind w:left="142" w:right="353" w:firstLine="709"/>
      </w:pPr>
      <w:r>
        <w:t>Важным условием расширения производственных мощностей предприятий является своевременное обновление, реконструкция и модернизация основных средств, что требует значительных вложений – инвестиций в основной капитал. От объема инвестиций в основной капитал напрямую зависят конечные результаты финансово-хозяйственной деятельности организаций.</w:t>
      </w:r>
    </w:p>
    <w:p w:rsidR="00313DF5" w:rsidRDefault="00801379" w:rsidP="00540477">
      <w:pPr>
        <w:pStyle w:val="a3"/>
        <w:spacing w:before="1"/>
        <w:ind w:left="142" w:right="353" w:firstLine="709"/>
      </w:pPr>
      <w:r>
        <w:t>Объем инвестиций в основной капитал по полному кругу организаций Томской области за 1 полугодие 2020 года составил 42 647,3 млн. рублей, в том числе по крупным и средним организациям – 33 847,1 млн. рублей, или 108,6% и 111,9% к аналогичному периоду 2019 года в сопоставимых ценах соответственно. Вместе с тем в России отмечается снижение объема инвестиций по полному кругу предприятий - 96 % (6 916,6 млрд.</w:t>
      </w:r>
      <w:r>
        <w:rPr>
          <w:spacing w:val="-5"/>
        </w:rPr>
        <w:t xml:space="preserve"> </w:t>
      </w:r>
      <w:r>
        <w:t>руб.).</w:t>
      </w:r>
    </w:p>
    <w:p w:rsidR="00313DF5" w:rsidRDefault="00801379" w:rsidP="00540477">
      <w:pPr>
        <w:pStyle w:val="a3"/>
        <w:ind w:left="142" w:right="353" w:firstLine="709"/>
      </w:pPr>
      <w:r>
        <w:t>В составе инвестиций в основной капитал Томской области преобладают инвестиции, направленные на осуществление следующих видов экономической деятельности: добыча полезных ископаемых – 45,3%, обрабатывающие производства – 10,3%, транспортировка и хранение – 8,4% (в т.ч. транспортирование по трубопроводам – 6,3%), сельское и лесное хозяйство – 8,2%, деятельность по операциям с недвижимым имуществом – 7,8%, обеспечение электрической энергией, газом и паром – 6,2%.</w:t>
      </w:r>
    </w:p>
    <w:p w:rsidR="00313DF5" w:rsidRDefault="00801379" w:rsidP="00540477">
      <w:pPr>
        <w:pStyle w:val="a3"/>
        <w:spacing w:before="1"/>
        <w:ind w:left="142" w:right="353" w:firstLine="709"/>
      </w:pPr>
      <w:r>
        <w:t>В структуре инвестиций в основной капитал по видам основных фондов более 70% занимают инвестиции в здания и сооружения, в машины и оборудование, в транспортные средства, а также расходы на улучшение земель (Рис.13).</w:t>
      </w:r>
    </w:p>
    <w:p w:rsidR="00313DF5" w:rsidRDefault="00313DF5">
      <w:pPr>
        <w:sectPr w:rsidR="00313DF5">
          <w:pgSz w:w="11910" w:h="16840"/>
          <w:pgMar w:top="860" w:right="320" w:bottom="280" w:left="560" w:header="578" w:footer="0" w:gutter="0"/>
          <w:cols w:space="720"/>
        </w:sectPr>
      </w:pPr>
    </w:p>
    <w:p w:rsidR="00313DF5" w:rsidRDefault="00801379">
      <w:pPr>
        <w:spacing w:before="132"/>
        <w:ind w:left="1806" w:right="-19" w:firstLine="343"/>
        <w:rPr>
          <w:b/>
        </w:rPr>
      </w:pPr>
      <w:r>
        <w:rPr>
          <w:b/>
          <w:color w:val="006600"/>
        </w:rPr>
        <w:lastRenderedPageBreak/>
        <w:t>Рис. 13. Видовая структура инвестиций в основной капитал в</w:t>
      </w:r>
    </w:p>
    <w:p w:rsidR="00313DF5" w:rsidRDefault="00801379">
      <w:pPr>
        <w:spacing w:line="251" w:lineRule="exact"/>
        <w:ind w:left="3042"/>
        <w:rPr>
          <w:b/>
        </w:rPr>
      </w:pPr>
      <w:r>
        <w:rPr>
          <w:b/>
          <w:color w:val="006600"/>
        </w:rPr>
        <w:t>2019 году</w:t>
      </w:r>
    </w:p>
    <w:p w:rsidR="00313DF5" w:rsidRDefault="00801379">
      <w:pPr>
        <w:spacing w:before="115"/>
        <w:ind w:left="1549" w:right="976" w:hanging="1"/>
        <w:jc w:val="center"/>
        <w:rPr>
          <w:b/>
        </w:rPr>
      </w:pPr>
      <w:r>
        <w:br w:type="column"/>
      </w:r>
      <w:r>
        <w:rPr>
          <w:b/>
          <w:color w:val="006600"/>
        </w:rPr>
        <w:lastRenderedPageBreak/>
        <w:t>Рис. 14 Динамика инвестиций в основной капитал по источникам финансирования по крупным и средним организациям, %</w:t>
      </w:r>
    </w:p>
    <w:p w:rsidR="00313DF5" w:rsidRDefault="00313DF5">
      <w:pPr>
        <w:jc w:val="center"/>
        <w:sectPr w:rsidR="00313DF5">
          <w:type w:val="continuous"/>
          <w:pgSz w:w="11910" w:h="16840"/>
          <w:pgMar w:top="840" w:right="320" w:bottom="280" w:left="560" w:header="720" w:footer="720" w:gutter="0"/>
          <w:cols w:num="2" w:space="720" w:equalWidth="0">
            <w:col w:w="5206" w:space="40"/>
            <w:col w:w="5784"/>
          </w:cols>
        </w:sectPr>
      </w:pPr>
    </w:p>
    <w:p w:rsidR="00313DF5" w:rsidRDefault="00313DF5">
      <w:pPr>
        <w:pStyle w:val="a3"/>
        <w:jc w:val="left"/>
        <w:rPr>
          <w:b/>
          <w:sz w:val="18"/>
        </w:rPr>
      </w:pPr>
    </w:p>
    <w:p w:rsidR="00313DF5" w:rsidRDefault="00C14774">
      <w:pPr>
        <w:ind w:left="6939"/>
        <w:rPr>
          <w:rFonts w:ascii="Arial" w:hAnsi="Arial"/>
          <w:sz w:val="20"/>
        </w:rPr>
      </w:pPr>
      <w:r w:rsidRPr="00C14774">
        <w:pict>
          <v:group id="_x0000_s1674" style="position:absolute;left:0;text-align:left;margin-left:157.4pt;margin-top:-28.2pt;width:103.3pt;height:99.55pt;z-index:15834112;mso-position-horizontal-relative:page" coordorigin="3148,-564" coordsize="2066,1991">
            <v:shape id="_x0000_s1678" type="#_x0000_t75" style="position:absolute;left:3148;top:-564;width:2066;height:1991">
              <v:imagedata r:id="rId30" o:title=""/>
            </v:shape>
            <v:shape id="_x0000_s1677" type="#_x0000_t202" style="position:absolute;left:3283;top:-322;width:789;height:752" filled="f" stroked="f">
              <v:textbox style="mso-next-textbox:#_x0000_s1677" inset="0,0,0,0">
                <w:txbxContent>
                  <w:p w:rsidR="002025CD" w:rsidRDefault="002025CD">
                    <w:pPr>
                      <w:spacing w:line="223" w:lineRule="exact"/>
                      <w:ind w:left="205"/>
                      <w:rPr>
                        <w:rFonts w:ascii="Arial"/>
                        <w:sz w:val="20"/>
                      </w:rPr>
                    </w:pPr>
                    <w:r>
                      <w:rPr>
                        <w:rFonts w:ascii="Arial"/>
                        <w:sz w:val="20"/>
                      </w:rPr>
                      <w:t>20,3%</w:t>
                    </w:r>
                  </w:p>
                  <w:p w:rsidR="002025CD" w:rsidRDefault="002025CD">
                    <w:pPr>
                      <w:rPr>
                        <w:rFonts w:ascii="Arial"/>
                        <w:sz w:val="26"/>
                      </w:rPr>
                    </w:pPr>
                  </w:p>
                  <w:p w:rsidR="002025CD" w:rsidRDefault="002025CD">
                    <w:pPr>
                      <w:rPr>
                        <w:rFonts w:ascii="Arial"/>
                        <w:sz w:val="20"/>
                      </w:rPr>
                    </w:pPr>
                    <w:r>
                      <w:rPr>
                        <w:rFonts w:ascii="Arial"/>
                        <w:sz w:val="20"/>
                      </w:rPr>
                      <w:t>7,4%</w:t>
                    </w:r>
                  </w:p>
                </w:txbxContent>
              </v:textbox>
            </v:shape>
            <v:shape id="_x0000_s1676" type="#_x0000_t202" style="position:absolute;left:4485;top:50;width:583;height:223" filled="f" stroked="f">
              <v:textbox style="mso-next-textbox:#_x0000_s1676" inset="0,0,0,0">
                <w:txbxContent>
                  <w:p w:rsidR="002025CD" w:rsidRDefault="002025CD">
                    <w:pPr>
                      <w:spacing w:line="223" w:lineRule="exact"/>
                      <w:rPr>
                        <w:rFonts w:ascii="Arial"/>
                        <w:sz w:val="20"/>
                      </w:rPr>
                    </w:pPr>
                    <w:r>
                      <w:rPr>
                        <w:rFonts w:ascii="Arial"/>
                        <w:sz w:val="20"/>
                      </w:rPr>
                      <w:t>38,9%</w:t>
                    </w:r>
                  </w:p>
                </w:txbxContent>
              </v:textbox>
            </v:shape>
            <v:shape id="_x0000_s1675" type="#_x0000_t202" style="position:absolute;left:3525;top:860;width:583;height:223" filled="f" stroked="f">
              <v:textbox style="mso-next-textbox:#_x0000_s1675" inset="0,0,0,0">
                <w:txbxContent>
                  <w:p w:rsidR="002025CD" w:rsidRDefault="002025CD">
                    <w:pPr>
                      <w:spacing w:line="223" w:lineRule="exact"/>
                      <w:rPr>
                        <w:rFonts w:ascii="Arial"/>
                        <w:sz w:val="20"/>
                      </w:rPr>
                    </w:pPr>
                    <w:r>
                      <w:rPr>
                        <w:rFonts w:ascii="Arial"/>
                        <w:sz w:val="20"/>
                      </w:rPr>
                      <w:t>33,4%</w:t>
                    </w:r>
                  </w:p>
                </w:txbxContent>
              </v:textbox>
            </v:shape>
            <w10:wrap anchorx="page"/>
          </v:group>
        </w:pict>
      </w:r>
      <w:r w:rsidR="00801379">
        <w:rPr>
          <w:rFonts w:ascii="Arial" w:hAnsi="Arial"/>
          <w:sz w:val="20"/>
        </w:rPr>
        <w:t xml:space="preserve">76,23 </w:t>
      </w:r>
      <w:r w:rsidR="00801379">
        <w:rPr>
          <w:rFonts w:ascii="Arial" w:hAnsi="Arial"/>
          <w:spacing w:val="-4"/>
          <w:sz w:val="20"/>
        </w:rPr>
        <w:t>млрд.</w:t>
      </w:r>
    </w:p>
    <w:p w:rsidR="00313DF5" w:rsidRDefault="00C14774">
      <w:pPr>
        <w:spacing w:before="1"/>
        <w:ind w:left="6939"/>
        <w:rPr>
          <w:rFonts w:ascii="Arial" w:hAnsi="Arial"/>
          <w:sz w:val="20"/>
        </w:rPr>
      </w:pPr>
      <w:r w:rsidRPr="00C14774">
        <w:pict>
          <v:group id="_x0000_s1670" style="position:absolute;left:0;text-align:left;margin-left:369.35pt;margin-top:8.1pt;width:42.5pt;height:79.6pt;z-index:-18173952;mso-position-horizontal-relative:page" coordorigin="7387,162" coordsize="850,1592">
            <v:rect id="_x0000_s1673" style="position:absolute;left:7387;top:162;width:850;height:1268" fillcolor="#c3d59b" stroked="f"/>
            <v:shape id="_x0000_s1672" type="#_x0000_t202" style="position:absolute;left:7387;top:162;width:850;height:1268" filled="f" stroked="f">
              <v:textbox style="mso-next-textbox:#_x0000_s1672" inset="0,0,0,0">
                <w:txbxContent>
                  <w:p w:rsidR="002025CD" w:rsidRDefault="002025CD"/>
                  <w:p w:rsidR="002025CD" w:rsidRDefault="002025CD">
                    <w:pPr>
                      <w:spacing w:before="1"/>
                      <w:rPr>
                        <w:sz w:val="23"/>
                      </w:rPr>
                    </w:pPr>
                  </w:p>
                  <w:p w:rsidR="002025CD" w:rsidRDefault="002025CD">
                    <w:pPr>
                      <w:ind w:left="142"/>
                      <w:rPr>
                        <w:rFonts w:ascii="Arial"/>
                        <w:sz w:val="20"/>
                      </w:rPr>
                    </w:pPr>
                    <w:r>
                      <w:rPr>
                        <w:rFonts w:ascii="Arial"/>
                        <w:sz w:val="20"/>
                      </w:rPr>
                      <w:t>79,3%</w:t>
                    </w:r>
                  </w:p>
                </w:txbxContent>
              </v:textbox>
            </v:shape>
            <v:shape id="_x0000_s1671" type="#_x0000_t202" style="position:absolute;left:7387;top:1429;width:850;height:324" fillcolor="#77923b" stroked="f">
              <v:textbox style="mso-next-textbox:#_x0000_s1671" inset="0,0,0,0">
                <w:txbxContent>
                  <w:p w:rsidR="002025CD" w:rsidRDefault="002025CD">
                    <w:pPr>
                      <w:spacing w:before="51"/>
                      <w:ind w:left="142"/>
                      <w:rPr>
                        <w:rFonts w:ascii="Arial"/>
                        <w:sz w:val="20"/>
                      </w:rPr>
                    </w:pPr>
                    <w:r>
                      <w:rPr>
                        <w:rFonts w:ascii="Arial"/>
                        <w:sz w:val="20"/>
                      </w:rPr>
                      <w:t>20,7%</w:t>
                    </w:r>
                  </w:p>
                </w:txbxContent>
              </v:textbox>
            </v:shape>
            <w10:wrap anchorx="page"/>
          </v:group>
        </w:pict>
      </w:r>
      <w:r w:rsidR="00801379">
        <w:rPr>
          <w:sz w:val="20"/>
        </w:rPr>
        <w:t>руб</w:t>
      </w:r>
      <w:r w:rsidR="00801379">
        <w:rPr>
          <w:rFonts w:ascii="Arial" w:hAnsi="Arial"/>
          <w:sz w:val="20"/>
        </w:rPr>
        <w:t>.</w:t>
      </w:r>
    </w:p>
    <w:p w:rsidR="00313DF5" w:rsidRDefault="00801379">
      <w:pPr>
        <w:spacing w:before="168"/>
        <w:ind w:left="828" w:right="1134"/>
      </w:pPr>
      <w:r>
        <w:br w:type="column"/>
      </w:r>
      <w:r>
        <w:rPr>
          <w:sz w:val="20"/>
        </w:rPr>
        <w:lastRenderedPageBreak/>
        <w:t>76,36 млрд. руб</w:t>
      </w:r>
      <w:r>
        <w:t>.</w:t>
      </w:r>
    </w:p>
    <w:p w:rsidR="00313DF5" w:rsidRDefault="00313DF5">
      <w:pPr>
        <w:sectPr w:rsidR="00313DF5">
          <w:type w:val="continuous"/>
          <w:pgSz w:w="11910" w:h="16840"/>
          <w:pgMar w:top="840" w:right="320" w:bottom="280" w:left="560" w:header="720" w:footer="720" w:gutter="0"/>
          <w:cols w:num="2" w:space="720" w:equalWidth="0">
            <w:col w:w="8029" w:space="40"/>
            <w:col w:w="2961"/>
          </w:cols>
        </w:sectPr>
      </w:pPr>
    </w:p>
    <w:p w:rsidR="00313DF5" w:rsidRDefault="00313DF5">
      <w:pPr>
        <w:pStyle w:val="a3"/>
        <w:jc w:val="left"/>
        <w:rPr>
          <w:sz w:val="20"/>
        </w:rPr>
      </w:pPr>
    </w:p>
    <w:p w:rsidR="00313DF5" w:rsidRDefault="00313DF5">
      <w:pPr>
        <w:pStyle w:val="a3"/>
        <w:jc w:val="left"/>
        <w:rPr>
          <w:sz w:val="20"/>
        </w:rPr>
      </w:pPr>
    </w:p>
    <w:p w:rsidR="00313DF5" w:rsidRDefault="00313DF5">
      <w:pPr>
        <w:pStyle w:val="a3"/>
        <w:jc w:val="left"/>
        <w:rPr>
          <w:sz w:val="20"/>
        </w:rPr>
      </w:pPr>
    </w:p>
    <w:p w:rsidR="00313DF5" w:rsidRDefault="00313DF5">
      <w:pPr>
        <w:pStyle w:val="a3"/>
        <w:jc w:val="left"/>
        <w:rPr>
          <w:sz w:val="20"/>
        </w:rPr>
      </w:pPr>
    </w:p>
    <w:p w:rsidR="00313DF5" w:rsidRDefault="00313DF5">
      <w:pPr>
        <w:pStyle w:val="a3"/>
        <w:spacing w:before="11"/>
        <w:jc w:val="left"/>
        <w:rPr>
          <w:sz w:val="22"/>
        </w:rPr>
      </w:pPr>
    </w:p>
    <w:p w:rsidR="00313DF5" w:rsidRDefault="00313DF5">
      <w:pPr>
        <w:sectPr w:rsidR="00313DF5">
          <w:type w:val="continuous"/>
          <w:pgSz w:w="11910" w:h="16840"/>
          <w:pgMar w:top="840" w:right="320" w:bottom="280" w:left="560" w:header="720" w:footer="720" w:gutter="0"/>
          <w:cols w:space="720"/>
        </w:sectPr>
      </w:pPr>
    </w:p>
    <w:p w:rsidR="00313DF5" w:rsidRDefault="00C14774">
      <w:pPr>
        <w:spacing w:before="91" w:line="345" w:lineRule="auto"/>
        <w:ind w:left="1683" w:right="-2"/>
        <w:rPr>
          <w:sz w:val="20"/>
        </w:rPr>
      </w:pPr>
      <w:r w:rsidRPr="00C14774">
        <w:lastRenderedPageBreak/>
        <w:pict>
          <v:rect id="_x0000_s1669" style="position:absolute;left:0;text-align:left;margin-left:105pt;margin-top:7.7pt;width:5pt;height:5pt;z-index:15834624;mso-position-horizontal-relative:page" fillcolor="#799244" stroked="f">
            <w10:wrap anchorx="page"/>
          </v:rect>
        </w:pict>
      </w:r>
      <w:r w:rsidRPr="00C14774">
        <w:pict>
          <v:rect id="_x0000_s1668" style="position:absolute;left:0;text-align:left;margin-left:105pt;margin-top:24.35pt;width:5pt;height:5pt;z-index:15835136;mso-position-horizontal-relative:page" fillcolor="#91ae52" stroked="f">
            <w10:wrap anchorx="page"/>
          </v:rect>
        </w:pict>
      </w:r>
      <w:r w:rsidRPr="00C14774">
        <w:pict>
          <v:rect id="_x0000_s1667" style="position:absolute;left:0;text-align:left;margin-left:391.7pt;margin-top:53.5pt;width:5.05pt;height:4.9pt;z-index:15839232;mso-position-horizontal-relative:page" fillcolor="#77923b" stroked="f">
            <w10:wrap anchorx="page"/>
          </v:rect>
        </w:pict>
      </w:r>
      <w:r w:rsidR="00801379">
        <w:rPr>
          <w:sz w:val="20"/>
        </w:rPr>
        <w:t>здания (кроме жилых) и сооружения</w:t>
      </w:r>
      <w:r w:rsidR="00801379">
        <w:rPr>
          <w:spacing w:val="-19"/>
          <w:sz w:val="20"/>
        </w:rPr>
        <w:t xml:space="preserve"> </w:t>
      </w:r>
      <w:r w:rsidR="00801379">
        <w:rPr>
          <w:sz w:val="20"/>
        </w:rPr>
        <w:t>(38,9%) машины и оборудование</w:t>
      </w:r>
      <w:r w:rsidR="00801379">
        <w:rPr>
          <w:spacing w:val="3"/>
          <w:sz w:val="20"/>
        </w:rPr>
        <w:t xml:space="preserve"> </w:t>
      </w:r>
      <w:r w:rsidR="00801379">
        <w:rPr>
          <w:sz w:val="20"/>
        </w:rPr>
        <w:t>(33,4%)</w:t>
      </w:r>
    </w:p>
    <w:p w:rsidR="00313DF5" w:rsidRDefault="00801379">
      <w:pPr>
        <w:pStyle w:val="a3"/>
        <w:jc w:val="left"/>
        <w:rPr>
          <w:sz w:val="22"/>
        </w:rPr>
      </w:pPr>
      <w:r>
        <w:br w:type="column"/>
      </w:r>
    </w:p>
    <w:p w:rsidR="00313DF5" w:rsidRDefault="00313DF5">
      <w:pPr>
        <w:pStyle w:val="a3"/>
        <w:spacing w:before="10"/>
        <w:jc w:val="left"/>
        <w:rPr>
          <w:sz w:val="17"/>
        </w:rPr>
      </w:pPr>
    </w:p>
    <w:p w:rsidR="00313DF5" w:rsidRDefault="00C14774">
      <w:pPr>
        <w:spacing w:before="1"/>
        <w:jc w:val="right"/>
        <w:rPr>
          <w:rFonts w:ascii="Arial"/>
          <w:sz w:val="20"/>
        </w:rPr>
      </w:pPr>
      <w:r w:rsidRPr="00C14774">
        <w:pict>
          <v:shape id="_x0000_s1666" style="position:absolute;left:0;text-align:left;margin-left:337.55pt;margin-top:-5.65pt;width:212.3pt;height:3pt;z-index:15838208;mso-position-horizontal-relative:page" coordorigin="6751,-113" coordsize="4246,60" o:spt="100" adj="0,,0" path="m6751,-113r4246,m6751,-113r,60m8873,-113r,60m10997,-113r,60e" filled="f" strokecolor="#858585" strokeweight=".72pt">
            <v:stroke joinstyle="round"/>
            <v:formulas/>
            <v:path arrowok="t" o:connecttype="segments"/>
            <w10:wrap anchorx="page"/>
          </v:shape>
        </w:pict>
      </w:r>
      <w:r w:rsidRPr="00C14774">
        <w:pict>
          <v:rect id="_x0000_s1665" style="position:absolute;left:0;text-align:left;margin-left:391.7pt;margin-top:19.3pt;width:5.05pt;height:4.9pt;z-index:15838720;mso-position-horizontal-relative:page" fillcolor="#c3d59b" stroked="f">
            <w10:wrap anchorx="page"/>
          </v:rect>
        </w:pict>
      </w:r>
      <w:r w:rsidR="00801379">
        <w:rPr>
          <w:rFonts w:ascii="Arial"/>
          <w:sz w:val="20"/>
        </w:rPr>
        <w:t>2018</w:t>
      </w:r>
    </w:p>
    <w:p w:rsidR="00313DF5" w:rsidRDefault="00801379">
      <w:pPr>
        <w:pStyle w:val="a3"/>
        <w:jc w:val="left"/>
        <w:rPr>
          <w:rFonts w:ascii="Arial"/>
          <w:sz w:val="22"/>
        </w:rPr>
      </w:pPr>
      <w:r>
        <w:br w:type="column"/>
      </w:r>
    </w:p>
    <w:p w:rsidR="00313DF5" w:rsidRDefault="00313DF5">
      <w:pPr>
        <w:pStyle w:val="a3"/>
        <w:spacing w:before="10"/>
        <w:jc w:val="left"/>
        <w:rPr>
          <w:rFonts w:ascii="Arial"/>
          <w:sz w:val="17"/>
        </w:rPr>
      </w:pPr>
    </w:p>
    <w:p w:rsidR="00313DF5" w:rsidRDefault="00C14774">
      <w:pPr>
        <w:spacing w:before="1"/>
        <w:ind w:left="1620" w:right="1411"/>
        <w:jc w:val="center"/>
        <w:rPr>
          <w:rFonts w:ascii="Arial"/>
          <w:sz w:val="20"/>
        </w:rPr>
      </w:pPr>
      <w:r w:rsidRPr="00C14774">
        <w:pict>
          <v:group id="_x0000_s1662" style="position:absolute;left:0;text-align:left;margin-left:475.55pt;margin-top:-85.6pt;width:42.4pt;height:79.6pt;z-index:-18170880;mso-position-horizontal-relative:page" coordorigin="9511,-1712" coordsize="848,1592">
            <v:shape id="_x0000_s1664" type="#_x0000_t202" style="position:absolute;left:9511;top:-599;width:848;height:478" fillcolor="#77923b" stroked="f">
              <v:textbox style="mso-next-textbox:#_x0000_s1664" inset="0,0,0,0">
                <w:txbxContent>
                  <w:p w:rsidR="002025CD" w:rsidRDefault="002025CD">
                    <w:pPr>
                      <w:spacing w:before="128"/>
                      <w:ind w:left="141"/>
                      <w:rPr>
                        <w:rFonts w:ascii="Arial"/>
                        <w:sz w:val="20"/>
                      </w:rPr>
                    </w:pPr>
                    <w:r>
                      <w:rPr>
                        <w:rFonts w:ascii="Arial"/>
                        <w:sz w:val="20"/>
                      </w:rPr>
                      <w:t>30,3%</w:t>
                    </w:r>
                  </w:p>
                </w:txbxContent>
              </v:textbox>
            </v:shape>
            <v:shape id="_x0000_s1663" type="#_x0000_t202" style="position:absolute;left:9511;top:-1712;width:848;height:1114" fillcolor="#c3d59b" stroked="f">
              <v:textbox style="mso-next-textbox:#_x0000_s1663" inset="0,0,0,0">
                <w:txbxContent>
                  <w:p w:rsidR="002025CD" w:rsidRDefault="002025CD"/>
                  <w:p w:rsidR="002025CD" w:rsidRDefault="002025CD">
                    <w:pPr>
                      <w:spacing w:before="188"/>
                      <w:ind w:left="141"/>
                      <w:rPr>
                        <w:rFonts w:ascii="Arial"/>
                        <w:sz w:val="20"/>
                      </w:rPr>
                    </w:pPr>
                    <w:r>
                      <w:rPr>
                        <w:rFonts w:ascii="Arial"/>
                        <w:sz w:val="20"/>
                      </w:rPr>
                      <w:t>69,7%</w:t>
                    </w:r>
                  </w:p>
                </w:txbxContent>
              </v:textbox>
            </v:shape>
            <w10:wrap anchorx="page"/>
          </v:group>
        </w:pict>
      </w:r>
      <w:r w:rsidR="00801379">
        <w:rPr>
          <w:rFonts w:ascii="Arial"/>
          <w:sz w:val="20"/>
        </w:rPr>
        <w:t>2019</w:t>
      </w:r>
    </w:p>
    <w:p w:rsidR="00313DF5" w:rsidRDefault="00313DF5">
      <w:pPr>
        <w:jc w:val="center"/>
        <w:rPr>
          <w:rFonts w:ascii="Arial"/>
          <w:sz w:val="20"/>
        </w:rPr>
        <w:sectPr w:rsidR="00313DF5">
          <w:type w:val="continuous"/>
          <w:pgSz w:w="11910" w:h="16840"/>
          <w:pgMar w:top="840" w:right="320" w:bottom="280" w:left="560" w:header="720" w:footer="720" w:gutter="0"/>
          <w:cols w:num="3" w:space="720" w:equalWidth="0">
            <w:col w:w="5512" w:space="40"/>
            <w:col w:w="1923" w:space="39"/>
            <w:col w:w="3516"/>
          </w:cols>
        </w:sectPr>
      </w:pPr>
    </w:p>
    <w:p w:rsidR="00313DF5" w:rsidRDefault="00C14774">
      <w:pPr>
        <w:spacing w:before="2" w:line="345" w:lineRule="auto"/>
        <w:ind w:left="1683" w:right="19"/>
        <w:rPr>
          <w:sz w:val="20"/>
        </w:rPr>
      </w:pPr>
      <w:r w:rsidRPr="00C14774">
        <w:lastRenderedPageBreak/>
        <w:pict>
          <v:rect id="_x0000_s1661" style="position:absolute;left:0;text-align:left;margin-left:105pt;margin-top:3.25pt;width:5pt;height:5pt;z-index:15835648;mso-position-horizontal-relative:page" fillcolor="#adc583" stroked="f">
            <w10:wrap anchorx="page"/>
          </v:rect>
        </w:pict>
      </w:r>
      <w:r w:rsidRPr="00C14774">
        <w:pict>
          <v:rect id="_x0000_s1660" style="position:absolute;left:0;text-align:left;margin-left:105pt;margin-top:19.9pt;width:5pt;height:5pt;z-index:15836160;mso-position-horizontal-relative:page" fillcolor="#cddbb8" stroked="f">
            <w10:wrap anchorx="page"/>
          </v:rect>
        </w:pict>
      </w:r>
      <w:r w:rsidR="00801379">
        <w:rPr>
          <w:sz w:val="20"/>
        </w:rPr>
        <w:t>жилые здания и помещения (7,4%) прочие инвестиции (20,3%)</w:t>
      </w:r>
    </w:p>
    <w:p w:rsidR="00313DF5" w:rsidRDefault="00801379">
      <w:pPr>
        <w:spacing w:before="29" w:line="235" w:lineRule="auto"/>
        <w:ind w:left="1683" w:right="1544"/>
        <w:rPr>
          <w:sz w:val="20"/>
        </w:rPr>
      </w:pPr>
      <w:r>
        <w:br w:type="column"/>
      </w:r>
      <w:r>
        <w:rPr>
          <w:sz w:val="20"/>
        </w:rPr>
        <w:lastRenderedPageBreak/>
        <w:t>Собственные средства Привлеченные средства</w:t>
      </w:r>
    </w:p>
    <w:p w:rsidR="00313DF5" w:rsidRDefault="00313DF5">
      <w:pPr>
        <w:spacing w:line="235" w:lineRule="auto"/>
        <w:rPr>
          <w:sz w:val="20"/>
        </w:rPr>
        <w:sectPr w:rsidR="00313DF5">
          <w:type w:val="continuous"/>
          <w:pgSz w:w="11910" w:h="16840"/>
          <w:pgMar w:top="840" w:right="320" w:bottom="280" w:left="560" w:header="720" w:footer="720" w:gutter="0"/>
          <w:cols w:num="2" w:space="720" w:equalWidth="0">
            <w:col w:w="4694" w:space="1039"/>
            <w:col w:w="5297"/>
          </w:cols>
        </w:sectPr>
      </w:pPr>
    </w:p>
    <w:p w:rsidR="00313DF5" w:rsidRDefault="00313DF5">
      <w:pPr>
        <w:pStyle w:val="a3"/>
        <w:spacing w:before="3"/>
        <w:jc w:val="left"/>
        <w:rPr>
          <w:sz w:val="13"/>
        </w:rPr>
      </w:pPr>
    </w:p>
    <w:p w:rsidR="00313DF5" w:rsidRDefault="00801379" w:rsidP="00001E15">
      <w:pPr>
        <w:pStyle w:val="a3"/>
        <w:spacing w:before="89"/>
        <w:ind w:left="119" w:right="257" w:firstLine="708"/>
      </w:pPr>
      <w:r>
        <w:t>Основным источником финансирования инвестиций в основной капитал по крупным и средним организациям Томской области в последние годы являлись собственные средства (Рис. 14): за 6 месяцев т.г. - 77%, в объеме 26 047,9 млн. рублей.</w:t>
      </w:r>
    </w:p>
    <w:p w:rsidR="00313DF5" w:rsidRDefault="00801379" w:rsidP="00001E15">
      <w:pPr>
        <w:pStyle w:val="a3"/>
        <w:ind w:left="119" w:right="257" w:firstLine="708"/>
      </w:pPr>
      <w:r>
        <w:t>Положительная   динамика    ИФО    инвестиций    по    Томской    области в 1 полугодии 2020 года обусловлена приростом номинального стоимостного объема инвестиций по отдельным отраслям, а также снижением дефлятора инвестиций до уровня 1,02. Так положительная динамика объема инвестиций наблюдалась в добыче полезных ископаемых (ИФО – 105,0%), обрабатывающих производствах (110,4%), транспортировке и хранении (176,3%),  сельском, лесном хозяйстве (ИФО – 206%), обеспечении электрической энергией, газом и паром (166,5%), здравоохранении (188,3%), строительстве</w:t>
      </w:r>
      <w:r>
        <w:rPr>
          <w:spacing w:val="-8"/>
        </w:rPr>
        <w:t xml:space="preserve"> </w:t>
      </w:r>
      <w:r>
        <w:t>(138,2%).</w:t>
      </w:r>
    </w:p>
    <w:p w:rsidR="00313DF5" w:rsidRDefault="00801379" w:rsidP="00001E15">
      <w:pPr>
        <w:pStyle w:val="a3"/>
        <w:spacing w:before="1"/>
        <w:ind w:left="119" w:right="257" w:firstLine="708"/>
      </w:pPr>
      <w:r>
        <w:t>В добыче полезных ископаемых рост ИФО инвестиций в добыче нефти и газа на уровне 106,6% сложился только за счет снижения дефлятора до уровня 0,95 в результате сильного падения уровня цен на осуществление прочих работ в период ограничительных мер, связанных с распространением новой коронавирусной инфекции. При этом номинальный объем инвестиций сократился на 125 млн. рублей в сравнении с 1 полугодием 2019 года. Капитальные вложения в соответствии с утвержденными инвестиционными программами осуществлялись крупными недропользователями региона, в том числе ООО «Газпромнефть-Восток», АО «Томскгазпром», АО «Томскнефть» ВНК, ООО «Томскгеонефтегаз», ООО «Норд Империал» и другими организациями.</w:t>
      </w:r>
    </w:p>
    <w:p w:rsidR="00313DF5" w:rsidRDefault="00801379" w:rsidP="00001E15">
      <w:pPr>
        <w:pStyle w:val="a3"/>
        <w:ind w:left="119" w:right="257" w:firstLine="708"/>
      </w:pPr>
      <w:r>
        <w:t>В смежных отраслях нефтегазодобывающего комплекса также наблюдалось увеличение объема инвестиций в транспортировку нефти и газа, формируемого вложениями АО «Транснефть - Центральная Сибирь» и</w:t>
      </w:r>
      <w:r>
        <w:rPr>
          <w:spacing w:val="28"/>
        </w:rPr>
        <w:t xml:space="preserve"> </w:t>
      </w:r>
      <w:r>
        <w:t>ООО</w:t>
      </w:r>
    </w:p>
    <w:p w:rsidR="00313DF5" w:rsidRDefault="00801379" w:rsidP="00001E15">
      <w:pPr>
        <w:pStyle w:val="a3"/>
        <w:spacing w:line="322" w:lineRule="exact"/>
        <w:ind w:left="119" w:right="257"/>
      </w:pPr>
      <w:r>
        <w:t>«Газпром трансгаз Томск».</w:t>
      </w:r>
    </w:p>
    <w:p w:rsidR="00313DF5" w:rsidRDefault="00801379" w:rsidP="00001E15">
      <w:pPr>
        <w:pStyle w:val="a3"/>
        <w:ind w:left="119" w:right="257" w:firstLine="708"/>
      </w:pPr>
      <w:r>
        <w:t>В добыче прочих полезных ископаемых (ИФО - 230,4%) сохранился рост инвестиций за счет реализации проекта по разработке Туганского ильменит- циркониевого месторождения.</w:t>
      </w:r>
    </w:p>
    <w:p w:rsidR="00313DF5" w:rsidRDefault="00801379" w:rsidP="00001E15">
      <w:pPr>
        <w:pStyle w:val="a3"/>
        <w:spacing w:line="242" w:lineRule="auto"/>
        <w:ind w:left="119" w:right="257" w:firstLine="708"/>
      </w:pPr>
      <w:r>
        <w:t>В сельском хозяйстве основной рост объема инвестиций (ИФО – 218,7%) определили вложения АО «СИБАГРО» на завершение инвестиционного проекта</w:t>
      </w:r>
    </w:p>
    <w:p w:rsidR="00313DF5" w:rsidRDefault="00801379" w:rsidP="00001E15">
      <w:pPr>
        <w:pStyle w:val="a3"/>
        <w:ind w:left="119" w:right="257"/>
      </w:pPr>
      <w:r>
        <w:t>«Санация-2» (приобретено необходимое для работы оборудование и транспортные  средства).  Рост   инвестиций   обеспечили   также   вложения ООО «СПК  «Межениновский»,  СПК  «Нелюбино»,  ООО  КХ  «Куендат»,  ООО</w:t>
      </w:r>
      <w:r>
        <w:rPr>
          <w:spacing w:val="-2"/>
        </w:rPr>
        <w:t xml:space="preserve"> </w:t>
      </w:r>
      <w:r>
        <w:t>«Подсобное».</w:t>
      </w:r>
    </w:p>
    <w:p w:rsidR="00313DF5" w:rsidRDefault="00801379" w:rsidP="00001E15">
      <w:pPr>
        <w:pStyle w:val="a3"/>
        <w:ind w:left="119" w:right="257" w:firstLine="708"/>
      </w:pPr>
      <w:r>
        <w:t>В сфере обеспечения электрической энергией, газом и паром положительная динамика объема инвестиций (ИФО – 166,5%) обеспечена деятельностью ПАО «Газпром» в рамках программ по газоснабжению и газификации Томской области, в том числе завершено строительство линейной части газопровода-отвода Томск-Асино, велись работы по площадным объектам</w:t>
      </w:r>
    </w:p>
    <w:p w:rsidR="00313DF5" w:rsidRDefault="00801379" w:rsidP="00001E15">
      <w:pPr>
        <w:pStyle w:val="a3"/>
        <w:ind w:left="119" w:right="257"/>
      </w:pPr>
      <w:r>
        <w:t>- две газораспределительные станции - ГРС Асино и ГРС Итатка, завершено строительство межпоселкового газопровода до с. Победа Шегарского района, ведутся работы по ГРС Победа и газопроводу-отводу, в полном объеме выполнены СМР по 3-м межпоселковым газопроводам.</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001E15">
      <w:pPr>
        <w:pStyle w:val="a3"/>
        <w:spacing w:before="89"/>
        <w:ind w:left="142" w:right="257" w:firstLine="707"/>
      </w:pPr>
      <w:r>
        <w:t>В электроэнергетике увеличился объем инвестиций на реализацию инвестиционных программ ПАО «ТРК», ООО «Горсети», в том числе за счет строительства и реконструкции сетей, для которых предусмотрено технологическое присоединение.</w:t>
      </w:r>
    </w:p>
    <w:p w:rsidR="00313DF5" w:rsidRDefault="00801379" w:rsidP="00001E15">
      <w:pPr>
        <w:pStyle w:val="a3"/>
        <w:ind w:left="142" w:right="257" w:firstLine="707"/>
      </w:pPr>
      <w:r>
        <w:t>В структуре обрабатывающих производств наблюдалась разнонаправленная динамика объемов инвестиций по видам экономической деятельности, что в совокупности привело к увеличению объемов инвестиций (ИФО –</w:t>
      </w:r>
      <w:r>
        <w:rPr>
          <w:spacing w:val="-3"/>
        </w:rPr>
        <w:t xml:space="preserve"> </w:t>
      </w:r>
      <w:r>
        <w:t>110,4%).</w:t>
      </w:r>
    </w:p>
    <w:p w:rsidR="00313DF5" w:rsidRDefault="00801379" w:rsidP="00001E15">
      <w:pPr>
        <w:pStyle w:val="a3"/>
        <w:ind w:left="142" w:right="257" w:firstLine="707"/>
      </w:pPr>
      <w:r>
        <w:t>В деревообрабатывающей промышленности произошел рост инвестиционной активности (ИФО - 607,6%) за счет реализации проектов ООО</w:t>
      </w:r>
    </w:p>
    <w:p w:rsidR="00313DF5" w:rsidRDefault="00801379" w:rsidP="00001E15">
      <w:pPr>
        <w:pStyle w:val="a3"/>
        <w:spacing w:line="321" w:lineRule="exact"/>
        <w:ind w:left="142" w:right="257"/>
      </w:pPr>
      <w:r>
        <w:t>«Сибирьлес», АО «Рускитинвест», ООО «Асиновский завод МДФ».</w:t>
      </w:r>
    </w:p>
    <w:p w:rsidR="00313DF5" w:rsidRDefault="00801379" w:rsidP="00001E15">
      <w:pPr>
        <w:pStyle w:val="a3"/>
        <w:tabs>
          <w:tab w:val="left" w:pos="3266"/>
          <w:tab w:val="left" w:pos="6128"/>
          <w:tab w:val="left" w:pos="8766"/>
          <w:tab w:val="left" w:pos="9937"/>
        </w:tabs>
        <w:ind w:left="142" w:right="257" w:firstLine="707"/>
      </w:pPr>
      <w:r>
        <w:t>В химическом производстве (ИФО – 145,0%) инвестиционная активность была обеспечена деятельностью крупных химических предприятий. Осуществлена реализация проектов ООО «Томскнефтехим» по модернизации отдельных участков производства с целью оптимизации технологических процессов, снижения потребления энергоресурсов, сокращения потерь, повышения</w:t>
      </w:r>
      <w:r>
        <w:tab/>
        <w:t>эффективности</w:t>
      </w:r>
      <w:r>
        <w:tab/>
        <w:t>производства</w:t>
      </w:r>
      <w:r>
        <w:tab/>
        <w:t>в</w:t>
      </w:r>
      <w:r>
        <w:tab/>
      </w:r>
      <w:r>
        <w:rPr>
          <w:spacing w:val="-4"/>
        </w:rPr>
        <w:t xml:space="preserve">целом </w:t>
      </w:r>
      <w:r>
        <w:t>и ООО «Сибметахим» по модернизации компрессора синтез-газа и техническому перевооружению циркулярного</w:t>
      </w:r>
      <w:r>
        <w:rPr>
          <w:spacing w:val="-1"/>
        </w:rPr>
        <w:t xml:space="preserve"> </w:t>
      </w:r>
      <w:r>
        <w:t>синтеза.</w:t>
      </w:r>
    </w:p>
    <w:p w:rsidR="00313DF5" w:rsidRDefault="00801379" w:rsidP="00001E15">
      <w:pPr>
        <w:pStyle w:val="a3"/>
        <w:spacing w:before="2"/>
        <w:ind w:left="142" w:right="257" w:firstLine="707"/>
      </w:pPr>
      <w:r>
        <w:t xml:space="preserve">В сфере производства компьютеров, электронных и оптических изделий (ИФО – 179,3%) объем и динамика инвестиций  определялась  деятельностью АО «НПФ  «Микран»,  ООО  ТНПВО  «СИАМ»,  ООО  «ЭЛКОМ+»,  АО  </w:t>
      </w:r>
      <w:r>
        <w:rPr>
          <w:spacing w:val="4"/>
        </w:rPr>
        <w:t xml:space="preserve"> </w:t>
      </w:r>
      <w:r>
        <w:t>«НПЦ</w:t>
      </w:r>
    </w:p>
    <w:p w:rsidR="00313DF5" w:rsidRDefault="00801379" w:rsidP="00001E15">
      <w:pPr>
        <w:pStyle w:val="a3"/>
        <w:spacing w:line="321" w:lineRule="exact"/>
        <w:ind w:left="142" w:right="257"/>
      </w:pPr>
      <w:r>
        <w:t xml:space="preserve">«Полюс», </w:t>
      </w:r>
      <w:r>
        <w:rPr>
          <w:spacing w:val="39"/>
        </w:rPr>
        <w:t xml:space="preserve"> </w:t>
      </w:r>
      <w:r>
        <w:t xml:space="preserve">АО </w:t>
      </w:r>
      <w:r>
        <w:rPr>
          <w:spacing w:val="39"/>
        </w:rPr>
        <w:t xml:space="preserve"> </w:t>
      </w:r>
      <w:r>
        <w:t xml:space="preserve">«НИИПП». </w:t>
      </w:r>
      <w:r>
        <w:rPr>
          <w:spacing w:val="39"/>
        </w:rPr>
        <w:t xml:space="preserve"> </w:t>
      </w:r>
      <w:r>
        <w:t xml:space="preserve">Кроме </w:t>
      </w:r>
      <w:r>
        <w:rPr>
          <w:spacing w:val="37"/>
        </w:rPr>
        <w:t xml:space="preserve"> </w:t>
      </w:r>
      <w:r>
        <w:t xml:space="preserve">того, </w:t>
      </w:r>
      <w:r>
        <w:rPr>
          <w:spacing w:val="39"/>
        </w:rPr>
        <w:t xml:space="preserve"> </w:t>
      </w:r>
      <w:r>
        <w:t xml:space="preserve">АО </w:t>
      </w:r>
      <w:r>
        <w:rPr>
          <w:spacing w:val="39"/>
        </w:rPr>
        <w:t xml:space="preserve"> </w:t>
      </w:r>
      <w:r>
        <w:t xml:space="preserve">«НПФ </w:t>
      </w:r>
      <w:r>
        <w:rPr>
          <w:spacing w:val="39"/>
        </w:rPr>
        <w:t xml:space="preserve"> </w:t>
      </w:r>
      <w:r>
        <w:t xml:space="preserve">«Микран» </w:t>
      </w:r>
      <w:r>
        <w:rPr>
          <w:spacing w:val="38"/>
        </w:rPr>
        <w:t xml:space="preserve"> </w:t>
      </w:r>
      <w:r>
        <w:t xml:space="preserve">и </w:t>
      </w:r>
      <w:r>
        <w:rPr>
          <w:spacing w:val="40"/>
        </w:rPr>
        <w:t xml:space="preserve"> </w:t>
      </w:r>
      <w:r>
        <w:t xml:space="preserve">АО </w:t>
      </w:r>
      <w:r>
        <w:rPr>
          <w:spacing w:val="39"/>
        </w:rPr>
        <w:t xml:space="preserve"> </w:t>
      </w:r>
      <w:r>
        <w:t>«НПЦ</w:t>
      </w:r>
    </w:p>
    <w:p w:rsidR="00313DF5" w:rsidRDefault="00801379" w:rsidP="00001E15">
      <w:pPr>
        <w:pStyle w:val="a3"/>
        <w:spacing w:line="322" w:lineRule="exact"/>
        <w:ind w:left="142" w:right="257"/>
      </w:pPr>
      <w:r>
        <w:t>«Полюс» осуществляли вложения в научные исследования и разработки.</w:t>
      </w:r>
    </w:p>
    <w:p w:rsidR="00313DF5" w:rsidRDefault="00801379" w:rsidP="00001E15">
      <w:pPr>
        <w:pStyle w:val="a3"/>
        <w:ind w:left="142" w:right="257" w:firstLine="707"/>
      </w:pPr>
      <w:r>
        <w:t>В сфере производства электрического оборудования (ИФО – 120,8%) динамика показателя обусловлена деятельностью предприятий АО «Сибкабель», АО «ТЭТЗ», ООО «Томсккабель», АО «ТомЗэл», ЗАО «Металлист» по модернизации и техническому перевооружению производств.</w:t>
      </w:r>
    </w:p>
    <w:p w:rsidR="00313DF5" w:rsidRDefault="00801379" w:rsidP="00001E15">
      <w:pPr>
        <w:pStyle w:val="a3"/>
        <w:spacing w:before="1"/>
        <w:ind w:left="142" w:right="257" w:firstLine="707"/>
      </w:pPr>
      <w:r>
        <w:t>В области производства прочих транспортных средств (ИФО – 500,3%) рост объёма инвестиций был обеспечен деятельностью ООО «Самусьский судостроительно-судоремонтный</w:t>
      </w:r>
      <w:r>
        <w:rPr>
          <w:spacing w:val="-1"/>
        </w:rPr>
        <w:t xml:space="preserve"> </w:t>
      </w:r>
      <w:r>
        <w:t>завод».</w:t>
      </w:r>
    </w:p>
    <w:p w:rsidR="00313DF5" w:rsidRDefault="00801379" w:rsidP="00001E15">
      <w:pPr>
        <w:pStyle w:val="a3"/>
        <w:spacing w:before="1"/>
        <w:ind w:left="142" w:right="257" w:firstLine="707"/>
      </w:pPr>
      <w:r>
        <w:t>В то же время в ряде отраслей обрабатывающих производств наблюдалась отрицательная динамика.</w:t>
      </w:r>
    </w:p>
    <w:p w:rsidR="00313DF5" w:rsidRDefault="00801379" w:rsidP="00001E15">
      <w:pPr>
        <w:pStyle w:val="a3"/>
        <w:ind w:left="142" w:right="257" w:firstLine="707"/>
      </w:pPr>
      <w:r>
        <w:t>Снижение инвестиций отмечено в следующих отраслях: в производстве нефтепродуктов (ИФО – 76,0%), производстве пищевых продуктов (ИФО – 57,7%) и напитков (ИФО – 50,5%), производстве лекарственных средств и материалов, применяемых в медицинских целях (ИФО – 32,7), производстве резиновых и пластмассовых изделий (ИФО – 86,9%), производстве прочей неметаллической минеральной продукции (ИФО – 70,8%), производство готовых металлических изделий, кроме машин и оборудования (ИФО – 2,4%). В данных отраслях в отчетном периоде не осуществлялась реализация крупных проектов, основная часть инвестиционных вложений преимущественно направлялась на текущую модернизацию.</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001E15">
      <w:pPr>
        <w:pStyle w:val="a3"/>
        <w:spacing w:before="89"/>
        <w:ind w:left="142" w:right="257" w:firstLine="685"/>
      </w:pPr>
      <w:r>
        <w:t>В металлургическом производстве снижение капитальных вложений (ИФО</w:t>
      </w:r>
      <w:r w:rsidR="00001E15">
        <w:t xml:space="preserve"> -</w:t>
      </w:r>
      <w:r>
        <w:t>88,2%) связано с изменением производственных программ, а также с изменением сроков реализации проекта</w:t>
      </w:r>
      <w:r>
        <w:rPr>
          <w:spacing w:val="-11"/>
        </w:rPr>
        <w:t xml:space="preserve"> </w:t>
      </w:r>
      <w:r>
        <w:t>«Прорыв».</w:t>
      </w:r>
    </w:p>
    <w:p w:rsidR="00313DF5" w:rsidRDefault="00801379" w:rsidP="00BC019A">
      <w:pPr>
        <w:pStyle w:val="a3"/>
        <w:tabs>
          <w:tab w:val="left" w:pos="490"/>
          <w:tab w:val="left" w:pos="565"/>
          <w:tab w:val="left" w:pos="1994"/>
          <w:tab w:val="left" w:pos="2072"/>
          <w:tab w:val="left" w:pos="2274"/>
          <w:tab w:val="left" w:pos="2454"/>
          <w:tab w:val="left" w:pos="3084"/>
          <w:tab w:val="left" w:pos="4014"/>
          <w:tab w:val="left" w:pos="4298"/>
          <w:tab w:val="left" w:pos="4636"/>
          <w:tab w:val="left" w:pos="5004"/>
          <w:tab w:val="left" w:pos="6061"/>
          <w:tab w:val="left" w:pos="6775"/>
          <w:tab w:val="left" w:pos="7717"/>
          <w:tab w:val="left" w:pos="8047"/>
          <w:tab w:val="left" w:pos="8900"/>
          <w:tab w:val="left" w:pos="9213"/>
        </w:tabs>
        <w:ind w:left="119" w:right="257" w:firstLine="708"/>
      </w:pPr>
      <w:r>
        <w:t>В потребительском секторе наблюдалось снижение инвестиций в торговле розничной, кроме торговли автотранспортными средствами и мотоциклами (ИФО – 65,0%), деятельности по предоставлению продуктов питания и напитков (ИФО</w:t>
      </w:r>
      <w:r>
        <w:rPr>
          <w:spacing w:val="-1"/>
        </w:rPr>
        <w:t xml:space="preserve"> </w:t>
      </w:r>
      <w:r w:rsidR="00740310">
        <w:t xml:space="preserve">– 9,9%), </w:t>
      </w:r>
      <w:r>
        <w:t>что</w:t>
      </w:r>
      <w:r>
        <w:tab/>
        <w:t>обусловлено</w:t>
      </w:r>
      <w:r>
        <w:tab/>
      </w:r>
      <w:r>
        <w:tab/>
        <w:t>следствием</w:t>
      </w:r>
      <w:r>
        <w:tab/>
        <w:t>распространения</w:t>
      </w:r>
      <w:r>
        <w:tab/>
      </w:r>
      <w:r>
        <w:tab/>
      </w:r>
      <w:r>
        <w:rPr>
          <w:spacing w:val="-4"/>
        </w:rPr>
        <w:t xml:space="preserve">новой </w:t>
      </w:r>
      <w:r>
        <w:t>коронавирусной инфекции и введенных ограничительных мер, принятых в нашем регионе на период функционирования режима «повышенная готовность». В</w:t>
      </w:r>
      <w:r>
        <w:tab/>
      </w:r>
      <w:r>
        <w:tab/>
        <w:t>операциях</w:t>
      </w:r>
      <w:r>
        <w:tab/>
      </w:r>
      <w:r>
        <w:tab/>
        <w:t>с</w:t>
      </w:r>
      <w:r w:rsidR="00BC019A">
        <w:t xml:space="preserve"> </w:t>
      </w:r>
      <w:r>
        <w:t>недвижимым</w:t>
      </w:r>
      <w:r>
        <w:tab/>
        <w:t>имуществом</w:t>
      </w:r>
      <w:r>
        <w:tab/>
        <w:t>продолжилось</w:t>
      </w:r>
      <w:r>
        <w:tab/>
        <w:t>снижение инвестиционной активности (ИФО – 83,1 %) в результате уменьшения вложени</w:t>
      </w:r>
      <w:r w:rsidR="00BC019A">
        <w:t>й в</w:t>
      </w:r>
      <w:r w:rsidR="00BC019A">
        <w:tab/>
        <w:t>жилищное</w:t>
      </w:r>
      <w:r w:rsidR="00BC019A">
        <w:tab/>
        <w:t>строительство,</w:t>
      </w:r>
      <w:r w:rsidR="00BC019A">
        <w:tab/>
        <w:t xml:space="preserve">где </w:t>
      </w:r>
      <w:r>
        <w:t>основным</w:t>
      </w:r>
      <w:r>
        <w:tab/>
        <w:t>инвестором</w:t>
      </w:r>
      <w:r>
        <w:tab/>
        <w:t>отрасли</w:t>
      </w:r>
      <w:r>
        <w:tab/>
      </w:r>
      <w:r w:rsidR="00BC019A">
        <w:t xml:space="preserve">  </w:t>
      </w:r>
      <w:r>
        <w:rPr>
          <w:spacing w:val="-3"/>
        </w:rPr>
        <w:t>является</w:t>
      </w:r>
      <w:r w:rsidR="00BC019A">
        <w:rPr>
          <w:spacing w:val="-3"/>
        </w:rPr>
        <w:t xml:space="preserve"> </w:t>
      </w:r>
      <w:r>
        <w:t>ЗАО «ТОМ-ДОМ ТДСК».</w:t>
      </w:r>
    </w:p>
    <w:p w:rsidR="00313DF5" w:rsidRDefault="00801379" w:rsidP="00BC019A">
      <w:pPr>
        <w:pStyle w:val="a3"/>
        <w:ind w:left="119" w:right="257" w:firstLine="708"/>
      </w:pPr>
      <w:r>
        <w:t>В области информации и связи снижение объема инвестиций (ИФО – 99,3%) произошло за счет уменьшения инвестиций в сфере телекоммуникаций, в том числе у операторов ООО «Т</w:t>
      </w:r>
      <w:proofErr w:type="gramStart"/>
      <w:r>
        <w:t>2</w:t>
      </w:r>
      <w:proofErr w:type="gramEnd"/>
      <w:r>
        <w:t xml:space="preserve"> Мобайл», АО «</w:t>
      </w:r>
      <w:proofErr w:type="spellStart"/>
      <w:r>
        <w:t>ЭР-Телеком</w:t>
      </w:r>
      <w:proofErr w:type="spellEnd"/>
      <w:r>
        <w:t xml:space="preserve"> Холдинг», ПАО</w:t>
      </w:r>
      <w:r w:rsidR="00BC019A">
        <w:t xml:space="preserve"> </w:t>
      </w:r>
      <w:r>
        <w:t>«</w:t>
      </w:r>
      <w:proofErr w:type="spellStart"/>
      <w:r>
        <w:t>Ростелеком</w:t>
      </w:r>
      <w:proofErr w:type="spellEnd"/>
      <w:r>
        <w:t>», ПАО «</w:t>
      </w:r>
      <w:proofErr w:type="spellStart"/>
      <w:r>
        <w:t>Вымпел-коммуникации</w:t>
      </w:r>
      <w:proofErr w:type="spellEnd"/>
      <w:r>
        <w:t>».</w:t>
      </w:r>
    </w:p>
    <w:p w:rsidR="00313DF5" w:rsidRDefault="00801379" w:rsidP="00001E15">
      <w:pPr>
        <w:pStyle w:val="a3"/>
        <w:ind w:left="119" w:right="257" w:firstLine="708"/>
      </w:pPr>
      <w:r>
        <w:t>В дорожном строительстве наблюдалось увеличение объема инвестиций за счет реализации V этапа строительства транспортной развязки с ж/д Тайга – Томск на 76 км, реализации II этапа строительства подъезда к терминалу аэропорта «Богашево» с остановочными и парковочными площадками, реализации I этапа строительства автомобильной дороги Могильный Мыс - Парабель - Каргасок на участке км 30 - км 45 в Колпашевском районе Томской области и исполнения мероприятий по строительству линий электроосвещения на автомобильных дорогах общего пользования в Томской</w:t>
      </w:r>
      <w:r>
        <w:rPr>
          <w:spacing w:val="-13"/>
        </w:rPr>
        <w:t xml:space="preserve"> </w:t>
      </w:r>
      <w:r>
        <w:t>области.</w:t>
      </w:r>
    </w:p>
    <w:p w:rsidR="00313DF5" w:rsidRDefault="00801379" w:rsidP="00001E15">
      <w:pPr>
        <w:pStyle w:val="a3"/>
        <w:spacing w:before="2"/>
        <w:ind w:left="119" w:right="257" w:firstLine="708"/>
      </w:pPr>
      <w:r>
        <w:t>В области здравоохранения рост (ИФО – 188,3%) произошел за счет строительства хирургического корпуса на 120 коек с поликлиникой на 200 посещений в смену ОГАУЗ «Томский областной онкологический диспансер», а также за счет вложений на осуществление мероприятий, направленных на предупреждение завоза и распространение новой коронавирусной инфекции (организация стационаров инфекционного профиля и оснащение их оборудованием).</w:t>
      </w:r>
    </w:p>
    <w:p w:rsidR="00313DF5" w:rsidRDefault="00801379" w:rsidP="00001E15">
      <w:pPr>
        <w:pStyle w:val="a3"/>
        <w:spacing w:before="1"/>
        <w:ind w:left="119" w:right="257" w:firstLine="708"/>
      </w:pPr>
      <w:r>
        <w:t>В образовании (ИФО – 48,4%) снижение объёма инвестиций связано с завершением строительства крупных объектов общего образования в 2019 году. В отчетном периоде инвестиции направлены на оснащение школы на 1100 мест в п. Зональная станция Томского района оборудованием, средствами обучения и воспитания, началось строительство здания общеобразовательной организации МБОУ «Корниловская СОШ» на 200</w:t>
      </w:r>
      <w:r>
        <w:rPr>
          <w:spacing w:val="-2"/>
        </w:rPr>
        <w:t xml:space="preserve"> </w:t>
      </w:r>
      <w:r>
        <w:t>мест.</w:t>
      </w:r>
    </w:p>
    <w:p w:rsidR="00313DF5" w:rsidRDefault="00801379" w:rsidP="00001E15">
      <w:pPr>
        <w:pStyle w:val="a3"/>
        <w:ind w:left="119" w:right="257" w:firstLine="708"/>
      </w:pPr>
      <w:r>
        <w:t>На финансовом рынке наблюдалось снижение инвестиционной активности, в том числе в деятельности по предоставлению прочих финансовых услуг (ИФО</w:t>
      </w:r>
    </w:p>
    <w:p w:rsidR="00313DF5" w:rsidRDefault="00801379" w:rsidP="00001E15">
      <w:pPr>
        <w:pStyle w:val="a4"/>
        <w:numPr>
          <w:ilvl w:val="0"/>
          <w:numId w:val="21"/>
        </w:numPr>
        <w:tabs>
          <w:tab w:val="left" w:pos="396"/>
        </w:tabs>
        <w:ind w:right="257" w:firstLine="0"/>
        <w:rPr>
          <w:sz w:val="28"/>
        </w:rPr>
      </w:pPr>
      <w:r>
        <w:rPr>
          <w:sz w:val="28"/>
        </w:rPr>
        <w:t>98,7%), а также деятельности административной в части аренды и лизинга (ИФО –</w:t>
      </w:r>
      <w:r>
        <w:rPr>
          <w:spacing w:val="-2"/>
          <w:sz w:val="28"/>
        </w:rPr>
        <w:t xml:space="preserve"> </w:t>
      </w:r>
      <w:r>
        <w:rPr>
          <w:sz w:val="28"/>
        </w:rPr>
        <w:t>83,1%).</w:t>
      </w:r>
    </w:p>
    <w:p w:rsidR="00313DF5" w:rsidRDefault="00801379" w:rsidP="00001E15">
      <w:pPr>
        <w:pStyle w:val="a3"/>
        <w:ind w:left="119" w:right="257" w:firstLine="708"/>
      </w:pPr>
      <w:r>
        <w:t>В числе факторов, ограничивающих инвестиционную активность, остаются недостаток собственных и заемных средств для осуществления долгосрочных инвестиций, наличие инвестиционных рисков и негативные ожидания</w:t>
      </w:r>
    </w:p>
    <w:p w:rsidR="00313DF5" w:rsidRDefault="00313DF5" w:rsidP="00001E15">
      <w:pPr>
        <w:ind w:right="257"/>
        <w:jc w:val="both"/>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B44777">
      <w:pPr>
        <w:pStyle w:val="a3"/>
        <w:spacing w:before="89"/>
        <w:ind w:left="142" w:right="354"/>
      </w:pPr>
      <w:r>
        <w:t>инвесторов относительно тенденций развития экономики, недостаточный уровень потребительского и инвестиционного спросов, негативные макроэкономические параметры, а также сложившаяся эпидемиологическая ситуация. Данные факторы определяют отсрочку реализации новых инвестиционных проектов, оптимизацию инвестиционных программ, а также повышают инвестиционные</w:t>
      </w:r>
      <w:r>
        <w:rPr>
          <w:spacing w:val="-5"/>
        </w:rPr>
        <w:t xml:space="preserve"> </w:t>
      </w:r>
      <w:r>
        <w:t>риски.</w:t>
      </w:r>
    </w:p>
    <w:p w:rsidR="00313DF5" w:rsidRDefault="00801379" w:rsidP="00B44777">
      <w:pPr>
        <w:pStyle w:val="a3"/>
        <w:spacing w:before="1"/>
        <w:ind w:left="142" w:right="355" w:firstLine="716"/>
      </w:pPr>
      <w:r>
        <w:t>В результате, объем инвестиций в основной капитал по Томской области по полному кругу организаций в 2020 году составит по оценке 86,3 млрд. рублей, по крупным и средним организациям – 71,1 млрд. рублей, или 83,6% и 86,8% к уровню 2019 года</w:t>
      </w:r>
      <w:r>
        <w:rPr>
          <w:spacing w:val="-4"/>
        </w:rPr>
        <w:t xml:space="preserve"> </w:t>
      </w:r>
      <w:r>
        <w:t>соответственно.</w:t>
      </w:r>
    </w:p>
    <w:p w:rsidR="00313DF5" w:rsidRDefault="00801379" w:rsidP="00F26A9B">
      <w:pPr>
        <w:pStyle w:val="a3"/>
        <w:ind w:left="142" w:right="356" w:firstLine="716"/>
      </w:pPr>
      <w:r>
        <w:t>Прогноз показателя «объем инвестиций в основной капитал за счет всех источников финансирования» на период до 2023 года сформирован с учетом состояния экономики региона, итогов развития инвестиционной сферы Томской области в предыдущие периоды, сведений о реализуемых и планируемых к реализации на территории Томской области инвестиционных проектах (Рис.15).</w:t>
      </w:r>
    </w:p>
    <w:p w:rsidR="00313DF5" w:rsidRDefault="00801379" w:rsidP="00F26A9B">
      <w:pPr>
        <w:pStyle w:val="a3"/>
        <w:tabs>
          <w:tab w:val="left" w:pos="3018"/>
          <w:tab w:val="left" w:pos="3180"/>
          <w:tab w:val="left" w:pos="3309"/>
          <w:tab w:val="left" w:pos="4138"/>
          <w:tab w:val="left" w:pos="4337"/>
          <w:tab w:val="left" w:pos="4483"/>
          <w:tab w:val="left" w:pos="4814"/>
          <w:tab w:val="left" w:pos="4997"/>
          <w:tab w:val="left" w:pos="5046"/>
          <w:tab w:val="left" w:pos="5675"/>
          <w:tab w:val="left" w:pos="5718"/>
          <w:tab w:val="left" w:pos="6157"/>
          <w:tab w:val="left" w:pos="6601"/>
          <w:tab w:val="left" w:pos="6744"/>
          <w:tab w:val="left" w:pos="7236"/>
          <w:tab w:val="left" w:pos="7867"/>
          <w:tab w:val="left" w:pos="7919"/>
          <w:tab w:val="left" w:pos="8901"/>
          <w:tab w:val="left" w:pos="8951"/>
          <w:tab w:val="left" w:pos="9311"/>
          <w:tab w:val="left" w:pos="9665"/>
          <w:tab w:val="left" w:pos="10250"/>
        </w:tabs>
        <w:ind w:left="142" w:right="355" w:firstLine="716"/>
      </w:pPr>
      <w:r>
        <w:t>В 2020 и 2021 годах с учетом последствий распространения новой коронавирусной</w:t>
      </w:r>
      <w:r>
        <w:tab/>
      </w:r>
      <w:r>
        <w:tab/>
      </w:r>
      <w:r>
        <w:tab/>
        <w:t>инфекции</w:t>
      </w:r>
      <w:r>
        <w:tab/>
      </w:r>
      <w:r>
        <w:tab/>
        <w:t>ожидается</w:t>
      </w:r>
      <w:r>
        <w:tab/>
      </w:r>
      <w:r>
        <w:tab/>
        <w:t>существенная</w:t>
      </w:r>
      <w:r>
        <w:tab/>
        <w:t>корректировка инвестиционных</w:t>
      </w:r>
      <w:r>
        <w:tab/>
      </w:r>
      <w:r>
        <w:tab/>
        <w:t>планов</w:t>
      </w:r>
      <w:r>
        <w:tab/>
      </w:r>
      <w:r>
        <w:tab/>
        <w:t>организаций</w:t>
      </w:r>
      <w:r>
        <w:tab/>
        <w:t>в</w:t>
      </w:r>
      <w:r>
        <w:tab/>
        <w:t>сторону</w:t>
      </w:r>
      <w:r>
        <w:tab/>
        <w:t>уменьшения</w:t>
      </w:r>
      <w:r>
        <w:tab/>
      </w:r>
      <w:r>
        <w:rPr>
          <w:spacing w:val="-3"/>
        </w:rPr>
        <w:t xml:space="preserve">объемов </w:t>
      </w:r>
      <w:r>
        <w:t>капитальных вложений и переноса сроков инвестирования на более поздний период, а также более сильный спад инвестиционной активности малого бизнеса. Базовый сценарий основан на сохраняющихся ограничениях на факторы инвестиционного</w:t>
      </w:r>
      <w:r>
        <w:tab/>
      </w:r>
      <w:r>
        <w:tab/>
        <w:t>роста,</w:t>
      </w:r>
      <w:r>
        <w:tab/>
      </w:r>
      <w:r>
        <w:rPr>
          <w:spacing w:val="-1"/>
        </w:rPr>
        <w:t>таких</w:t>
      </w:r>
      <w:r>
        <w:rPr>
          <w:spacing w:val="-1"/>
        </w:rPr>
        <w:tab/>
      </w:r>
      <w:r>
        <w:rPr>
          <w:spacing w:val="-1"/>
        </w:rPr>
        <w:tab/>
      </w:r>
      <w:r>
        <w:rPr>
          <w:spacing w:val="-1"/>
        </w:rPr>
        <w:tab/>
      </w:r>
      <w:r>
        <w:t>как</w:t>
      </w:r>
      <w:r>
        <w:tab/>
        <w:t>недостаток</w:t>
      </w:r>
      <w:r>
        <w:tab/>
        <w:t>финансовых</w:t>
      </w:r>
      <w:r>
        <w:tab/>
      </w:r>
      <w:r>
        <w:tab/>
        <w:t>ресурсов</w:t>
      </w:r>
      <w:r>
        <w:tab/>
        <w:t>для инвестирования, низкий уровень потребительского и инвестиционного спросов, учитывает негативные последствия для экономики от распространения новой коронавирусной</w:t>
      </w:r>
      <w:r>
        <w:tab/>
        <w:t>инфекции,</w:t>
      </w:r>
      <w:r>
        <w:tab/>
      </w:r>
      <w:r>
        <w:tab/>
        <w:t>а</w:t>
      </w:r>
      <w:r>
        <w:tab/>
        <w:t>также</w:t>
      </w:r>
      <w:r>
        <w:tab/>
      </w:r>
      <w:r>
        <w:tab/>
        <w:t>пессимистичные</w:t>
      </w:r>
      <w:r>
        <w:tab/>
      </w:r>
      <w:r>
        <w:tab/>
        <w:t>ожидания</w:t>
      </w:r>
      <w:r>
        <w:tab/>
      </w:r>
      <w:r>
        <w:rPr>
          <w:spacing w:val="-3"/>
        </w:rPr>
        <w:t>инвесторов</w:t>
      </w:r>
    </w:p>
    <w:p w:rsidR="00313DF5" w:rsidRDefault="00801379" w:rsidP="00F26A9B">
      <w:pPr>
        <w:pStyle w:val="a3"/>
        <w:spacing w:before="1" w:line="322" w:lineRule="exact"/>
        <w:ind w:left="142" w:firstLine="716"/>
      </w:pPr>
      <w:r>
        <w:t>относительно улучшения макроэкономической ситуации.</w:t>
      </w:r>
    </w:p>
    <w:p w:rsidR="00313DF5" w:rsidRDefault="00801379" w:rsidP="00F26A9B">
      <w:pPr>
        <w:pStyle w:val="a3"/>
        <w:ind w:left="142" w:right="360" w:firstLine="716"/>
      </w:pPr>
      <w:r>
        <w:t>В связи с тем, что целью на среднесрочный период является удержание инвестиций в регионе, то базовый сценарий можно рассматривать также в качестве целевого варианта.</w:t>
      </w:r>
    </w:p>
    <w:p w:rsidR="00313DF5" w:rsidRDefault="00801379">
      <w:pPr>
        <w:spacing w:before="129"/>
        <w:ind w:left="3048" w:right="2762"/>
        <w:jc w:val="center"/>
        <w:rPr>
          <w:b/>
        </w:rPr>
      </w:pPr>
      <w:r>
        <w:rPr>
          <w:b/>
          <w:color w:val="006600"/>
        </w:rPr>
        <w:t>Рис. 15. Структура инвестиций в основной капитал, в % к общему объему инвестиций</w:t>
      </w:r>
    </w:p>
    <w:p w:rsidR="00313DF5" w:rsidRDefault="00801379">
      <w:pPr>
        <w:spacing w:line="251" w:lineRule="exact"/>
        <w:ind w:left="559" w:right="275"/>
        <w:jc w:val="center"/>
        <w:rPr>
          <w:b/>
        </w:rPr>
      </w:pPr>
      <w:r>
        <w:rPr>
          <w:b/>
          <w:color w:val="006600"/>
        </w:rPr>
        <w:t>(базовый вариант)</w:t>
      </w:r>
    </w:p>
    <w:p w:rsidR="00313DF5" w:rsidRDefault="00C14774">
      <w:pPr>
        <w:spacing w:before="188"/>
        <w:ind w:left="3002" w:right="44"/>
        <w:jc w:val="center"/>
        <w:rPr>
          <w:rFonts w:ascii="Arial" w:hAnsi="Arial"/>
          <w:sz w:val="20"/>
        </w:rPr>
      </w:pPr>
      <w:r w:rsidRPr="00C14774">
        <w:pict>
          <v:rect id="_x0000_s1659" style="position:absolute;left:0;text-align:left;margin-left:353.3pt;margin-top:12.75pt;width:4.9pt;height:4.9pt;z-index:15844864;mso-position-horizontal-relative:page" fillcolor="#d6e1c6" stroked="f">
            <w10:wrap anchorx="page"/>
          </v:rect>
        </w:pict>
      </w:r>
      <w:r w:rsidR="00801379">
        <w:rPr>
          <w:rFonts w:ascii="Arial" w:hAnsi="Arial"/>
          <w:sz w:val="20"/>
        </w:rPr>
        <w:t>Прочие</w:t>
      </w:r>
    </w:p>
    <w:p w:rsidR="00313DF5" w:rsidRDefault="00313DF5">
      <w:pPr>
        <w:pStyle w:val="a3"/>
        <w:spacing w:before="10"/>
        <w:jc w:val="left"/>
        <w:rPr>
          <w:rFonts w:ascii="Arial"/>
          <w:sz w:val="17"/>
        </w:rPr>
      </w:pPr>
    </w:p>
    <w:p w:rsidR="00313DF5" w:rsidRDefault="00C14774">
      <w:pPr>
        <w:spacing w:before="93"/>
        <w:ind w:left="6648"/>
        <w:rPr>
          <w:rFonts w:ascii="Arial" w:hAnsi="Arial"/>
          <w:sz w:val="20"/>
        </w:rPr>
      </w:pPr>
      <w:r w:rsidRPr="00C14774">
        <w:pict>
          <v:group id="_x0000_s1647" style="position:absolute;left:0;text-align:left;margin-left:256.1pt;margin-top:1.05pt;width:76.3pt;height:56.35pt;z-index:15844352;mso-position-horizontal-relative:page" coordorigin="5122,21" coordsize="1527,1127">
            <v:rect id="_x0000_s1652" style="position:absolute;left:5121;top:755;width:1527;height:120" fillcolor="#b0c889" stroked="f"/>
            <v:rect id="_x0000_s1651" style="position:absolute;left:5121;top:654;width:1527;height:101" fillcolor="#c5d5ac" stroked="f"/>
            <v:rect id="_x0000_s1650" style="position:absolute;left:5121;top:21;width:1527;height:634" fillcolor="#d6e1c6" stroked="f"/>
            <v:shape id="_x0000_s1649" type="#_x0000_t202" style="position:absolute;left:5121;top:892;width:1527;height:256" fillcolor="#9bba58" stroked="f">
              <v:textbox style="mso-next-textbox:#_x0000_s1649" inset="0,0,0,0">
                <w:txbxContent>
                  <w:p w:rsidR="002025CD" w:rsidRDefault="002025CD">
                    <w:pPr>
                      <w:spacing w:line="55" w:lineRule="exact"/>
                      <w:ind w:left="504" w:right="549"/>
                      <w:jc w:val="center"/>
                      <w:rPr>
                        <w:rFonts w:ascii="Arial"/>
                        <w:sz w:val="16"/>
                      </w:rPr>
                    </w:pPr>
                    <w:r>
                      <w:rPr>
                        <w:rFonts w:ascii="Arial"/>
                        <w:sz w:val="16"/>
                      </w:rPr>
                      <w:t>4,0</w:t>
                    </w:r>
                  </w:p>
                  <w:p w:rsidR="002025CD" w:rsidRDefault="002025CD">
                    <w:pPr>
                      <w:spacing w:before="19" w:line="182" w:lineRule="exact"/>
                      <w:ind w:left="548" w:right="549"/>
                      <w:jc w:val="center"/>
                      <w:rPr>
                        <w:rFonts w:ascii="Arial"/>
                        <w:sz w:val="20"/>
                      </w:rPr>
                    </w:pPr>
                    <w:r>
                      <w:rPr>
                        <w:rFonts w:ascii="Arial"/>
                        <w:sz w:val="20"/>
                      </w:rPr>
                      <w:t>9,5</w:t>
                    </w:r>
                  </w:p>
                </w:txbxContent>
              </v:textbox>
            </v:shape>
            <v:shape id="_x0000_s1648" type="#_x0000_t202" style="position:absolute;left:5121;top:21;width:1527;height:634" filled="f" stroked="f">
              <v:textbox style="mso-next-textbox:#_x0000_s1648" inset="0,0,0,0">
                <w:txbxContent>
                  <w:p w:rsidR="002025CD" w:rsidRDefault="002025CD">
                    <w:pPr>
                      <w:spacing w:before="91"/>
                      <w:ind w:left="548" w:right="549"/>
                      <w:jc w:val="center"/>
                      <w:rPr>
                        <w:rFonts w:ascii="Arial"/>
                        <w:sz w:val="20"/>
                      </w:rPr>
                    </w:pPr>
                    <w:r>
                      <w:rPr>
                        <w:rFonts w:ascii="Arial"/>
                        <w:sz w:val="20"/>
                      </w:rPr>
                      <w:t>21,3</w:t>
                    </w:r>
                  </w:p>
                  <w:p w:rsidR="002025CD" w:rsidRDefault="002025CD">
                    <w:pPr>
                      <w:spacing w:before="1"/>
                      <w:rPr>
                        <w:rFonts w:ascii="Arial"/>
                        <w:sz w:val="20"/>
                      </w:rPr>
                    </w:pPr>
                  </w:p>
                  <w:p w:rsidR="002025CD" w:rsidRDefault="002025CD">
                    <w:pPr>
                      <w:spacing w:line="81" w:lineRule="exact"/>
                      <w:ind w:left="504" w:right="549"/>
                      <w:jc w:val="center"/>
                      <w:rPr>
                        <w:rFonts w:ascii="Arial"/>
                        <w:sz w:val="16"/>
                      </w:rPr>
                    </w:pPr>
                    <w:r>
                      <w:rPr>
                        <w:rFonts w:ascii="Arial"/>
                        <w:sz w:val="16"/>
                      </w:rPr>
                      <w:t>3,4</w:t>
                    </w:r>
                  </w:p>
                </w:txbxContent>
              </v:textbox>
            </v:shape>
            <w10:wrap anchorx="page"/>
          </v:group>
        </w:pict>
      </w:r>
      <w:r w:rsidRPr="00C14774">
        <w:pict>
          <v:group id="_x0000_s1653" style="position:absolute;left:0;text-align:left;margin-left:103.2pt;margin-top:1.05pt;width:76.45pt;height:56.35pt;z-index:15842816;mso-position-horizontal-relative:page" coordorigin="2064,21" coordsize="1529,1127">
            <v:rect id="_x0000_s1658" style="position:absolute;left:2064;top:789;width:1529;height:120" fillcolor="#b0c889" stroked="f"/>
            <v:rect id="_x0000_s1657" style="position:absolute;left:2064;top:690;width:1529;height:99" fillcolor="#c5d5ac" stroked="f"/>
            <v:rect id="_x0000_s1656" style="position:absolute;left:2064;top:21;width:1529;height:670" fillcolor="#d6e1c6" stroked="f"/>
            <v:shape id="_x0000_s1655" type="#_x0000_t202" style="position:absolute;left:2064;top:892;width:1529;height:256" fillcolor="#9bba58" stroked="f">
              <v:textbox style="mso-next-textbox:#_x0000_s1655" inset="0,0,0,0">
                <w:txbxContent>
                  <w:p w:rsidR="002025CD" w:rsidRDefault="002025CD">
                    <w:pPr>
                      <w:spacing w:line="86" w:lineRule="exact"/>
                      <w:ind w:left="549" w:right="510"/>
                      <w:jc w:val="center"/>
                      <w:rPr>
                        <w:rFonts w:ascii="Arial"/>
                        <w:sz w:val="16"/>
                      </w:rPr>
                    </w:pPr>
                    <w:r>
                      <w:rPr>
                        <w:rFonts w:ascii="Arial"/>
                        <w:sz w:val="16"/>
                      </w:rPr>
                      <w:t>4,1</w:t>
                    </w:r>
                  </w:p>
                  <w:p w:rsidR="002025CD" w:rsidRDefault="002025CD">
                    <w:pPr>
                      <w:spacing w:before="23" w:line="146" w:lineRule="exact"/>
                      <w:ind w:left="549" w:right="550"/>
                      <w:jc w:val="center"/>
                      <w:rPr>
                        <w:rFonts w:ascii="Arial"/>
                        <w:sz w:val="20"/>
                      </w:rPr>
                    </w:pPr>
                    <w:r>
                      <w:rPr>
                        <w:rFonts w:ascii="Arial"/>
                        <w:sz w:val="20"/>
                      </w:rPr>
                      <w:t>7,7</w:t>
                    </w:r>
                  </w:p>
                </w:txbxContent>
              </v:textbox>
            </v:shape>
            <v:shape id="_x0000_s1654" type="#_x0000_t202" style="position:absolute;left:2064;top:21;width:1529;height:670" filled="f" stroked="f">
              <v:textbox style="mso-next-textbox:#_x0000_s1654" inset="0,0,0,0">
                <w:txbxContent>
                  <w:p w:rsidR="002025CD" w:rsidRDefault="002025CD">
                    <w:pPr>
                      <w:spacing w:before="91"/>
                      <w:ind w:left="549" w:right="550"/>
                      <w:jc w:val="center"/>
                      <w:rPr>
                        <w:rFonts w:ascii="Arial"/>
                        <w:sz w:val="20"/>
                      </w:rPr>
                    </w:pPr>
                    <w:r>
                      <w:rPr>
                        <w:rFonts w:ascii="Arial"/>
                        <w:sz w:val="20"/>
                      </w:rPr>
                      <w:t>22,5</w:t>
                    </w:r>
                  </w:p>
                  <w:p w:rsidR="002025CD" w:rsidRDefault="002025CD">
                    <w:pPr>
                      <w:spacing w:before="8"/>
                      <w:rPr>
                        <w:rFonts w:ascii="Arial"/>
                        <w:sz w:val="23"/>
                      </w:rPr>
                    </w:pPr>
                  </w:p>
                  <w:p w:rsidR="002025CD" w:rsidRDefault="002025CD">
                    <w:pPr>
                      <w:spacing w:line="76" w:lineRule="exact"/>
                      <w:ind w:left="549" w:right="549"/>
                      <w:jc w:val="center"/>
                      <w:rPr>
                        <w:rFonts w:ascii="Arial"/>
                        <w:sz w:val="16"/>
                      </w:rPr>
                    </w:pPr>
                    <w:r>
                      <w:rPr>
                        <w:rFonts w:ascii="Arial"/>
                        <w:sz w:val="16"/>
                      </w:rPr>
                      <w:t>3,3</w:t>
                    </w:r>
                  </w:p>
                </w:txbxContent>
              </v:textbox>
            </v:shape>
            <w10:wrap anchorx="page"/>
          </v:group>
        </w:pict>
      </w:r>
      <w:r w:rsidRPr="00C14774">
        <w:pict>
          <v:rect id="_x0000_s1646" style="position:absolute;left:0;text-align:left;margin-left:353.3pt;margin-top:8pt;width:4.9pt;height:4.9pt;z-index:15845376;mso-position-horizontal-relative:page" fillcolor="#c5d5ac" stroked="f">
            <w10:wrap anchorx="page"/>
          </v:rect>
        </w:pict>
      </w:r>
      <w:r w:rsidR="00801379">
        <w:rPr>
          <w:rFonts w:ascii="Arial" w:hAnsi="Arial"/>
          <w:sz w:val="20"/>
        </w:rPr>
        <w:t>Образование</w:t>
      </w:r>
    </w:p>
    <w:p w:rsidR="00313DF5" w:rsidRDefault="00313DF5">
      <w:pPr>
        <w:pStyle w:val="a3"/>
        <w:spacing w:before="10"/>
        <w:jc w:val="left"/>
        <w:rPr>
          <w:rFonts w:ascii="Arial"/>
          <w:sz w:val="25"/>
        </w:rPr>
      </w:pPr>
    </w:p>
    <w:p w:rsidR="00313DF5" w:rsidRDefault="00C14774">
      <w:pPr>
        <w:ind w:left="6648" w:right="1023"/>
        <w:rPr>
          <w:rFonts w:ascii="Arial" w:hAnsi="Arial"/>
          <w:sz w:val="20"/>
        </w:rPr>
      </w:pPr>
      <w:r w:rsidRPr="00C14774">
        <w:pict>
          <v:rect id="_x0000_s1645" style="position:absolute;left:0;text-align:left;margin-left:353.3pt;margin-top:3.25pt;width:4.9pt;height:5.05pt;z-index:15845888;mso-position-horizontal-relative:page" fillcolor="#b0c889" stroked="f">
            <w10:wrap anchorx="page"/>
          </v:rect>
        </w:pict>
      </w:r>
      <w:r w:rsidR="00801379">
        <w:rPr>
          <w:rFonts w:ascii="Arial" w:hAnsi="Arial"/>
          <w:sz w:val="20"/>
        </w:rPr>
        <w:t>Сельское, лесное хозяйство, охота, рыболовство и рыбоводство</w:t>
      </w:r>
    </w:p>
    <w:p w:rsidR="00313DF5" w:rsidRDefault="00C14774">
      <w:pPr>
        <w:spacing w:before="68"/>
        <w:ind w:left="6648"/>
        <w:rPr>
          <w:rFonts w:ascii="Arial" w:hAnsi="Arial"/>
          <w:sz w:val="20"/>
        </w:rPr>
      </w:pPr>
      <w:r w:rsidRPr="00C14774">
        <w:pict>
          <v:rect id="_x0000_s1644" style="position:absolute;left:0;text-align:left;margin-left:353.3pt;margin-top:6.65pt;width:4.9pt;height:5.05pt;z-index:15846400;mso-position-horizontal-relative:page" fillcolor="#9bba58" stroked="f">
            <w10:wrap anchorx="page"/>
          </v:rect>
        </w:pict>
      </w:r>
      <w:r w:rsidRPr="00C14774">
        <w:pict>
          <v:group id="_x0000_s1640" style="position:absolute;left:0;text-align:left;margin-left:256.1pt;margin-top:3.35pt;width:76.35pt;height:92pt;z-index:15848448;mso-position-horizontal-relative:page" coordorigin="5122,67" coordsize="1527,1840">
            <v:shape id="_x0000_s1643" type="#_x0000_t202" style="position:absolute;left:5121;top:742;width:1527;height:1164" fillcolor="#6c853c" stroked="f">
              <v:textbox style="mso-next-textbox:#_x0000_s1643" inset="0,0,0,0">
                <w:txbxContent>
                  <w:p w:rsidR="002025CD" w:rsidRDefault="002025CD">
                    <w:pPr>
                      <w:spacing w:before="91"/>
                      <w:ind w:left="548" w:right="549"/>
                      <w:jc w:val="center"/>
                      <w:rPr>
                        <w:rFonts w:ascii="Arial"/>
                        <w:sz w:val="20"/>
                      </w:rPr>
                    </w:pPr>
                    <w:r>
                      <w:rPr>
                        <w:rFonts w:ascii="Arial"/>
                        <w:sz w:val="20"/>
                      </w:rPr>
                      <w:t>39,4</w:t>
                    </w:r>
                  </w:p>
                </w:txbxContent>
              </v:textbox>
            </v:shape>
            <v:shape id="_x0000_s1642" type="#_x0000_t202" style="position:absolute;left:5121;top:309;width:1527;height:434" fillcolor="#7e9a47" stroked="f">
              <v:textbox style="mso-next-textbox:#_x0000_s1642" inset="0,0,0,0">
                <w:txbxContent>
                  <w:p w:rsidR="002025CD" w:rsidRDefault="002025CD">
                    <w:pPr>
                      <w:spacing w:before="99"/>
                      <w:ind w:left="548" w:right="549"/>
                      <w:jc w:val="center"/>
                      <w:rPr>
                        <w:rFonts w:ascii="Arial"/>
                        <w:sz w:val="20"/>
                      </w:rPr>
                    </w:pPr>
                    <w:r>
                      <w:rPr>
                        <w:rFonts w:ascii="Arial"/>
                        <w:sz w:val="20"/>
                      </w:rPr>
                      <w:t>14,3</w:t>
                    </w:r>
                  </w:p>
                </w:txbxContent>
              </v:textbox>
            </v:shape>
            <v:shape id="_x0000_s1641" type="#_x0000_t202" style="position:absolute;left:5121;top:66;width:1527;height:243" fillcolor="#8eab51" stroked="f">
              <v:textbox style="mso-next-textbox:#_x0000_s1641" inset="0,0,0,0">
                <w:txbxContent>
                  <w:p w:rsidR="002025CD" w:rsidRDefault="002025CD">
                    <w:pPr>
                      <w:spacing w:before="100" w:line="142" w:lineRule="exact"/>
                      <w:ind w:left="548" w:right="549"/>
                      <w:jc w:val="center"/>
                      <w:rPr>
                        <w:rFonts w:ascii="Arial"/>
                        <w:sz w:val="20"/>
                      </w:rPr>
                    </w:pPr>
                    <w:r>
                      <w:rPr>
                        <w:rFonts w:ascii="Arial"/>
                        <w:sz w:val="20"/>
                      </w:rPr>
                      <w:t>8,1</w:t>
                    </w:r>
                  </w:p>
                </w:txbxContent>
              </v:textbox>
            </v:shape>
            <w10:wrap anchorx="page"/>
          </v:group>
        </w:pict>
      </w:r>
      <w:r w:rsidRPr="00C14774">
        <w:pict>
          <v:group id="_x0000_s1637" style="position:absolute;left:0;text-align:left;margin-left:103.2pt;margin-top:3.35pt;width:76.45pt;height:28.3pt;z-index:15849984;mso-position-horizontal-relative:page" coordorigin="2064,67" coordsize="1529,566">
            <v:shape id="_x0000_s1639" type="#_x0000_t202" style="position:absolute;left:2064;top:309;width:1529;height:323" fillcolor="#7e9a47" stroked="f">
              <v:textbox style="mso-next-textbox:#_x0000_s1639" inset="0,0,0,0">
                <w:txbxContent>
                  <w:p w:rsidR="002025CD" w:rsidRDefault="002025CD">
                    <w:pPr>
                      <w:spacing w:before="84"/>
                      <w:ind w:left="549" w:right="550"/>
                      <w:jc w:val="center"/>
                      <w:rPr>
                        <w:rFonts w:ascii="Arial"/>
                        <w:sz w:val="20"/>
                      </w:rPr>
                    </w:pPr>
                    <w:r>
                      <w:rPr>
                        <w:rFonts w:ascii="Arial"/>
                        <w:sz w:val="20"/>
                      </w:rPr>
                      <w:t>11,1</w:t>
                    </w:r>
                  </w:p>
                </w:txbxContent>
              </v:textbox>
            </v:shape>
            <v:shape id="_x0000_s1638" type="#_x0000_t202" style="position:absolute;left:2064;top:66;width:1529;height:243" fillcolor="#8eab51" stroked="f">
              <v:textbox style="mso-next-textbox:#_x0000_s1638" inset="0,0,0,0">
                <w:txbxContent>
                  <w:p w:rsidR="002025CD" w:rsidRDefault="002025CD">
                    <w:pPr>
                      <w:spacing w:before="83" w:line="160" w:lineRule="exact"/>
                      <w:ind w:left="549" w:right="550"/>
                      <w:jc w:val="center"/>
                      <w:rPr>
                        <w:rFonts w:ascii="Arial"/>
                        <w:sz w:val="20"/>
                      </w:rPr>
                    </w:pPr>
                    <w:r>
                      <w:rPr>
                        <w:rFonts w:ascii="Arial"/>
                        <w:sz w:val="20"/>
                      </w:rPr>
                      <w:t>8,2</w:t>
                    </w:r>
                  </w:p>
                </w:txbxContent>
              </v:textbox>
            </v:shape>
            <w10:wrap anchorx="page"/>
          </v:group>
        </w:pict>
      </w:r>
      <w:r w:rsidR="00801379">
        <w:rPr>
          <w:rFonts w:ascii="Arial" w:hAnsi="Arial"/>
          <w:sz w:val="20"/>
        </w:rPr>
        <w:t>Транспортировка и хранение</w:t>
      </w:r>
    </w:p>
    <w:p w:rsidR="00313DF5" w:rsidRDefault="00313DF5">
      <w:pPr>
        <w:pStyle w:val="a3"/>
        <w:spacing w:before="11"/>
        <w:jc w:val="left"/>
        <w:rPr>
          <w:rFonts w:ascii="Arial"/>
          <w:sz w:val="25"/>
        </w:rPr>
      </w:pPr>
    </w:p>
    <w:p w:rsidR="00313DF5" w:rsidRDefault="00C14774">
      <w:pPr>
        <w:ind w:left="6648"/>
        <w:rPr>
          <w:rFonts w:ascii="Arial" w:hAnsi="Arial"/>
          <w:sz w:val="20"/>
        </w:rPr>
      </w:pPr>
      <w:r w:rsidRPr="00C14774">
        <w:pict>
          <v:group id="_x0000_s1631" style="position:absolute;left:0;text-align:left;margin-left:64.7pt;margin-top:1.8pt;width:306.25pt;height:67.1pt;z-index:-18170368;mso-position-horizontal-relative:page" coordorigin="1294,36" coordsize="6125,1342">
            <v:rect id="_x0000_s1636" style="position:absolute;left:2064;top:36;width:1529;height:1282" fillcolor="#6c853c" stroked="f"/>
            <v:shape id="_x0000_s1635" style="position:absolute;left:1300;top:1317;width:6111;height:60" coordorigin="1301,1318" coordsize="6111,60" o:spt="100" adj="0,,0" path="m1301,1318r6110,m1301,1318r,60m4356,1318r,60m7411,1318r,60e" filled="f" strokecolor="#858585" strokeweight=".72pt">
              <v:stroke joinstyle="round"/>
              <v:formulas/>
              <v:path arrowok="t" o:connecttype="segments"/>
            </v:shape>
            <v:rect id="_x0000_s1634" style="position:absolute;left:7065;top:64;width:99;height:101" fillcolor="#8eab51" stroked="f"/>
            <v:rect id="_x0000_s1633" style="position:absolute;left:7065;top:592;width:99;height:101" fillcolor="#7e9a47" stroked="f"/>
            <v:rect id="_x0000_s1632" style="position:absolute;left:7065;top:1120;width:99;height:101" fillcolor="#6c853c" stroked="f"/>
            <w10:wrap anchorx="page"/>
          </v:group>
        </w:pict>
      </w:r>
      <w:r w:rsidRPr="00C14774">
        <w:pict>
          <v:shape id="_x0000_s1630" type="#_x0000_t202" style="position:absolute;left:0;text-align:left;margin-left:131.7pt;margin-top:6.75pt;width:20.35pt;height:11.15pt;z-index:15850496;mso-position-horizontal-relative:page" filled="f" stroked="f">
            <v:textbox style="mso-next-textbox:#_x0000_s1630" inset="0,0,0,0">
              <w:txbxContent>
                <w:p w:rsidR="002025CD" w:rsidRDefault="002025CD">
                  <w:pPr>
                    <w:spacing w:line="223" w:lineRule="exact"/>
                    <w:rPr>
                      <w:rFonts w:ascii="Arial"/>
                      <w:sz w:val="20"/>
                    </w:rPr>
                  </w:pPr>
                  <w:r>
                    <w:rPr>
                      <w:rFonts w:ascii="Arial"/>
                      <w:sz w:val="20"/>
                    </w:rPr>
                    <w:t>43,1</w:t>
                  </w:r>
                </w:p>
              </w:txbxContent>
            </v:textbox>
            <w10:wrap anchorx="page"/>
          </v:shape>
        </w:pict>
      </w:r>
      <w:r w:rsidR="00801379">
        <w:rPr>
          <w:rFonts w:ascii="Arial" w:hAnsi="Arial"/>
          <w:sz w:val="20"/>
        </w:rPr>
        <w:t>Деятельность по операциям с недвижимым имуществом</w:t>
      </w:r>
    </w:p>
    <w:p w:rsidR="00313DF5" w:rsidRDefault="00801379">
      <w:pPr>
        <w:spacing w:before="68"/>
        <w:ind w:left="6648"/>
        <w:rPr>
          <w:rFonts w:ascii="Arial" w:hAnsi="Arial"/>
          <w:sz w:val="20"/>
        </w:rPr>
      </w:pPr>
      <w:r>
        <w:rPr>
          <w:rFonts w:ascii="Arial" w:hAnsi="Arial"/>
          <w:sz w:val="20"/>
        </w:rPr>
        <w:t>Обрабатывающие производства</w:t>
      </w:r>
    </w:p>
    <w:p w:rsidR="00313DF5" w:rsidRDefault="00313DF5">
      <w:pPr>
        <w:pStyle w:val="a3"/>
        <w:spacing w:before="10"/>
        <w:jc w:val="left"/>
        <w:rPr>
          <w:rFonts w:ascii="Arial"/>
          <w:sz w:val="17"/>
        </w:rPr>
      </w:pPr>
    </w:p>
    <w:p w:rsidR="00313DF5" w:rsidRDefault="00313DF5">
      <w:pPr>
        <w:rPr>
          <w:rFonts w:ascii="Arial"/>
          <w:sz w:val="17"/>
        </w:rPr>
        <w:sectPr w:rsidR="00313DF5">
          <w:pgSz w:w="11910" w:h="16840"/>
          <w:pgMar w:top="860" w:right="320" w:bottom="280" w:left="560" w:header="578" w:footer="0" w:gutter="0"/>
          <w:cols w:space="720"/>
        </w:sectPr>
      </w:pPr>
    </w:p>
    <w:p w:rsidR="00313DF5" w:rsidRDefault="00313DF5">
      <w:pPr>
        <w:pStyle w:val="a3"/>
        <w:jc w:val="left"/>
        <w:rPr>
          <w:rFonts w:ascii="Arial"/>
          <w:sz w:val="22"/>
        </w:rPr>
      </w:pPr>
    </w:p>
    <w:p w:rsidR="00313DF5" w:rsidRDefault="00313DF5">
      <w:pPr>
        <w:pStyle w:val="a3"/>
        <w:spacing w:before="10"/>
        <w:jc w:val="left"/>
        <w:rPr>
          <w:rFonts w:ascii="Arial"/>
          <w:sz w:val="18"/>
        </w:rPr>
      </w:pPr>
    </w:p>
    <w:p w:rsidR="00313DF5" w:rsidRDefault="00801379">
      <w:pPr>
        <w:ind w:right="38"/>
        <w:jc w:val="right"/>
        <w:rPr>
          <w:rFonts w:ascii="Arial"/>
          <w:sz w:val="20"/>
        </w:rPr>
      </w:pPr>
      <w:r>
        <w:rPr>
          <w:rFonts w:ascii="Arial"/>
          <w:sz w:val="20"/>
        </w:rPr>
        <w:t>2019</w:t>
      </w:r>
    </w:p>
    <w:p w:rsidR="00313DF5" w:rsidRDefault="00801379">
      <w:pPr>
        <w:pStyle w:val="a3"/>
        <w:jc w:val="left"/>
        <w:rPr>
          <w:rFonts w:ascii="Arial"/>
          <w:sz w:val="22"/>
        </w:rPr>
      </w:pPr>
      <w:r>
        <w:br w:type="column"/>
      </w:r>
    </w:p>
    <w:p w:rsidR="00313DF5" w:rsidRDefault="00313DF5">
      <w:pPr>
        <w:pStyle w:val="a3"/>
        <w:spacing w:before="10"/>
        <w:jc w:val="left"/>
        <w:rPr>
          <w:rFonts w:ascii="Arial"/>
          <w:sz w:val="18"/>
        </w:rPr>
      </w:pPr>
    </w:p>
    <w:p w:rsidR="00313DF5" w:rsidRDefault="00801379">
      <w:pPr>
        <w:jc w:val="right"/>
        <w:rPr>
          <w:rFonts w:ascii="Arial"/>
          <w:sz w:val="20"/>
        </w:rPr>
      </w:pPr>
      <w:r>
        <w:rPr>
          <w:rFonts w:ascii="Arial"/>
          <w:sz w:val="20"/>
        </w:rPr>
        <w:t>2023</w:t>
      </w:r>
    </w:p>
    <w:p w:rsidR="00313DF5" w:rsidRDefault="00801379">
      <w:pPr>
        <w:spacing w:before="93"/>
        <w:ind w:left="1061"/>
        <w:rPr>
          <w:rFonts w:ascii="Arial" w:hAnsi="Arial"/>
          <w:sz w:val="20"/>
        </w:rPr>
      </w:pPr>
      <w:r>
        <w:br w:type="column"/>
      </w:r>
      <w:r>
        <w:rPr>
          <w:rFonts w:ascii="Arial" w:hAnsi="Arial"/>
          <w:sz w:val="20"/>
        </w:rPr>
        <w:lastRenderedPageBreak/>
        <w:t>Добыча полезных ископаемых</w:t>
      </w:r>
    </w:p>
    <w:p w:rsidR="00313DF5" w:rsidRDefault="00313DF5">
      <w:pPr>
        <w:rPr>
          <w:rFonts w:ascii="Arial" w:hAnsi="Arial"/>
          <w:sz w:val="20"/>
        </w:rPr>
        <w:sectPr w:rsidR="00313DF5">
          <w:type w:val="continuous"/>
          <w:pgSz w:w="11910" w:h="16840"/>
          <w:pgMar w:top="840" w:right="320" w:bottom="280" w:left="560" w:header="720" w:footer="720" w:gutter="0"/>
          <w:cols w:num="3" w:space="720" w:equalWidth="0">
            <w:col w:w="2531" w:space="525"/>
            <w:col w:w="2491" w:space="40"/>
            <w:col w:w="5443"/>
          </w:cols>
        </w:sectPr>
      </w:pPr>
    </w:p>
    <w:p w:rsidR="00313DF5" w:rsidRDefault="00313DF5">
      <w:pPr>
        <w:pStyle w:val="a3"/>
        <w:spacing w:before="3"/>
        <w:jc w:val="left"/>
        <w:rPr>
          <w:rFonts w:ascii="Arial"/>
          <w:sz w:val="13"/>
        </w:rPr>
      </w:pPr>
    </w:p>
    <w:p w:rsidR="00313DF5" w:rsidRDefault="00801379" w:rsidP="00A04D8B">
      <w:pPr>
        <w:pStyle w:val="a3"/>
        <w:spacing w:before="89"/>
        <w:ind w:left="119" w:right="257" w:firstLine="708"/>
      </w:pPr>
      <w:r>
        <w:t>В прогнозном периоде 2021-2023 годов по базовому сценарию объем инвестиций в основной капитал по полному кругу организаций прогнозируется на уровне от 91,0 млрд. рублей до 103,9 млрд. рублей, по крупным и средним организациям – от 70,6 млрд. рублей до 85,2 млрд. рублей.</w:t>
      </w:r>
    </w:p>
    <w:p w:rsidR="00313DF5" w:rsidRDefault="00801379" w:rsidP="00A04D8B">
      <w:pPr>
        <w:pStyle w:val="a3"/>
        <w:ind w:left="119" w:right="257" w:firstLine="708"/>
      </w:pPr>
      <w:r>
        <w:t>С 2023 года инвестиционная активность стабилизируется с темпом роста 100%, в том числе за счет повышения инвестиционной активности предприятий обрабатывающей промышленности, торговли, строительной сферы, сельского хозяйства, деятельности в области информатизации и связи (Рис.16).</w:t>
      </w:r>
    </w:p>
    <w:p w:rsidR="00313DF5" w:rsidRDefault="00801379" w:rsidP="00A04D8B">
      <w:pPr>
        <w:pStyle w:val="a3"/>
        <w:ind w:left="119" w:right="257" w:firstLine="708"/>
      </w:pPr>
      <w:r>
        <w:t>В структуре инвестиций по видам экономической деятельности по базовому сценарию к 2023 году предполагается перераспределение долей за счет снижения темпов инвестирования в добычу полезных ископаемых (удельный вес сократится до 39,4%) и повышения инвестиционной активности в обрабатывающей промышленности (удельный вес увеличится до</w:t>
      </w:r>
      <w:r>
        <w:rPr>
          <w:spacing w:val="-10"/>
        </w:rPr>
        <w:t xml:space="preserve"> </w:t>
      </w:r>
      <w:r>
        <w:t>14,3%).</w:t>
      </w:r>
    </w:p>
    <w:p w:rsidR="00313DF5" w:rsidRDefault="00801379" w:rsidP="00A04D8B">
      <w:pPr>
        <w:pStyle w:val="a3"/>
        <w:spacing w:before="1"/>
        <w:ind w:left="119" w:right="257" w:firstLine="708"/>
      </w:pPr>
      <w:r>
        <w:t>Консервативный сценарий предполагает более низкие темпы инвестирования. В 2021-2023 годах предусматривается увеличение объема инвестиций от 85,7 млрд. рублей до 94,3 млрд. рублей с незначительными изменениями долей в структуре инвестиций.</w:t>
      </w:r>
    </w:p>
    <w:p w:rsidR="00313DF5" w:rsidRDefault="00801379" w:rsidP="00A04D8B">
      <w:pPr>
        <w:pStyle w:val="a3"/>
        <w:spacing w:line="242" w:lineRule="auto"/>
        <w:ind w:left="119" w:right="257" w:firstLine="708"/>
      </w:pPr>
      <w:r>
        <w:t>Индекс физического объема инвестиций в основной капитал в 2021 и 2022 годах - 98,3% и 99,1% соответственно.</w:t>
      </w:r>
    </w:p>
    <w:p w:rsidR="00313DF5" w:rsidRDefault="00801379" w:rsidP="00A04D8B">
      <w:pPr>
        <w:pStyle w:val="a3"/>
        <w:ind w:left="119" w:right="257" w:firstLine="708"/>
      </w:pPr>
      <w:r>
        <w:t>Ключевые инвестиционные проекты, запланированные к реализации на территории Томской области на период 2021 – 2023 годов, приведены в приложении 6 к Прогнозу.</w:t>
      </w:r>
    </w:p>
    <w:p w:rsidR="00313DF5" w:rsidRDefault="00801379" w:rsidP="00A04D8B">
      <w:pPr>
        <w:pStyle w:val="a3"/>
        <w:ind w:left="119" w:right="257" w:firstLine="708"/>
      </w:pPr>
      <w:r>
        <w:t>Основными факторами, сдерживающими рост объема инвестиций в основной капитал по Томской области, являются:</w:t>
      </w:r>
    </w:p>
    <w:p w:rsidR="00313DF5" w:rsidRDefault="00801379" w:rsidP="00A04D8B">
      <w:pPr>
        <w:pStyle w:val="a4"/>
        <w:numPr>
          <w:ilvl w:val="0"/>
          <w:numId w:val="13"/>
        </w:numPr>
        <w:tabs>
          <w:tab w:val="left" w:pos="991"/>
        </w:tabs>
        <w:spacing w:line="321" w:lineRule="exact"/>
        <w:ind w:left="990" w:right="257"/>
        <w:jc w:val="left"/>
        <w:rPr>
          <w:sz w:val="28"/>
        </w:rPr>
      </w:pPr>
      <w:r>
        <w:rPr>
          <w:sz w:val="28"/>
        </w:rPr>
        <w:t>ограничения по транспортной и энергетической</w:t>
      </w:r>
      <w:r>
        <w:rPr>
          <w:spacing w:val="-3"/>
          <w:sz w:val="28"/>
        </w:rPr>
        <w:t xml:space="preserve"> </w:t>
      </w:r>
      <w:r>
        <w:rPr>
          <w:sz w:val="28"/>
        </w:rPr>
        <w:t>инфраструктуре;</w:t>
      </w:r>
    </w:p>
    <w:p w:rsidR="00313DF5" w:rsidRDefault="00801379" w:rsidP="00A04D8B">
      <w:pPr>
        <w:pStyle w:val="a4"/>
        <w:numPr>
          <w:ilvl w:val="0"/>
          <w:numId w:val="13"/>
        </w:numPr>
        <w:tabs>
          <w:tab w:val="left" w:pos="991"/>
        </w:tabs>
        <w:spacing w:line="322" w:lineRule="exact"/>
        <w:ind w:left="990" w:right="257"/>
        <w:jc w:val="left"/>
        <w:rPr>
          <w:sz w:val="28"/>
        </w:rPr>
      </w:pPr>
      <w:r>
        <w:rPr>
          <w:sz w:val="28"/>
        </w:rPr>
        <w:t>сравнительно небольшой объем внутреннего регионального</w:t>
      </w:r>
      <w:r>
        <w:rPr>
          <w:spacing w:val="-9"/>
          <w:sz w:val="28"/>
        </w:rPr>
        <w:t xml:space="preserve"> </w:t>
      </w:r>
      <w:r>
        <w:rPr>
          <w:sz w:val="28"/>
        </w:rPr>
        <w:t>рынка;</w:t>
      </w:r>
    </w:p>
    <w:p w:rsidR="00313DF5" w:rsidRDefault="00801379" w:rsidP="00A04D8B">
      <w:pPr>
        <w:pStyle w:val="a4"/>
        <w:numPr>
          <w:ilvl w:val="0"/>
          <w:numId w:val="13"/>
        </w:numPr>
        <w:tabs>
          <w:tab w:val="left" w:pos="991"/>
        </w:tabs>
        <w:ind w:left="990" w:right="257"/>
        <w:jc w:val="left"/>
        <w:rPr>
          <w:sz w:val="28"/>
        </w:rPr>
      </w:pPr>
      <w:r>
        <w:rPr>
          <w:sz w:val="28"/>
        </w:rPr>
        <w:t>диспропорции территориального развития;</w:t>
      </w:r>
    </w:p>
    <w:p w:rsidR="00313DF5" w:rsidRDefault="00801379">
      <w:pPr>
        <w:spacing w:before="129"/>
        <w:ind w:left="1542"/>
        <w:rPr>
          <w:b/>
        </w:rPr>
      </w:pPr>
      <w:r>
        <w:rPr>
          <w:b/>
          <w:color w:val="006600"/>
        </w:rPr>
        <w:t>Рис. 16. Динамика инвестиций в основной капитал (базовый вариант)</w:t>
      </w:r>
    </w:p>
    <w:p w:rsidR="00313DF5" w:rsidRDefault="00313DF5">
      <w:pPr>
        <w:pStyle w:val="a3"/>
        <w:jc w:val="left"/>
        <w:rPr>
          <w:b/>
          <w:sz w:val="20"/>
        </w:rPr>
      </w:pPr>
    </w:p>
    <w:p w:rsidR="00313DF5" w:rsidRDefault="00C14774">
      <w:pPr>
        <w:pStyle w:val="a3"/>
        <w:jc w:val="left"/>
        <w:rPr>
          <w:b/>
          <w:sz w:val="16"/>
        </w:rPr>
      </w:pPr>
      <w:r w:rsidRPr="00C14774">
        <w:pict>
          <v:group id="_x0000_s1608" style="position:absolute;margin-left:42.35pt;margin-top:11.2pt;width:467.9pt;height:144.25pt;z-index:-15597568;mso-wrap-distance-left:0;mso-wrap-distance-right:0;mso-position-horizontal-relative:page" coordorigin="847,224" coordsize="9358,2885">
            <v:shape id="_x0000_s1629" style="position:absolute;left:1323;top:645;width:8410;height:2403" coordorigin="1323,645" coordsize="8410,2403" o:spt="100" adj="0,,0" path="m1947,821r-624,l1323,3048r624,l1947,821xm3502,821r-621,l2881,3048r621,l3502,821xm5060,1051r-622,l4438,3048r622,l5060,1051xm6617,943r-624,l5993,3048r624,l6617,943xm8175,809r-624,l7551,3048r624,l8175,809xm9733,645r-624,l9109,3048r624,l9733,645xe" fillcolor="#77923b" stroked="f">
              <v:fill opacity="15163f"/>
              <v:stroke joinstyle="round"/>
              <v:formulas/>
              <v:path arrowok="t" o:connecttype="segments"/>
            </v:shape>
            <v:shape id="_x0000_s1628" style="position:absolute;left:854;top:3048;width:9344;height:60" coordorigin="854,3048" coordsize="9344,60" o:spt="100" adj="0,,0" path="m854,3048r9344,m854,3048r,60m2412,3048r,60m3970,3048r,60m5527,3048r,60m7085,3048r,60m8640,3048r,60m10198,3048r,60e" filled="f" strokecolor="#858585" strokeweight=".72pt">
              <v:stroke joinstyle="round"/>
              <v:formulas/>
              <v:path arrowok="t" o:connecttype="segments"/>
            </v:shape>
            <v:shape id="_x0000_s1627" style="position:absolute;left:1634;top:734;width:7786;height:380" coordorigin="1634,734" coordsize="7786,380" path="m1634,924r78,-6l1790,910r78,-7l1945,894r78,-9l2101,876r78,-9l2257,857r78,-9l2413,840r77,-8l2568,824r78,-6l2724,812r78,-5l2880,804r78,-1l3035,803r78,1l3191,808r78,7l3347,825r78,12l3503,853r77,17l3658,889r78,21l3814,931r78,22l3970,975r78,22l4125,1018r78,20l4281,1056r78,17l4437,1087r78,12l4592,1107r78,5l4748,1114r78,-3l4904,1104r78,-9l5060,1082r77,-15l5215,1049r78,-19l5371,1009r78,-22l5527,964r78,-23l5683,918r77,-23l5838,873r78,-21l5994,832r78,-18l6150,798r78,-13l6305,775r78,-9l6461,760r78,-6l6617,750r78,-3l6772,745r78,-1l6928,743r78,l7084,744r78,1l7240,747r77,1l7395,750r78,1l7551,753r78,1l7707,754r78,1l7862,754r82,-1l8026,752r82,-1l8190,750r82,-1l8354,748r82,-1l8518,746r82,-2l8682,743r82,-1l8846,741r82,-1l9010,739r82,-1l9174,737r82,-1l9338,735r82,-1e" filled="f" strokecolor="green" strokeweight="2.16pt">
              <v:path arrowok="t"/>
            </v:shape>
            <v:shape id="_x0000_s1626" style="position:absolute;left:1634;top:578;width:7786;height:397" coordorigin="1634,579" coordsize="7786,397" path="m1634,609r78,4l1790,617r78,3l1945,623r78,3l2101,629r78,2l2257,634r78,3l2413,640r77,3l2568,646r78,4l2724,655r78,5l2880,665r78,6l3035,678r78,8l3191,695r78,10l3347,718r78,14l3503,749r77,17l3658,785r78,19l3814,824r78,20l3970,863r78,19l4125,900r78,17l4281,932r78,14l4437,957r78,9l4592,972r78,3l4748,975r78,-4l4904,963r78,-12l5060,937r77,-17l5215,900r78,-21l5371,857r78,-24l5527,808r78,-24l5683,759r77,-25l5838,711r78,-23l5994,667r78,-19l6150,632r78,-14l6305,607r78,-9l6461,592r78,-5l6617,583r78,-3l6772,579r78,l6928,580r78,1l7084,583r78,2l7240,588r77,3l7395,594r78,3l7551,599r78,2l7707,603r78,1l7862,605r82,-1l8026,604r82,l8190,604r82,l8354,604r82,l8518,604r82,-1l8682,603r82,l8846,603r82,l9010,603r82,l9174,602r82,l9338,602r82,e" filled="f" strokecolor="#375f92" strokeweight="2.16pt">
              <v:path arrowok="t"/>
            </v:shape>
            <v:shape id="_x0000_s1625" type="#_x0000_t202" style="position:absolute;left:1395;top:281;width:517;height:245" filled="f" stroked="f">
              <v:textbox style="mso-next-textbox:#_x0000_s1625" inset="0,0,0,0">
                <w:txbxContent>
                  <w:p w:rsidR="002025CD" w:rsidRDefault="002025CD">
                    <w:pPr>
                      <w:spacing w:line="244" w:lineRule="exact"/>
                      <w:rPr>
                        <w:b/>
                      </w:rPr>
                    </w:pPr>
                    <w:r>
                      <w:rPr>
                        <w:b/>
                        <w:color w:val="375F92"/>
                      </w:rPr>
                      <w:t>105,4</w:t>
                    </w:r>
                  </w:p>
                </w:txbxContent>
              </v:textbox>
            </v:shape>
            <v:shape id="_x0000_s1624" type="#_x0000_t202" style="position:absolute;left:3203;top:459;width:517;height:245" filled="f" stroked="f">
              <v:textbox style="mso-next-textbox:#_x0000_s1624" inset="0,0,0,0">
                <w:txbxContent>
                  <w:p w:rsidR="002025CD" w:rsidRDefault="002025CD">
                    <w:pPr>
                      <w:spacing w:line="244" w:lineRule="exact"/>
                      <w:rPr>
                        <w:b/>
                      </w:rPr>
                    </w:pPr>
                    <w:r>
                      <w:rPr>
                        <w:b/>
                        <w:color w:val="375F92"/>
                      </w:rPr>
                      <w:t>101,7</w:t>
                    </w:r>
                  </w:p>
                </w:txbxContent>
              </v:textbox>
            </v:shape>
            <v:shape id="_x0000_s1623" type="#_x0000_t202" style="position:absolute;left:6370;top:292;width:517;height:245" filled="f" stroked="f">
              <v:textbox style="mso-next-textbox:#_x0000_s1623" inset="0,0,0,0">
                <w:txbxContent>
                  <w:p w:rsidR="002025CD" w:rsidRDefault="002025CD">
                    <w:pPr>
                      <w:spacing w:line="244" w:lineRule="exact"/>
                      <w:rPr>
                        <w:b/>
                      </w:rPr>
                    </w:pPr>
                    <w:r>
                      <w:rPr>
                        <w:b/>
                        <w:color w:val="375F92"/>
                      </w:rPr>
                      <w:t>105,5</w:t>
                    </w:r>
                  </w:p>
                </w:txbxContent>
              </v:textbox>
            </v:shape>
            <v:shape id="_x0000_s1622" type="#_x0000_t202" style="position:absolute;left:7994;top:223;width:517;height:245" filled="f" stroked="f">
              <v:textbox style="mso-next-textbox:#_x0000_s1622" inset="0,0,0,0">
                <w:txbxContent>
                  <w:p w:rsidR="002025CD" w:rsidRDefault="002025CD">
                    <w:pPr>
                      <w:spacing w:line="244" w:lineRule="exact"/>
                      <w:rPr>
                        <w:b/>
                      </w:rPr>
                    </w:pPr>
                    <w:r>
                      <w:rPr>
                        <w:b/>
                        <w:color w:val="375F92"/>
                      </w:rPr>
                      <w:t>105,6</w:t>
                    </w:r>
                  </w:p>
                </w:txbxContent>
              </v:textbox>
            </v:shape>
            <v:shape id="_x0000_s1621" type="#_x0000_t202" style="position:absolute;left:1317;top:754;width:407;height:245" filled="f" stroked="f">
              <v:textbox style="mso-next-textbox:#_x0000_s1621" inset="0,0,0,0">
                <w:txbxContent>
                  <w:p w:rsidR="002025CD" w:rsidRDefault="002025CD">
                    <w:pPr>
                      <w:spacing w:line="244" w:lineRule="exact"/>
                      <w:rPr>
                        <w:b/>
                      </w:rPr>
                    </w:pPr>
                    <w:r>
                      <w:rPr>
                        <w:b/>
                        <w:color w:val="006600"/>
                      </w:rPr>
                      <w:t>91,8</w:t>
                    </w:r>
                  </w:p>
                </w:txbxContent>
              </v:textbox>
            </v:shape>
            <v:shape id="_x0000_s1620" type="#_x0000_t202" style="position:absolute;left:4642;top:659;width:407;height:246" filled="f" stroked="f">
              <v:textbox style="mso-next-textbox:#_x0000_s1620" inset="0,0,0,0">
                <w:txbxContent>
                  <w:p w:rsidR="002025CD" w:rsidRDefault="002025CD">
                    <w:pPr>
                      <w:spacing w:line="245" w:lineRule="exact"/>
                      <w:rPr>
                        <w:b/>
                      </w:rPr>
                    </w:pPr>
                    <w:r>
                      <w:rPr>
                        <w:b/>
                        <w:color w:val="375F92"/>
                      </w:rPr>
                      <w:t>89,6</w:t>
                    </w:r>
                  </w:p>
                </w:txbxContent>
              </v:textbox>
            </v:shape>
            <v:shape id="_x0000_s1619" type="#_x0000_t202" style="position:absolute;left:3164;top:944;width:407;height:245" filled="f" stroked="f">
              <v:textbox style="mso-next-textbox:#_x0000_s1619" inset="0,0,0,0">
                <w:txbxContent>
                  <w:p w:rsidR="002025CD" w:rsidRDefault="002025CD">
                    <w:pPr>
                      <w:spacing w:line="244" w:lineRule="exact"/>
                      <w:rPr>
                        <w:b/>
                      </w:rPr>
                    </w:pPr>
                    <w:r>
                      <w:rPr>
                        <w:b/>
                        <w:color w:val="006600"/>
                      </w:rPr>
                      <w:t>96,8</w:t>
                    </w:r>
                  </w:p>
                </w:txbxContent>
              </v:textbox>
            </v:shape>
            <v:shape id="_x0000_s1618" type="#_x0000_t202" style="position:absolute;left:6344;top:817;width:407;height:245" filled="f" stroked="f">
              <v:textbox style="mso-next-textbox:#_x0000_s1618" inset="0,0,0,0">
                <w:txbxContent>
                  <w:p w:rsidR="002025CD" w:rsidRDefault="002025CD">
                    <w:pPr>
                      <w:spacing w:line="244" w:lineRule="exact"/>
                      <w:rPr>
                        <w:b/>
                      </w:rPr>
                    </w:pPr>
                    <w:r>
                      <w:rPr>
                        <w:b/>
                        <w:color w:val="006600"/>
                      </w:rPr>
                      <w:t>98,3</w:t>
                    </w:r>
                  </w:p>
                </w:txbxContent>
              </v:textbox>
            </v:shape>
            <v:shape id="_x0000_s1617" type="#_x0000_t202" style="position:absolute;left:8033;top:743;width:407;height:245" filled="f" stroked="f">
              <v:textbox style="mso-next-textbox:#_x0000_s1617" inset="0,0,0,0">
                <w:txbxContent>
                  <w:p w:rsidR="002025CD" w:rsidRDefault="002025CD">
                    <w:pPr>
                      <w:spacing w:line="244" w:lineRule="exact"/>
                      <w:rPr>
                        <w:b/>
                      </w:rPr>
                    </w:pPr>
                    <w:r>
                      <w:rPr>
                        <w:b/>
                        <w:color w:val="006600"/>
                      </w:rPr>
                      <w:t>99,1</w:t>
                    </w:r>
                  </w:p>
                </w:txbxContent>
              </v:textbox>
            </v:shape>
            <v:shape id="_x0000_s1616" type="#_x0000_t202" style="position:absolute;left:9590;top:406;width:517;height:549" filled="f" stroked="f">
              <v:textbox style="mso-next-textbox:#_x0000_s1616" inset="0,0,0,0">
                <w:txbxContent>
                  <w:p w:rsidR="002025CD" w:rsidRDefault="002025CD">
                    <w:pPr>
                      <w:spacing w:line="244" w:lineRule="exact"/>
                      <w:rPr>
                        <w:b/>
                      </w:rPr>
                    </w:pPr>
                    <w:r>
                      <w:rPr>
                        <w:b/>
                        <w:color w:val="375F92"/>
                      </w:rPr>
                      <w:t>105,7</w:t>
                    </w:r>
                  </w:p>
                  <w:p w:rsidR="002025CD" w:rsidRDefault="002025CD">
                    <w:pPr>
                      <w:spacing w:before="51"/>
                      <w:rPr>
                        <w:b/>
                      </w:rPr>
                    </w:pPr>
                    <w:r>
                      <w:rPr>
                        <w:b/>
                        <w:color w:val="006600"/>
                      </w:rPr>
                      <w:t>100,0</w:t>
                    </w:r>
                  </w:p>
                </w:txbxContent>
              </v:textbox>
            </v:shape>
            <v:shape id="_x0000_s1615" type="#_x0000_t202" style="position:absolute;left:5005;top:1112;width:407;height:245" filled="f" stroked="f">
              <v:textbox style="mso-next-textbox:#_x0000_s1615" inset="0,0,0,0">
                <w:txbxContent>
                  <w:p w:rsidR="002025CD" w:rsidRDefault="002025CD">
                    <w:pPr>
                      <w:spacing w:line="244" w:lineRule="exact"/>
                      <w:rPr>
                        <w:b/>
                      </w:rPr>
                    </w:pPr>
                    <w:r>
                      <w:rPr>
                        <w:b/>
                        <w:color w:val="006600"/>
                      </w:rPr>
                      <w:t>83,6</w:t>
                    </w:r>
                  </w:p>
                </w:txbxContent>
              </v:textbox>
            </v:shape>
            <v:shape id="_x0000_s1614" type="#_x0000_t202" style="position:absolute;left:9197;top:1214;width:517;height:245" filled="f" stroked="f">
              <v:textbox style="mso-next-textbox:#_x0000_s1614" inset="0,0,0,0">
                <w:txbxContent>
                  <w:p w:rsidR="002025CD" w:rsidRDefault="002025CD">
                    <w:pPr>
                      <w:spacing w:line="244" w:lineRule="exact"/>
                      <w:rPr>
                        <w:b/>
                      </w:rPr>
                    </w:pPr>
                    <w:r>
                      <w:rPr>
                        <w:b/>
                      </w:rPr>
                      <w:t>103,9</w:t>
                    </w:r>
                  </w:p>
                </w:txbxContent>
              </v:textbox>
            </v:shape>
            <v:shape id="_x0000_s1613" type="#_x0000_t202" style="position:absolute;left:3036;top:1643;width:407;height:245" filled="f" stroked="f">
              <v:textbox style="mso-next-textbox:#_x0000_s1613" inset="0,0,0,0">
                <w:txbxContent>
                  <w:p w:rsidR="002025CD" w:rsidRDefault="002025CD">
                    <w:pPr>
                      <w:spacing w:line="244" w:lineRule="exact"/>
                      <w:rPr>
                        <w:b/>
                      </w:rPr>
                    </w:pPr>
                    <w:r>
                      <w:rPr>
                        <w:b/>
                      </w:rPr>
                      <w:t>96,2</w:t>
                    </w:r>
                  </w:p>
                </w:txbxContent>
              </v:textbox>
            </v:shape>
            <v:shape id="_x0000_s1612" type="#_x0000_t202" style="position:absolute;left:4568;top:1460;width:407;height:245" filled="f" stroked="f">
              <v:textbox style="mso-next-textbox:#_x0000_s1612" inset="0,0,0,0">
                <w:txbxContent>
                  <w:p w:rsidR="002025CD" w:rsidRDefault="002025CD">
                    <w:pPr>
                      <w:spacing w:line="244" w:lineRule="exact"/>
                      <w:rPr>
                        <w:b/>
                      </w:rPr>
                    </w:pPr>
                    <w:r>
                      <w:rPr>
                        <w:b/>
                      </w:rPr>
                      <w:t>86,3</w:t>
                    </w:r>
                  </w:p>
                </w:txbxContent>
              </v:textbox>
            </v:shape>
            <v:shape id="_x0000_s1611" type="#_x0000_t202" style="position:absolute;left:7683;top:1563;width:407;height:245" filled="f" stroked="f">
              <v:textbox style="mso-next-textbox:#_x0000_s1611" inset="0,0,0,0">
                <w:txbxContent>
                  <w:p w:rsidR="002025CD" w:rsidRDefault="002025CD">
                    <w:pPr>
                      <w:spacing w:line="244" w:lineRule="exact"/>
                      <w:rPr>
                        <w:b/>
                      </w:rPr>
                    </w:pPr>
                    <w:r>
                      <w:rPr>
                        <w:b/>
                      </w:rPr>
                      <w:t>96,8</w:t>
                    </w:r>
                  </w:p>
                </w:txbxContent>
              </v:textbox>
            </v:shape>
            <v:shape id="_x0000_s1610" type="#_x0000_t202" style="position:absolute;left:1453;top:1974;width:407;height:245" filled="f" stroked="f">
              <v:textbox style="mso-next-textbox:#_x0000_s1610" inset="0,0,0,0">
                <w:txbxContent>
                  <w:p w:rsidR="002025CD" w:rsidRDefault="002025CD">
                    <w:pPr>
                      <w:spacing w:line="244" w:lineRule="exact"/>
                      <w:rPr>
                        <w:b/>
                      </w:rPr>
                    </w:pPr>
                    <w:r>
                      <w:rPr>
                        <w:b/>
                      </w:rPr>
                      <w:t>96,2</w:t>
                    </w:r>
                  </w:p>
                </w:txbxContent>
              </v:textbox>
            </v:shape>
            <v:shape id="_x0000_s1609" type="#_x0000_t202" style="position:absolute;left:6088;top:1923;width:407;height:245" filled="f" stroked="f">
              <v:textbox style="mso-next-textbox:#_x0000_s1609" inset="0,0,0,0">
                <w:txbxContent>
                  <w:p w:rsidR="002025CD" w:rsidRDefault="002025CD">
                    <w:pPr>
                      <w:spacing w:line="244" w:lineRule="exact"/>
                      <w:rPr>
                        <w:b/>
                      </w:rPr>
                    </w:pPr>
                    <w:r>
                      <w:rPr>
                        <w:b/>
                      </w:rPr>
                      <w:t>91,0</w:t>
                    </w:r>
                  </w:p>
                </w:txbxContent>
              </v:textbox>
            </v:shape>
            <w10:wrap type="topAndBottom" anchorx="page"/>
          </v:group>
        </w:pict>
      </w:r>
    </w:p>
    <w:p w:rsidR="00313DF5" w:rsidRDefault="00801379">
      <w:pPr>
        <w:tabs>
          <w:tab w:val="left" w:pos="2432"/>
          <w:tab w:val="left" w:pos="3672"/>
          <w:tab w:val="left" w:pos="5184"/>
          <w:tab w:val="left" w:pos="6741"/>
          <w:tab w:val="left" w:pos="8299"/>
        </w:tabs>
        <w:spacing w:before="14"/>
        <w:ind w:left="874"/>
        <w:rPr>
          <w:sz w:val="20"/>
        </w:rPr>
      </w:pPr>
      <w:r>
        <w:rPr>
          <w:position w:val="1"/>
          <w:sz w:val="20"/>
        </w:rPr>
        <w:t>2018</w:t>
      </w:r>
      <w:r>
        <w:rPr>
          <w:position w:val="1"/>
          <w:sz w:val="20"/>
        </w:rPr>
        <w:tab/>
        <w:t>2019</w:t>
      </w:r>
      <w:r>
        <w:rPr>
          <w:position w:val="1"/>
          <w:sz w:val="20"/>
        </w:rPr>
        <w:tab/>
      </w:r>
      <w:r>
        <w:rPr>
          <w:sz w:val="20"/>
        </w:rPr>
        <w:t>2020</w:t>
      </w:r>
      <w:r>
        <w:rPr>
          <w:spacing w:val="-6"/>
          <w:sz w:val="20"/>
        </w:rPr>
        <w:t xml:space="preserve"> </w:t>
      </w:r>
      <w:r>
        <w:rPr>
          <w:sz w:val="20"/>
        </w:rPr>
        <w:t>оценка</w:t>
      </w:r>
      <w:r>
        <w:rPr>
          <w:sz w:val="20"/>
        </w:rPr>
        <w:tab/>
        <w:t>2021</w:t>
      </w:r>
      <w:r>
        <w:rPr>
          <w:spacing w:val="-5"/>
          <w:sz w:val="20"/>
        </w:rPr>
        <w:t xml:space="preserve"> </w:t>
      </w:r>
      <w:r>
        <w:rPr>
          <w:sz w:val="20"/>
        </w:rPr>
        <w:t>прогноз</w:t>
      </w:r>
      <w:r>
        <w:rPr>
          <w:sz w:val="20"/>
        </w:rPr>
        <w:tab/>
        <w:t>2022</w:t>
      </w:r>
      <w:r>
        <w:rPr>
          <w:spacing w:val="-4"/>
          <w:sz w:val="20"/>
        </w:rPr>
        <w:t xml:space="preserve"> </w:t>
      </w:r>
      <w:r>
        <w:rPr>
          <w:sz w:val="20"/>
        </w:rPr>
        <w:t>прогноз</w:t>
      </w:r>
      <w:r>
        <w:rPr>
          <w:sz w:val="20"/>
        </w:rPr>
        <w:tab/>
        <w:t>2023</w:t>
      </w:r>
      <w:r>
        <w:rPr>
          <w:spacing w:val="-5"/>
          <w:sz w:val="20"/>
        </w:rPr>
        <w:t xml:space="preserve"> </w:t>
      </w:r>
      <w:r>
        <w:rPr>
          <w:sz w:val="20"/>
        </w:rPr>
        <w:t>прогноз</w:t>
      </w:r>
    </w:p>
    <w:p w:rsidR="00313DF5" w:rsidRDefault="00313DF5">
      <w:pPr>
        <w:pStyle w:val="a3"/>
        <w:jc w:val="left"/>
        <w:rPr>
          <w:sz w:val="20"/>
        </w:rPr>
      </w:pPr>
    </w:p>
    <w:p w:rsidR="00313DF5" w:rsidRDefault="00313DF5">
      <w:pPr>
        <w:pStyle w:val="a3"/>
        <w:jc w:val="left"/>
        <w:rPr>
          <w:sz w:val="20"/>
        </w:rPr>
      </w:pPr>
    </w:p>
    <w:p w:rsidR="00313DF5" w:rsidRDefault="00C14774">
      <w:pPr>
        <w:ind w:left="2154"/>
        <w:rPr>
          <w:sz w:val="20"/>
        </w:rPr>
      </w:pPr>
      <w:r w:rsidRPr="00C14774">
        <w:pict>
          <v:rect id="_x0000_s1607" style="position:absolute;left:0;text-align:left;margin-left:114.45pt;margin-top:3.2pt;width:19.2pt;height:5pt;z-index:15860224;mso-position-horizontal-relative:page" fillcolor="#77923b" stroked="f">
            <v:fill opacity="15163f"/>
            <w10:wrap anchorx="page"/>
          </v:rect>
        </w:pict>
      </w:r>
      <w:r w:rsidR="00801379">
        <w:rPr>
          <w:sz w:val="20"/>
        </w:rPr>
        <w:t>Инвестиции в основной капитал, млрд. рублей</w:t>
      </w:r>
    </w:p>
    <w:p w:rsidR="00313DF5" w:rsidRDefault="00C14774">
      <w:pPr>
        <w:spacing w:before="110" w:line="355" w:lineRule="auto"/>
        <w:ind w:left="2154" w:right="2943"/>
        <w:rPr>
          <w:sz w:val="20"/>
        </w:rPr>
      </w:pPr>
      <w:r w:rsidRPr="00C14774">
        <w:pict>
          <v:line id="_x0000_s1606" style="position:absolute;left:0;text-align:left;z-index:15860736;mso-position-horizontal-relative:page" from="114.5pt,11.2pt" to="133.7pt,11.2pt" strokecolor="green" strokeweight="2.16pt">
            <w10:wrap anchorx="page"/>
          </v:line>
        </w:pict>
      </w:r>
      <w:r w:rsidRPr="00C14774">
        <w:pict>
          <v:line id="_x0000_s1605" style="position:absolute;left:0;text-align:left;z-index:15861248;mso-position-horizontal-relative:page" from="114.5pt,28.25pt" to="133.7pt,28.25pt" strokecolor="#375f92" strokeweight="2.16pt">
            <w10:wrap anchorx="page"/>
          </v:line>
        </w:pict>
      </w:r>
      <w:r w:rsidR="00801379">
        <w:rPr>
          <w:sz w:val="20"/>
        </w:rPr>
        <w:t>Индекс физического объема инвестиций в основной капитал (ТО), % Индекс физического объема инвестиций в основной капитал (РФ), %</w:t>
      </w:r>
    </w:p>
    <w:p w:rsidR="00313DF5" w:rsidRDefault="00313DF5">
      <w:pPr>
        <w:spacing w:line="355" w:lineRule="auto"/>
        <w:rPr>
          <w:sz w:val="20"/>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A04D8B">
      <w:pPr>
        <w:pStyle w:val="a4"/>
        <w:numPr>
          <w:ilvl w:val="1"/>
          <w:numId w:val="13"/>
        </w:numPr>
        <w:tabs>
          <w:tab w:val="left" w:pos="1747"/>
          <w:tab w:val="left" w:pos="10773"/>
        </w:tabs>
        <w:spacing w:before="89"/>
        <w:ind w:left="142" w:right="357" w:firstLine="1423"/>
        <w:jc w:val="left"/>
        <w:rPr>
          <w:sz w:val="28"/>
        </w:rPr>
      </w:pPr>
      <w:r>
        <w:rPr>
          <w:sz w:val="28"/>
        </w:rPr>
        <w:t>истощение разведанных месторождений левобережья р. Обь, сокращение объемов</w:t>
      </w:r>
      <w:r>
        <w:rPr>
          <w:spacing w:val="-3"/>
          <w:sz w:val="28"/>
        </w:rPr>
        <w:t xml:space="preserve"> </w:t>
      </w:r>
      <w:r>
        <w:rPr>
          <w:sz w:val="28"/>
        </w:rPr>
        <w:t>добычи;</w:t>
      </w:r>
    </w:p>
    <w:p w:rsidR="00313DF5" w:rsidRDefault="00801379" w:rsidP="00A04D8B">
      <w:pPr>
        <w:pStyle w:val="a4"/>
        <w:numPr>
          <w:ilvl w:val="1"/>
          <w:numId w:val="13"/>
        </w:numPr>
        <w:tabs>
          <w:tab w:val="left" w:pos="1730"/>
          <w:tab w:val="left" w:pos="3008"/>
          <w:tab w:val="left" w:pos="4222"/>
          <w:tab w:val="left" w:pos="4778"/>
          <w:tab w:val="left" w:pos="6621"/>
          <w:tab w:val="left" w:pos="7830"/>
          <w:tab w:val="left" w:pos="8245"/>
          <w:tab w:val="left" w:pos="10773"/>
        </w:tabs>
        <w:ind w:left="142" w:right="360" w:firstLine="1423"/>
        <w:jc w:val="left"/>
        <w:rPr>
          <w:sz w:val="28"/>
        </w:rPr>
      </w:pPr>
      <w:r>
        <w:rPr>
          <w:sz w:val="28"/>
        </w:rPr>
        <w:t>высокие</w:t>
      </w:r>
      <w:r>
        <w:rPr>
          <w:sz w:val="28"/>
        </w:rPr>
        <w:tab/>
        <w:t>затраты</w:t>
      </w:r>
      <w:r>
        <w:rPr>
          <w:sz w:val="28"/>
        </w:rPr>
        <w:tab/>
        <w:t>на</w:t>
      </w:r>
      <w:r>
        <w:rPr>
          <w:sz w:val="28"/>
        </w:rPr>
        <w:tab/>
        <w:t>организацию</w:t>
      </w:r>
      <w:r>
        <w:rPr>
          <w:sz w:val="28"/>
        </w:rPr>
        <w:tab/>
        <w:t>бизнеса</w:t>
      </w:r>
      <w:r>
        <w:rPr>
          <w:sz w:val="28"/>
        </w:rPr>
        <w:tab/>
        <w:t>в</w:t>
      </w:r>
      <w:r>
        <w:rPr>
          <w:sz w:val="28"/>
        </w:rPr>
        <w:tab/>
      </w:r>
      <w:r>
        <w:rPr>
          <w:spacing w:val="-1"/>
          <w:sz w:val="28"/>
        </w:rPr>
        <w:t xml:space="preserve">лесопромышленном </w:t>
      </w:r>
      <w:r>
        <w:rPr>
          <w:sz w:val="28"/>
        </w:rPr>
        <w:t>комплексе;</w:t>
      </w:r>
    </w:p>
    <w:p w:rsidR="00313DF5" w:rsidRDefault="00801379" w:rsidP="00A04D8B">
      <w:pPr>
        <w:pStyle w:val="a4"/>
        <w:numPr>
          <w:ilvl w:val="1"/>
          <w:numId w:val="13"/>
        </w:numPr>
        <w:tabs>
          <w:tab w:val="left" w:pos="1730"/>
          <w:tab w:val="left" w:pos="10773"/>
        </w:tabs>
        <w:spacing w:line="321" w:lineRule="exact"/>
        <w:ind w:left="142" w:firstLine="1423"/>
        <w:jc w:val="left"/>
        <w:rPr>
          <w:sz w:val="28"/>
        </w:rPr>
      </w:pPr>
      <w:r>
        <w:rPr>
          <w:sz w:val="28"/>
        </w:rPr>
        <w:t>низкий уровень потребительского и инвестиционного</w:t>
      </w:r>
      <w:r>
        <w:rPr>
          <w:spacing w:val="-10"/>
          <w:sz w:val="28"/>
        </w:rPr>
        <w:t xml:space="preserve"> </w:t>
      </w:r>
      <w:r>
        <w:rPr>
          <w:sz w:val="28"/>
        </w:rPr>
        <w:t>спросов;</w:t>
      </w:r>
    </w:p>
    <w:p w:rsidR="00313DF5" w:rsidRDefault="00801379" w:rsidP="00A04D8B">
      <w:pPr>
        <w:pStyle w:val="a4"/>
        <w:numPr>
          <w:ilvl w:val="1"/>
          <w:numId w:val="13"/>
        </w:numPr>
        <w:tabs>
          <w:tab w:val="left" w:pos="1730"/>
          <w:tab w:val="left" w:pos="10773"/>
        </w:tabs>
        <w:spacing w:before="2" w:line="322" w:lineRule="exact"/>
        <w:ind w:left="142" w:firstLine="1423"/>
        <w:jc w:val="left"/>
        <w:rPr>
          <w:sz w:val="28"/>
        </w:rPr>
      </w:pPr>
      <w:r>
        <w:rPr>
          <w:sz w:val="28"/>
        </w:rPr>
        <w:t>дефицит свободных средств для</w:t>
      </w:r>
      <w:r>
        <w:rPr>
          <w:spacing w:val="-6"/>
          <w:sz w:val="28"/>
        </w:rPr>
        <w:t xml:space="preserve"> </w:t>
      </w:r>
      <w:r>
        <w:rPr>
          <w:sz w:val="28"/>
        </w:rPr>
        <w:t>инвестирования;</w:t>
      </w:r>
    </w:p>
    <w:p w:rsidR="00313DF5" w:rsidRDefault="00801379" w:rsidP="00A04D8B">
      <w:pPr>
        <w:pStyle w:val="a4"/>
        <w:numPr>
          <w:ilvl w:val="1"/>
          <w:numId w:val="13"/>
        </w:numPr>
        <w:tabs>
          <w:tab w:val="left" w:pos="1730"/>
          <w:tab w:val="left" w:pos="10773"/>
        </w:tabs>
        <w:ind w:left="142" w:right="352" w:firstLine="1423"/>
        <w:rPr>
          <w:sz w:val="28"/>
        </w:rPr>
      </w:pPr>
      <w:r>
        <w:rPr>
          <w:sz w:val="28"/>
        </w:rPr>
        <w:t>невысокая инвестиционная привлекательность создания социально- значимых объектов в сфере культуры, спорта, здравоохранения и социального обеспечения, объектов сферы коммунального хозяйства, дорожно-транспортного комплекса для частных</w:t>
      </w:r>
      <w:r>
        <w:rPr>
          <w:spacing w:val="-2"/>
          <w:sz w:val="28"/>
        </w:rPr>
        <w:t xml:space="preserve"> </w:t>
      </w:r>
      <w:r>
        <w:rPr>
          <w:sz w:val="28"/>
        </w:rPr>
        <w:t>инвесторов;</w:t>
      </w:r>
    </w:p>
    <w:p w:rsidR="00313DF5" w:rsidRDefault="00801379" w:rsidP="00A04D8B">
      <w:pPr>
        <w:pStyle w:val="a4"/>
        <w:numPr>
          <w:ilvl w:val="1"/>
          <w:numId w:val="13"/>
        </w:numPr>
        <w:tabs>
          <w:tab w:val="left" w:pos="1807"/>
          <w:tab w:val="left" w:pos="10773"/>
        </w:tabs>
        <w:ind w:left="142" w:right="355" w:firstLine="1423"/>
        <w:rPr>
          <w:sz w:val="28"/>
        </w:rPr>
      </w:pPr>
      <w:r>
        <w:rPr>
          <w:sz w:val="28"/>
        </w:rPr>
        <w:t>негативные макроэкономические факторы и ожидания, определяющие отсрочку принятия инвестиционных решений, в том числе экономический спад в условиях распространения новой коронавирусной инфекции, неблагоприятная конъюнктура мирового рынка нефти, рост цен и тарифов, снижение реальных доходов населения и платежеспособного спроса организаций, сохранение санкционного режима.</w:t>
      </w:r>
    </w:p>
    <w:p w:rsidR="00313DF5" w:rsidRDefault="00801379" w:rsidP="00A04D8B">
      <w:pPr>
        <w:pStyle w:val="a3"/>
        <w:tabs>
          <w:tab w:val="left" w:pos="10773"/>
        </w:tabs>
        <w:ind w:left="142" w:right="354" w:firstLine="1423"/>
      </w:pPr>
      <w:r>
        <w:t>Доля инвестиций в основной капитал в ВРП Томской области в 2023 году по базовому варианту Прогноза составит 14,6%, что на 17 п. п. ниже уровня, установленного в Стратегии развития.</w:t>
      </w:r>
    </w:p>
    <w:p w:rsidR="00313DF5" w:rsidRDefault="0030553E" w:rsidP="0030553E">
      <w:pPr>
        <w:pStyle w:val="Heading1"/>
        <w:tabs>
          <w:tab w:val="left" w:pos="5405"/>
        </w:tabs>
        <w:spacing w:before="245"/>
        <w:ind w:left="2864" w:firstLine="0"/>
        <w:rPr>
          <w:color w:val="006600"/>
        </w:rPr>
      </w:pPr>
      <w:bookmarkStart w:id="5" w:name="_TOC_250008"/>
      <w:bookmarkEnd w:id="5"/>
      <w:r>
        <w:rPr>
          <w:color w:val="006600"/>
        </w:rPr>
        <w:t xml:space="preserve">                   4.5 </w:t>
      </w:r>
      <w:r w:rsidR="00801379">
        <w:rPr>
          <w:color w:val="006600"/>
        </w:rPr>
        <w:t>Строительство</w:t>
      </w:r>
    </w:p>
    <w:p w:rsidR="00313DF5" w:rsidRDefault="00801379" w:rsidP="00A04D8B">
      <w:pPr>
        <w:pStyle w:val="a3"/>
        <w:spacing w:before="235"/>
        <w:ind w:left="142" w:right="353" w:firstLine="707"/>
      </w:pPr>
      <w:r>
        <w:t xml:space="preserve">В период введения режима «повышенной готовности», связанный с распространением новой коронавирусной инфекцией, предприятия строительной отрасли не останавливали свою </w:t>
      </w:r>
      <w:proofErr w:type="gramStart"/>
      <w:r>
        <w:t>деятельность</w:t>
      </w:r>
      <w:proofErr w:type="gramEnd"/>
      <w:r>
        <w:t xml:space="preserve"> и строительные работы в регионе не</w:t>
      </w:r>
      <w:r>
        <w:rPr>
          <w:spacing w:val="-1"/>
        </w:rPr>
        <w:t xml:space="preserve"> </w:t>
      </w:r>
      <w:r>
        <w:t>прекращались.</w:t>
      </w:r>
    </w:p>
    <w:p w:rsidR="00313DF5" w:rsidRDefault="00313DF5" w:rsidP="00A04D8B">
      <w:pPr>
        <w:ind w:left="142"/>
        <w:sectPr w:rsidR="00313DF5">
          <w:pgSz w:w="11910" w:h="16840"/>
          <w:pgMar w:top="860" w:right="320" w:bottom="280" w:left="560" w:header="578" w:footer="0" w:gutter="0"/>
          <w:cols w:space="720"/>
        </w:sectPr>
      </w:pPr>
    </w:p>
    <w:p w:rsidR="00313DF5" w:rsidRDefault="00801379" w:rsidP="00A04D8B">
      <w:pPr>
        <w:pStyle w:val="a3"/>
        <w:tabs>
          <w:tab w:val="left" w:pos="1530"/>
          <w:tab w:val="left" w:pos="2340"/>
          <w:tab w:val="left" w:pos="2586"/>
          <w:tab w:val="left" w:pos="2738"/>
          <w:tab w:val="left" w:pos="2977"/>
          <w:tab w:val="left" w:pos="3039"/>
          <w:tab w:val="left" w:pos="3290"/>
          <w:tab w:val="left" w:pos="3424"/>
          <w:tab w:val="left" w:pos="3523"/>
          <w:tab w:val="left" w:pos="3657"/>
          <w:tab w:val="left" w:pos="3688"/>
          <w:tab w:val="left" w:pos="4029"/>
          <w:tab w:val="left" w:pos="4059"/>
        </w:tabs>
        <w:ind w:left="142" w:right="1" w:firstLine="707"/>
        <w:jc w:val="right"/>
      </w:pPr>
      <w:r>
        <w:lastRenderedPageBreak/>
        <w:t>Кроме</w:t>
      </w:r>
      <w:r>
        <w:tab/>
      </w:r>
      <w:r>
        <w:tab/>
        <w:t>того,</w:t>
      </w:r>
      <w:r>
        <w:tab/>
      </w:r>
      <w:r>
        <w:tab/>
      </w:r>
      <w:r>
        <w:rPr>
          <w:spacing w:val="-3"/>
        </w:rPr>
        <w:t xml:space="preserve">полностью </w:t>
      </w:r>
      <w:r>
        <w:t>сохранилось</w:t>
      </w:r>
      <w:r>
        <w:tab/>
      </w:r>
      <w:r>
        <w:tab/>
      </w:r>
      <w:r>
        <w:rPr>
          <w:spacing w:val="-1"/>
        </w:rPr>
        <w:t xml:space="preserve">финансирование </w:t>
      </w:r>
      <w:r>
        <w:t>объектов, возводимых в рамках реализации</w:t>
      </w:r>
      <w:r>
        <w:tab/>
      </w:r>
      <w:r>
        <w:tab/>
      </w:r>
      <w:r>
        <w:tab/>
      </w:r>
      <w:r>
        <w:tab/>
      </w:r>
      <w:r>
        <w:tab/>
      </w:r>
      <w:r>
        <w:rPr>
          <w:spacing w:val="-1"/>
        </w:rPr>
        <w:t xml:space="preserve">региональных </w:t>
      </w:r>
      <w:r>
        <w:t>проектов</w:t>
      </w:r>
      <w:r>
        <w:tab/>
        <w:t>(около</w:t>
      </w:r>
      <w:r>
        <w:tab/>
      </w:r>
      <w:r>
        <w:tab/>
      </w:r>
      <w:r>
        <w:tab/>
        <w:t>4</w:t>
      </w:r>
      <w:r>
        <w:tab/>
      </w:r>
      <w:r>
        <w:tab/>
      </w:r>
      <w:r>
        <w:tab/>
      </w:r>
      <w:r>
        <w:rPr>
          <w:spacing w:val="-5"/>
        </w:rPr>
        <w:t xml:space="preserve">млрд. </w:t>
      </w:r>
      <w:r>
        <w:t>рублей, в том числе 1,8 млрд. рублей из областного бюджета). В</w:t>
      </w:r>
      <w:r>
        <w:tab/>
        <w:t>результате</w:t>
      </w:r>
      <w:r>
        <w:tab/>
      </w:r>
      <w:r>
        <w:tab/>
      </w:r>
      <w:r>
        <w:tab/>
        <w:t>объем выполненных</w:t>
      </w:r>
      <w:r>
        <w:tab/>
      </w:r>
      <w:r>
        <w:tab/>
      </w:r>
      <w:r>
        <w:rPr>
          <w:spacing w:val="-1"/>
        </w:rPr>
        <w:t>работ</w:t>
      </w:r>
      <w:r>
        <w:rPr>
          <w:spacing w:val="-1"/>
        </w:rPr>
        <w:tab/>
      </w:r>
      <w:r>
        <w:rPr>
          <w:spacing w:val="-1"/>
        </w:rPr>
        <w:tab/>
      </w:r>
      <w:r>
        <w:rPr>
          <w:spacing w:val="-1"/>
        </w:rPr>
        <w:tab/>
      </w:r>
      <w:r>
        <w:t>в</w:t>
      </w:r>
      <w:r>
        <w:tab/>
      </w:r>
      <w:r>
        <w:rPr>
          <w:spacing w:val="-4"/>
        </w:rPr>
        <w:t xml:space="preserve">сфере </w:t>
      </w:r>
      <w:r>
        <w:t>строительства</w:t>
      </w:r>
      <w:r>
        <w:tab/>
      </w:r>
      <w:r>
        <w:tab/>
      </w:r>
      <w:r>
        <w:tab/>
        <w:t>по</w:t>
      </w:r>
      <w:r>
        <w:tab/>
      </w:r>
      <w:r>
        <w:tab/>
      </w:r>
      <w:r>
        <w:tab/>
      </w:r>
      <w:r>
        <w:tab/>
      </w:r>
      <w:r>
        <w:tab/>
      </w:r>
      <w:r>
        <w:rPr>
          <w:spacing w:val="-4"/>
        </w:rPr>
        <w:t xml:space="preserve">Томской </w:t>
      </w:r>
      <w:r>
        <w:t>области  за 6  месяцев 2020</w:t>
      </w:r>
      <w:r>
        <w:rPr>
          <w:spacing w:val="4"/>
        </w:rPr>
        <w:t xml:space="preserve"> </w:t>
      </w:r>
      <w:r>
        <w:t>года</w:t>
      </w:r>
    </w:p>
    <w:p w:rsidR="00313DF5" w:rsidRDefault="00801379" w:rsidP="00A04D8B">
      <w:pPr>
        <w:pStyle w:val="a3"/>
        <w:spacing w:line="322" w:lineRule="exact"/>
        <w:ind w:left="142" w:right="1"/>
        <w:jc w:val="right"/>
      </w:pPr>
      <w:r>
        <w:t>составил 25 982,4 млн. руб.,</w:t>
      </w:r>
      <w:r>
        <w:rPr>
          <w:spacing w:val="-1"/>
        </w:rPr>
        <w:t xml:space="preserve"> </w:t>
      </w:r>
      <w:r>
        <w:t>или</w:t>
      </w:r>
    </w:p>
    <w:p w:rsidR="00313DF5" w:rsidRDefault="00801379" w:rsidP="00A04D8B">
      <w:pPr>
        <w:pStyle w:val="a3"/>
        <w:tabs>
          <w:tab w:val="left" w:pos="2012"/>
          <w:tab w:val="left" w:pos="2437"/>
        </w:tabs>
        <w:ind w:left="142"/>
        <w:jc w:val="right"/>
      </w:pPr>
      <w:r>
        <w:t>114,3%</w:t>
      </w:r>
      <w:r>
        <w:tab/>
        <w:t>к</w:t>
      </w:r>
      <w:r>
        <w:tab/>
      </w:r>
      <w:r>
        <w:rPr>
          <w:spacing w:val="-1"/>
        </w:rPr>
        <w:t xml:space="preserve">соответствующему </w:t>
      </w:r>
      <w:r>
        <w:t>периоду   предыдущего   года</w:t>
      </w:r>
      <w:r>
        <w:rPr>
          <w:spacing w:val="13"/>
        </w:rPr>
        <w:t xml:space="preserve"> </w:t>
      </w:r>
      <w:r>
        <w:t>(в</w:t>
      </w:r>
    </w:p>
    <w:p w:rsidR="00313DF5" w:rsidRDefault="00A04D8B" w:rsidP="00A04D8B">
      <w:pPr>
        <w:spacing w:before="91"/>
        <w:ind w:left="142" w:right="3901"/>
        <w:rPr>
          <w:sz w:val="20"/>
        </w:rPr>
      </w:pPr>
      <w:r w:rsidRPr="00C14774">
        <w:pict>
          <v:group id="_x0000_s1598" style="position:absolute;left:0;text-align:left;margin-left:409.45pt;margin-top:-204.6pt;width:155.35pt;height:148.45pt;z-index:15863296;mso-position-horizontal-relative:page" coordorigin="8324,-1101" coordsize="2972,2971">
            <v:shape id="_x0000_s1604" style="position:absolute;left:9809;top:-1101;width:1486;height:2833" coordorigin="9809,-1101" coordsize="1486,2833" path="m9809,-1101r,743l9885,-354r74,11l10030,-324r68,25l10163,-268r62,37l10282,-188r53,48l10383,-87r42,57l10463,31r31,65l10519,164r18,71l10548,309r4,76l10548,463r-12,76l10516,613r-27,71l10455,752r-40,64l10368,875r-54,55l10256,979r-64,43l10123,1058r313,674l10505,1698r66,-37l10634,1621r61,-43l10753,1533r56,-48l10861,1435r50,-53l10958,1327r45,-57l11044,1212r38,-61l11118,1089r32,-63l11179,960r26,-66l11228,827r19,-69l11264,688r13,-70l11286,547r6,-71l11295,404r-1,-72l11290,259r-8,-72l11270,114r-15,-72l11236,-30r-23,-71l11187,-172r-31,-70l11121,-312r-38,-68l11041,-445r-44,-63l10949,-568r-50,-57l10845,-680r-55,-51l10731,-780r-60,-45l10608,-868r-65,-39l10476,-942r-68,-33l10337,-1004r-71,-25l10192,-1050r-74,-18l10042,-1082r-77,-10l9888,-1098r-79,-3xe" fillcolor="#938953" stroked="f">
              <v:path arrowok="t"/>
            </v:shape>
            <v:shape id="_x0000_s1603" style="position:absolute;left:8323;top:-546;width:2113;height:2416" coordorigin="8324,-545" coordsize="2113,2416" path="m8651,-545r-47,61l8562,-422r-39,64l8487,-293r-32,67l8426,-159r-25,69l8380,-21r-18,70l8347,119r-11,71l8329,261r-4,72l8324,404r2,71l8332,546r10,71l8355,687r16,70l8390,826r23,67l8439,960r30,66l8501,1090r36,63l8577,1215r42,59l8665,1332r48,56l8766,1442r55,52l8879,1543r61,47l9003,1633r65,40l9134,1708r68,33l9271,1770r70,25l9412,1817r73,18l9557,1849r74,11l9705,1867r74,3l9853,1870r74,-4l10002,1858r74,-11l10149,1831r73,-19l10294,1789r72,-27l10436,1732r-313,-674l10052,1087r-71,21l9908,1121r-72,7l9764,1127r-71,-8l9623,1104r-68,-21l9489,1055r-63,-33l9367,982r-56,-46l9259,885r-46,-57l9171,766r-35,-68l9107,628r-21,-73l9073,481r-6,-74l9068,333r9,-74l9093,187r24,-71l9147,48r38,-66l9230,-80,8651,-545xe" fillcolor="#77923b" stroked="f">
              <v:path arrowok="t"/>
            </v:shape>
            <v:shape id="_x0000_s1602" style="position:absolute;left:8650;top:-1101;width:1159;height:1021" coordorigin="8651,-1101" coordsize="1159,1021" path="m9809,-1101r-79,3l9651,-1092r-77,10l9497,-1067r-76,18l9347,-1027r-73,26l9202,-971r-70,34l9064,-900r-66,40l8934,-815r-62,47l8813,-717r-57,54l8702,-606r-51,61l9230,-80r50,-56l9334,-186r59,-44l9455,-268r66,-32l9590,-325r72,-18l9735,-354r74,-4l9809,-1101xe" fillcolor="#d6e3bc" stroked="f">
              <v:path arrowok="t"/>
            </v:shape>
            <v:shape id="_x0000_s1601" type="#_x0000_t202" style="position:absolute;left:9066;top:-747;width:572;height:221" filled="f" stroked="f">
              <v:textbox style="mso-next-textbox:#_x0000_s1601" inset="0,0,0,0">
                <w:txbxContent>
                  <w:p w:rsidR="002025CD" w:rsidRDefault="002025CD">
                    <w:pPr>
                      <w:spacing w:line="221" w:lineRule="exact"/>
                      <w:rPr>
                        <w:b/>
                        <w:sz w:val="20"/>
                      </w:rPr>
                    </w:pPr>
                    <w:r>
                      <w:rPr>
                        <w:b/>
                        <w:sz w:val="20"/>
                      </w:rPr>
                      <w:t>14,2%</w:t>
                    </w:r>
                  </w:p>
                </w:txbxContent>
              </v:textbox>
            </v:shape>
            <v:shape id="_x0000_s1600" type="#_x0000_t202" style="position:absolute;left:10623;top:39;width:572;height:221" filled="f" stroked="f">
              <v:textbox style="mso-next-textbox:#_x0000_s1600" inset="0,0,0,0">
                <w:txbxContent>
                  <w:p w:rsidR="002025CD" w:rsidRDefault="002025CD">
                    <w:pPr>
                      <w:spacing w:line="221" w:lineRule="exact"/>
                      <w:rPr>
                        <w:b/>
                        <w:sz w:val="20"/>
                      </w:rPr>
                    </w:pPr>
                    <w:r>
                      <w:rPr>
                        <w:b/>
                        <w:sz w:val="20"/>
                      </w:rPr>
                      <w:t>43,1%</w:t>
                    </w:r>
                  </w:p>
                </w:txbxContent>
              </v:textbox>
            </v:shape>
            <v:shape id="_x0000_s1599" type="#_x0000_t202" style="position:absolute;left:8861;top:1173;width:572;height:221" filled="f" stroked="f">
              <v:textbox style="mso-next-textbox:#_x0000_s1599" inset="0,0,0,0">
                <w:txbxContent>
                  <w:p w:rsidR="002025CD" w:rsidRDefault="002025CD">
                    <w:pPr>
                      <w:spacing w:line="221" w:lineRule="exact"/>
                      <w:rPr>
                        <w:b/>
                        <w:sz w:val="20"/>
                      </w:rPr>
                    </w:pPr>
                    <w:r>
                      <w:rPr>
                        <w:b/>
                        <w:sz w:val="20"/>
                      </w:rPr>
                      <w:t>42,7%</w:t>
                    </w:r>
                  </w:p>
                </w:txbxContent>
              </v:textbox>
            </v:shape>
            <w10:wrap anchorx="page"/>
          </v:group>
        </w:pict>
      </w:r>
      <w:r w:rsidR="00801379">
        <w:br w:type="column"/>
      </w:r>
      <w:r w:rsidR="00801379">
        <w:rPr>
          <w:b/>
          <w:color w:val="008000"/>
          <w:sz w:val="20"/>
        </w:rPr>
        <w:lastRenderedPageBreak/>
        <w:t>Рис. 17 Структура выполненных работ в строительстве за январь-июнь 2020 год</w:t>
      </w:r>
      <w:r w:rsidR="00801379">
        <w:rPr>
          <w:color w:val="008000"/>
          <w:sz w:val="20"/>
        </w:rPr>
        <w:t>а</w:t>
      </w:r>
    </w:p>
    <w:p w:rsidR="00313DF5" w:rsidRDefault="00313DF5" w:rsidP="00A04D8B">
      <w:pPr>
        <w:pStyle w:val="a3"/>
        <w:ind w:left="142"/>
        <w:jc w:val="left"/>
        <w:rPr>
          <w:sz w:val="22"/>
        </w:rPr>
      </w:pPr>
    </w:p>
    <w:p w:rsidR="00313DF5" w:rsidRDefault="00313DF5" w:rsidP="00A04D8B">
      <w:pPr>
        <w:pStyle w:val="a3"/>
        <w:ind w:left="142"/>
        <w:jc w:val="left"/>
        <w:rPr>
          <w:sz w:val="22"/>
        </w:rPr>
      </w:pPr>
    </w:p>
    <w:p w:rsidR="00313DF5" w:rsidRDefault="00C14774" w:rsidP="00A04D8B">
      <w:pPr>
        <w:spacing w:before="187"/>
        <w:ind w:left="142"/>
        <w:rPr>
          <w:sz w:val="21"/>
        </w:rPr>
      </w:pPr>
      <w:r w:rsidRPr="00C14774">
        <w:pict>
          <v:rect id="_x0000_s1597" style="position:absolute;left:0;text-align:left;margin-left:275.5pt;margin-top:1.9pt;width:5.3pt;height:5.15pt;z-index:15863808;mso-position-horizontal-relative:page" fillcolor="#938953" stroked="f">
            <w10:wrap anchorx="page"/>
          </v:rect>
        </w:pict>
      </w:r>
      <w:r w:rsidR="00801379">
        <w:rPr>
          <w:sz w:val="21"/>
        </w:rPr>
        <w:t>Строительство зданий</w:t>
      </w:r>
    </w:p>
    <w:p w:rsidR="00313DF5" w:rsidRDefault="00313DF5" w:rsidP="00A04D8B">
      <w:pPr>
        <w:pStyle w:val="a3"/>
        <w:ind w:left="142"/>
        <w:jc w:val="left"/>
        <w:rPr>
          <w:sz w:val="22"/>
        </w:rPr>
      </w:pPr>
    </w:p>
    <w:p w:rsidR="00313DF5" w:rsidRDefault="00A04D8B" w:rsidP="00A04D8B">
      <w:pPr>
        <w:pStyle w:val="a3"/>
        <w:spacing w:before="8"/>
        <w:ind w:left="142"/>
        <w:jc w:val="left"/>
        <w:rPr>
          <w:sz w:val="22"/>
        </w:rPr>
      </w:pPr>
      <w:r w:rsidRPr="00C14774">
        <w:pict>
          <v:rect id="_x0000_s1596" style="position:absolute;left:0;text-align:left;margin-left:275.5pt;margin-top:6.85pt;width:5.3pt;height:5.3pt;z-index:15864320;mso-position-horizontal-relative:page" fillcolor="#77923b" stroked="f">
            <w10:wrap anchorx="page"/>
          </v:rect>
        </w:pict>
      </w:r>
    </w:p>
    <w:p w:rsidR="00313DF5" w:rsidRDefault="00801379" w:rsidP="00A04D8B">
      <w:pPr>
        <w:ind w:left="142" w:right="3289"/>
        <w:rPr>
          <w:sz w:val="21"/>
        </w:rPr>
      </w:pPr>
      <w:r>
        <w:rPr>
          <w:sz w:val="21"/>
        </w:rPr>
        <w:t>Строительство инженерных сооружений</w:t>
      </w:r>
    </w:p>
    <w:p w:rsidR="00313DF5" w:rsidRDefault="00A04D8B" w:rsidP="00A04D8B">
      <w:pPr>
        <w:pStyle w:val="a3"/>
        <w:spacing w:before="7"/>
        <w:ind w:left="142"/>
        <w:jc w:val="left"/>
        <w:rPr>
          <w:sz w:val="23"/>
        </w:rPr>
      </w:pPr>
      <w:r w:rsidRPr="00C14774">
        <w:pict>
          <v:rect id="_x0000_s1595" style="position:absolute;left:0;text-align:left;margin-left:275.5pt;margin-top:4.7pt;width:5.3pt;height:5.15pt;z-index:15864832;mso-position-horizontal-relative:page" fillcolor="#d6e3bc" stroked="f">
            <w10:wrap anchorx="page"/>
          </v:rect>
        </w:pict>
      </w:r>
    </w:p>
    <w:p w:rsidR="00313DF5" w:rsidRDefault="00801379" w:rsidP="00A04D8B">
      <w:pPr>
        <w:ind w:left="142" w:right="3856"/>
        <w:rPr>
          <w:sz w:val="21"/>
        </w:rPr>
      </w:pPr>
      <w:r>
        <w:rPr>
          <w:sz w:val="21"/>
        </w:rPr>
        <w:t>Работы строительные специализированные</w:t>
      </w:r>
    </w:p>
    <w:p w:rsidR="00313DF5" w:rsidRDefault="00313DF5" w:rsidP="00A04D8B">
      <w:pPr>
        <w:ind w:left="142"/>
        <w:rPr>
          <w:sz w:val="21"/>
        </w:rPr>
        <w:sectPr w:rsidR="00313DF5">
          <w:type w:val="continuous"/>
          <w:pgSz w:w="11910" w:h="16840"/>
          <w:pgMar w:top="840" w:right="320" w:bottom="280" w:left="560" w:header="720" w:footer="720" w:gutter="0"/>
          <w:cols w:num="2" w:space="720" w:equalWidth="0">
            <w:col w:w="4732" w:space="40"/>
            <w:col w:w="6258"/>
          </w:cols>
        </w:sectPr>
      </w:pPr>
    </w:p>
    <w:p w:rsidR="00313DF5" w:rsidRDefault="00801379" w:rsidP="00A04D8B">
      <w:pPr>
        <w:pStyle w:val="a3"/>
        <w:spacing w:before="1"/>
        <w:ind w:left="142" w:right="354"/>
      </w:pPr>
      <w:r>
        <w:lastRenderedPageBreak/>
        <w:t>России - 99,5%, в СФО – 84,3%). Рост на 2,3% зафиксирован по строительству зданий, доля в общем объеме строительства составляет 43,1%. Всего введено 599 зданий площадью 188,2 тыс. кв. м, из которых нежилого назначения - 17 площадью 26,9 тыс. кв.м (14,3%).</w:t>
      </w:r>
    </w:p>
    <w:p w:rsidR="00313DF5" w:rsidRDefault="00313DF5">
      <w:pPr>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1C0623">
      <w:pPr>
        <w:pStyle w:val="a3"/>
        <w:tabs>
          <w:tab w:val="left" w:pos="10632"/>
        </w:tabs>
        <w:spacing w:before="89"/>
        <w:ind w:left="119" w:right="398" w:firstLine="708"/>
      </w:pPr>
      <w:r>
        <w:t>Опрежающими темпами растет строительство инженерных сооружений - на 33,8%, формирующих 42,7% объема строительных работ, в основном за счет ремонта дорог (Рис.17). Всего в 2020 году запланировано отремонтировать 287,2 км автомобильных дорог, в том</w:t>
      </w:r>
      <w:r>
        <w:rPr>
          <w:spacing w:val="-4"/>
        </w:rPr>
        <w:t xml:space="preserve"> </w:t>
      </w:r>
      <w:r>
        <w:t>числе</w:t>
      </w:r>
    </w:p>
    <w:p w:rsidR="00313DF5" w:rsidRDefault="00801379" w:rsidP="001C0623">
      <w:pPr>
        <w:pStyle w:val="a4"/>
        <w:numPr>
          <w:ilvl w:val="0"/>
          <w:numId w:val="13"/>
        </w:numPr>
        <w:tabs>
          <w:tab w:val="left" w:pos="991"/>
          <w:tab w:val="left" w:pos="10632"/>
        </w:tabs>
        <w:ind w:right="398" w:firstLine="708"/>
        <w:rPr>
          <w:sz w:val="28"/>
        </w:rPr>
      </w:pPr>
      <w:r>
        <w:rPr>
          <w:sz w:val="28"/>
        </w:rPr>
        <w:t>в рамках реализации мероприятий программы «Развитие транспортной инфраструктуры в Томской области» - 27,5 км автомобильных дорог регионального и межмуниципального значения, а также 75 км автомобильных дорог местного значения;</w:t>
      </w:r>
    </w:p>
    <w:p w:rsidR="00313DF5" w:rsidRDefault="00801379" w:rsidP="001C0623">
      <w:pPr>
        <w:pStyle w:val="a4"/>
        <w:numPr>
          <w:ilvl w:val="0"/>
          <w:numId w:val="13"/>
        </w:numPr>
        <w:tabs>
          <w:tab w:val="left" w:pos="991"/>
          <w:tab w:val="left" w:pos="10632"/>
        </w:tabs>
        <w:ind w:right="398" w:firstLine="708"/>
        <w:rPr>
          <w:sz w:val="28"/>
        </w:rPr>
      </w:pPr>
      <w:r>
        <w:rPr>
          <w:sz w:val="28"/>
        </w:rPr>
        <w:t>в рамках реализации национального проекта «Безопасные и качественные автомобильные дороги» - 184,7 км автомобильных дорог, из которых 167,4 км автомобильных дорог регионального и межмуниципального значения и 17,3 км автомобильных дорог местного</w:t>
      </w:r>
      <w:r>
        <w:rPr>
          <w:spacing w:val="-3"/>
          <w:sz w:val="28"/>
        </w:rPr>
        <w:t xml:space="preserve"> </w:t>
      </w:r>
      <w:r>
        <w:rPr>
          <w:sz w:val="28"/>
        </w:rPr>
        <w:t>значения.</w:t>
      </w:r>
    </w:p>
    <w:p w:rsidR="00313DF5" w:rsidRDefault="00801379" w:rsidP="001C0623">
      <w:pPr>
        <w:pStyle w:val="a3"/>
        <w:tabs>
          <w:tab w:val="left" w:pos="10632"/>
        </w:tabs>
        <w:spacing w:before="1"/>
        <w:ind w:left="119" w:right="398" w:firstLine="708"/>
      </w:pPr>
      <w:r>
        <w:t>По объему строительных работ на душу населения Томская область в первом полугодии 2020 года заняла 1 место в СФО (24 074 рубля).</w:t>
      </w:r>
    </w:p>
    <w:p w:rsidR="00313DF5" w:rsidRDefault="00801379" w:rsidP="001C0623">
      <w:pPr>
        <w:pStyle w:val="a3"/>
        <w:tabs>
          <w:tab w:val="left" w:pos="10632"/>
        </w:tabs>
        <w:ind w:left="119" w:right="398" w:firstLine="708"/>
      </w:pPr>
      <w:r>
        <w:t>С учетом сохранения тенденций положительной динамики всех видов строительных работ до конца 2020 года, объем работ и услуг, выполненных по виду деятельности «Строительство», оценивается на уровне 70,8 млрд. рублей или 123,3% к уровню 2019 года (Рис.18).</w:t>
      </w:r>
    </w:p>
    <w:p w:rsidR="00313DF5" w:rsidRDefault="00801379" w:rsidP="001C0623">
      <w:pPr>
        <w:pStyle w:val="a3"/>
        <w:tabs>
          <w:tab w:val="left" w:pos="10632"/>
        </w:tabs>
        <w:ind w:left="119" w:right="398" w:firstLine="708"/>
      </w:pPr>
      <w:r>
        <w:t>В прогнозном периоде рост объемов работ и услуг, выполненных по виду деятельности «Строительство» ожидается за счет реализации на территории Томской области национальных проектов. По национальным проектам строители ведут в Томской области не только жилищное строительство, но и возводят более десятка объектов социальной сферы - это детские сады, школы и медицинские учреждения, в том</w:t>
      </w:r>
      <w:r>
        <w:rPr>
          <w:spacing w:val="-3"/>
        </w:rPr>
        <w:t xml:space="preserve"> </w:t>
      </w:r>
      <w:r>
        <w:t>числе:</w:t>
      </w:r>
    </w:p>
    <w:p w:rsidR="00313DF5" w:rsidRDefault="00313DF5" w:rsidP="001C0623">
      <w:pPr>
        <w:pStyle w:val="a3"/>
        <w:tabs>
          <w:tab w:val="left" w:pos="10632"/>
        </w:tabs>
        <w:ind w:right="398"/>
        <w:jc w:val="left"/>
      </w:pPr>
    </w:p>
    <w:p w:rsidR="00313DF5" w:rsidRDefault="00801379" w:rsidP="001C0623">
      <w:pPr>
        <w:pStyle w:val="a4"/>
        <w:numPr>
          <w:ilvl w:val="0"/>
          <w:numId w:val="13"/>
        </w:numPr>
        <w:tabs>
          <w:tab w:val="left" w:pos="991"/>
          <w:tab w:val="left" w:pos="10632"/>
        </w:tabs>
        <w:spacing w:before="1"/>
        <w:ind w:right="398" w:firstLine="708"/>
        <w:rPr>
          <w:sz w:val="28"/>
        </w:rPr>
      </w:pPr>
      <w:r>
        <w:rPr>
          <w:sz w:val="28"/>
        </w:rPr>
        <w:t>по нацпроекту «Здравоохранение» в Томске ЗАО «СУ ТДСК» продолжает строить хирургический корпус областного онкодиспансера, ввод объекта в эксплуатацию намечен на 2021 год;</w:t>
      </w:r>
    </w:p>
    <w:p w:rsidR="00313DF5" w:rsidRDefault="00801379">
      <w:pPr>
        <w:spacing w:before="183"/>
        <w:ind w:left="3610" w:right="1893" w:hanging="1832"/>
        <w:rPr>
          <w:b/>
        </w:rPr>
      </w:pPr>
      <w:r>
        <w:rPr>
          <w:b/>
          <w:color w:val="008000"/>
        </w:rPr>
        <w:t>Рис. 18. Динамика объемов работ по виду деятельности "Строительство" Томской области (базовый вариант)</w:t>
      </w:r>
    </w:p>
    <w:p w:rsidR="00313DF5" w:rsidRDefault="00313DF5">
      <w:pPr>
        <w:pStyle w:val="a3"/>
        <w:spacing w:before="3"/>
        <w:jc w:val="left"/>
        <w:rPr>
          <w:b/>
          <w:sz w:val="25"/>
        </w:rPr>
      </w:pPr>
    </w:p>
    <w:p w:rsidR="00313DF5" w:rsidRDefault="00C14774">
      <w:pPr>
        <w:tabs>
          <w:tab w:val="left" w:pos="4366"/>
        </w:tabs>
        <w:ind w:left="2444"/>
        <w:rPr>
          <w:b/>
        </w:rPr>
      </w:pPr>
      <w:r w:rsidRPr="00C14774">
        <w:pict>
          <v:group id="_x0000_s1583" style="position:absolute;left:0;text-align:left;margin-left:67.35pt;margin-top:12.65pt;width:435.1pt;height:142.35pt;z-index:-18141184;mso-position-horizontal-relative:page" coordorigin="1347,253" coordsize="8702,2847">
            <v:shape id="_x0000_s1594" style="position:absolute;left:1678;top:274;width:8032;height:1150" coordorigin="1678,275" coordsize="8032,1150" path="m1678,1424r67,-43l1812,1336r67,-46l1946,1243r67,-48l2080,1146r67,-48l2214,1048r66,-49l2347,950r67,-48l2481,854r67,-47l2615,761r67,-45l2749,673r67,-42l2883,591r67,-37l3017,519r67,-33l3151,456r66,-27l3284,405r77,-24l3437,360r77,-19l3590,325r77,-14l3743,299r77,-9l3896,283r77,-5l4049,276r77,-1l4202,276r77,3l4355,283r77,7l4508,297r77,10l4661,318r77,12l4814,343r77,15l4960,374r70,19l5100,417r70,26l5240,472r70,31l5379,537r70,35l5519,608r70,37l5659,683r70,38l5798,758r70,37l5938,832r70,34l6078,900r70,31l6217,960r70,26l6357,1009r70,19l6497,1044r80,14l6657,1068r81,7l6818,1079r80,2l6979,1080r80,-3l7139,1073r81,-6l7300,1059r80,-8l7461,1042r80,-9l7621,1024r81,-9l7782,1007r80,-7l7943,993r80,-5l8103,985r81,-2l8264,981r80,-2l8424,977r81,-1l8585,974r80,-1l8746,971r80,-1l8906,969r81,-2l9067,966r80,-1l9228,964r80,-2l9388,961r80,-1l9549,959r80,-2l9709,956e" filled="f" strokecolor="#375f92" strokeweight="2.16pt">
              <v:path arrowok="t"/>
            </v:shape>
            <v:shape id="_x0000_s1593" type="#_x0000_t75" style="position:absolute;left:1621;top:1363;width:116;height:116">
              <v:imagedata r:id="rId31" o:title=""/>
            </v:shape>
            <v:shape id="_x0000_s1592" type="#_x0000_t75" style="position:absolute;left:3227;top:345;width:116;height:116">
              <v:imagedata r:id="rId32" o:title=""/>
            </v:shape>
            <v:shape id="_x0000_s1591" type="#_x0000_t75" style="position:absolute;left:4832;top:297;width:116;height:116">
              <v:imagedata r:id="rId33" o:title=""/>
            </v:shape>
            <v:shape id="_x0000_s1590" type="#_x0000_t75" style="position:absolute;left:6440;top:984;width:116;height:116">
              <v:imagedata r:id="rId34" o:title=""/>
            </v:shape>
            <v:shape id="_x0000_s1589" type="#_x0000_t75" style="position:absolute;left:8046;top:926;width:116;height:116">
              <v:imagedata r:id="rId34" o:title=""/>
            </v:shape>
            <v:shape id="_x0000_s1588" type="#_x0000_t75" style="position:absolute;left:9651;top:895;width:116;height:116">
              <v:imagedata r:id="rId34" o:title=""/>
            </v:shape>
            <v:shape id="_x0000_s1587" type="#_x0000_t202" style="position:absolute;left:1346;top:1191;width:407;height:245" filled="f" stroked="f">
              <v:textbox style="mso-next-textbox:#_x0000_s1587" inset="0,0,0,0">
                <w:txbxContent>
                  <w:p w:rsidR="002025CD" w:rsidRDefault="002025CD">
                    <w:pPr>
                      <w:spacing w:line="244" w:lineRule="exact"/>
                      <w:rPr>
                        <w:b/>
                      </w:rPr>
                    </w:pPr>
                    <w:r>
                      <w:rPr>
                        <w:b/>
                        <w:color w:val="17375E"/>
                      </w:rPr>
                      <w:t>87,1</w:t>
                    </w:r>
                  </w:p>
                </w:txbxContent>
              </v:textbox>
            </v:shape>
            <v:shape id="_x0000_s1586" type="#_x0000_t202" style="position:absolute;left:6532;top:1084;width:517;height:245" filled="f" stroked="f">
              <v:textbox style="mso-next-textbox:#_x0000_s1586" inset="0,0,0,0">
                <w:txbxContent>
                  <w:p w:rsidR="002025CD" w:rsidRDefault="002025CD">
                    <w:pPr>
                      <w:spacing w:line="244" w:lineRule="exact"/>
                      <w:rPr>
                        <w:b/>
                      </w:rPr>
                    </w:pPr>
                    <w:r>
                      <w:rPr>
                        <w:b/>
                        <w:color w:val="17375E"/>
                      </w:rPr>
                      <w:t>100,0</w:t>
                    </w:r>
                  </w:p>
                </w:txbxContent>
              </v:textbox>
            </v:shape>
            <v:shape id="_x0000_s1585" type="#_x0000_t202" style="position:absolute;left:8109;top:1064;width:517;height:245" filled="f" stroked="f">
              <v:textbox style="mso-next-textbox:#_x0000_s1585" inset="0,0,0,0">
                <w:txbxContent>
                  <w:p w:rsidR="002025CD" w:rsidRDefault="002025CD">
                    <w:pPr>
                      <w:spacing w:line="244" w:lineRule="exact"/>
                      <w:rPr>
                        <w:b/>
                      </w:rPr>
                    </w:pPr>
                    <w:r>
                      <w:rPr>
                        <w:b/>
                        <w:color w:val="17375E"/>
                      </w:rPr>
                      <w:t>102,0</w:t>
                    </w:r>
                  </w:p>
                </w:txbxContent>
              </v:textbox>
            </v:shape>
            <v:shape id="_x0000_s1584" type="#_x0000_t202" style="position:absolute;left:9369;top:1489;width:680;height:1611" fillcolor="#d6e3bc" stroked="f">
              <v:textbox style="mso-next-textbox:#_x0000_s1584" inset="0,0,0,0">
                <w:txbxContent>
                  <w:p w:rsidR="002025CD" w:rsidRDefault="002025CD">
                    <w:pPr>
                      <w:rPr>
                        <w:sz w:val="24"/>
                      </w:rPr>
                    </w:pPr>
                  </w:p>
                  <w:p w:rsidR="002025CD" w:rsidRDefault="002025CD">
                    <w:pPr>
                      <w:spacing w:before="6"/>
                      <w:rPr>
                        <w:sz w:val="35"/>
                      </w:rPr>
                    </w:pPr>
                  </w:p>
                  <w:p w:rsidR="002025CD" w:rsidRDefault="002025CD">
                    <w:pPr>
                      <w:ind w:left="178"/>
                      <w:rPr>
                        <w:b/>
                      </w:rPr>
                    </w:pPr>
                    <w:r>
                      <w:rPr>
                        <w:b/>
                        <w:color w:val="404040"/>
                      </w:rPr>
                      <w:t>84,9</w:t>
                    </w:r>
                  </w:p>
                </w:txbxContent>
              </v:textbox>
            </v:shape>
            <w10:wrap anchorx="page"/>
          </v:group>
        </w:pict>
      </w:r>
      <w:r w:rsidR="00801379">
        <w:rPr>
          <w:b/>
          <w:color w:val="17375E"/>
        </w:rPr>
        <w:t>121,7</w:t>
      </w:r>
      <w:r w:rsidR="00801379">
        <w:rPr>
          <w:b/>
          <w:color w:val="17375E"/>
        </w:rPr>
        <w:tab/>
      </w:r>
      <w:r w:rsidR="00801379">
        <w:rPr>
          <w:b/>
          <w:color w:val="17375E"/>
          <w:position w:val="-6"/>
        </w:rPr>
        <w:t>123,3</w:t>
      </w:r>
    </w:p>
    <w:p w:rsidR="00313DF5" w:rsidRDefault="00313DF5">
      <w:pPr>
        <w:pStyle w:val="a3"/>
        <w:jc w:val="left"/>
        <w:rPr>
          <w:b/>
          <w:sz w:val="20"/>
        </w:rPr>
      </w:pPr>
    </w:p>
    <w:p w:rsidR="00313DF5" w:rsidRDefault="00313DF5">
      <w:pPr>
        <w:pStyle w:val="a3"/>
        <w:spacing w:before="5"/>
        <w:jc w:val="left"/>
        <w:rPr>
          <w:b/>
          <w:sz w:val="17"/>
        </w:rPr>
      </w:pPr>
    </w:p>
    <w:p w:rsidR="00313DF5" w:rsidRDefault="00801379">
      <w:pPr>
        <w:spacing w:before="92"/>
        <w:ind w:right="1205"/>
        <w:jc w:val="right"/>
        <w:rPr>
          <w:b/>
        </w:rPr>
      </w:pPr>
      <w:r>
        <w:rPr>
          <w:b/>
          <w:color w:val="17375E"/>
        </w:rPr>
        <w:t>103,0</w:t>
      </w:r>
    </w:p>
    <w:p w:rsidR="00313DF5" w:rsidRDefault="00313DF5">
      <w:pPr>
        <w:pStyle w:val="a3"/>
        <w:jc w:val="left"/>
        <w:rPr>
          <w:b/>
          <w:sz w:val="20"/>
        </w:rPr>
      </w:pPr>
    </w:p>
    <w:p w:rsidR="00313DF5" w:rsidRDefault="00C14774">
      <w:pPr>
        <w:pStyle w:val="a3"/>
        <w:spacing w:before="11"/>
        <w:jc w:val="left"/>
        <w:rPr>
          <w:b/>
          <w:sz w:val="26"/>
        </w:rPr>
      </w:pPr>
      <w:r w:rsidRPr="00C14774">
        <w:pict>
          <v:shape id="_x0000_s1582" type="#_x0000_t202" style="position:absolute;margin-left:66.85pt;margin-top:66.85pt;width:34.1pt;height:21.75pt;z-index:-15591936;mso-wrap-distance-left:0;mso-wrap-distance-right:0;mso-position-horizontal-relative:page" fillcolor="#d6e3bc" stroked="f">
            <v:textbox style="mso-next-textbox:#_x0000_s1582" inset="0,0,0,0">
              <w:txbxContent>
                <w:p w:rsidR="002025CD" w:rsidRDefault="002025CD">
                  <w:pPr>
                    <w:spacing w:before="96"/>
                    <w:ind w:left="233"/>
                    <w:rPr>
                      <w:b/>
                    </w:rPr>
                  </w:pPr>
                  <w:r>
                    <w:rPr>
                      <w:b/>
                      <w:color w:val="404040"/>
                    </w:rPr>
                    <w:t>45</w:t>
                  </w:r>
                </w:p>
              </w:txbxContent>
            </v:textbox>
            <w10:wrap type="topAndBottom" anchorx="page"/>
          </v:shape>
        </w:pict>
      </w:r>
      <w:r w:rsidRPr="00C14774">
        <w:pict>
          <v:shape id="_x0000_s1581" type="#_x0000_t202" style="position:absolute;margin-left:147.25pt;margin-top:52pt;width:34pt;height:36.6pt;z-index:-15591424;mso-wrap-distance-left:0;mso-wrap-distance-right:0;mso-position-horizontal-relative:page" fillcolor="#d6e3bc" stroked="f">
            <v:textbox style="mso-next-textbox:#_x0000_s1581" inset="0,0,0,0">
              <w:txbxContent>
                <w:p w:rsidR="002025CD" w:rsidRDefault="002025CD">
                  <w:pPr>
                    <w:pStyle w:val="a3"/>
                    <w:spacing w:before="3"/>
                    <w:jc w:val="left"/>
                    <w:rPr>
                      <w:b/>
                      <w:sz w:val="21"/>
                    </w:rPr>
                  </w:pPr>
                </w:p>
                <w:p w:rsidR="002025CD" w:rsidRDefault="002025CD">
                  <w:pPr>
                    <w:ind w:left="148"/>
                    <w:rPr>
                      <w:b/>
                    </w:rPr>
                  </w:pPr>
                  <w:r>
                    <w:rPr>
                      <w:b/>
                      <w:color w:val="404040"/>
                    </w:rPr>
                    <w:t>55,1</w:t>
                  </w:r>
                </w:p>
              </w:txbxContent>
            </v:textbox>
            <w10:wrap type="topAndBottom" anchorx="page"/>
          </v:shape>
        </w:pict>
      </w:r>
      <w:r w:rsidRPr="00C14774">
        <w:pict>
          <v:shape id="_x0000_s1580" type="#_x0000_t202" style="position:absolute;margin-left:227.5pt;margin-top:28.85pt;width:34.1pt;height:59.8pt;z-index:-15590912;mso-wrap-distance-left:0;mso-wrap-distance-right:0;mso-position-horizontal-relative:page" fillcolor="#d6e3bc" stroked="f">
            <v:textbox style="mso-next-textbox:#_x0000_s1580" inset="0,0,0,0">
              <w:txbxContent>
                <w:p w:rsidR="002025CD" w:rsidRDefault="002025CD">
                  <w:pPr>
                    <w:pStyle w:val="a3"/>
                    <w:jc w:val="left"/>
                    <w:rPr>
                      <w:b/>
                      <w:sz w:val="24"/>
                    </w:rPr>
                  </w:pPr>
                </w:p>
                <w:p w:rsidR="002025CD" w:rsidRDefault="002025CD">
                  <w:pPr>
                    <w:spacing w:before="200"/>
                    <w:ind w:left="149"/>
                    <w:rPr>
                      <w:b/>
                    </w:rPr>
                  </w:pPr>
                  <w:r>
                    <w:rPr>
                      <w:b/>
                      <w:color w:val="404040"/>
                    </w:rPr>
                    <w:t>70,8</w:t>
                  </w:r>
                </w:p>
              </w:txbxContent>
            </v:textbox>
            <w10:wrap type="topAndBottom" anchorx="page"/>
          </v:shape>
        </w:pict>
      </w:r>
      <w:r w:rsidRPr="00C14774">
        <w:pict>
          <v:shape id="_x0000_s1579" type="#_x0000_t202" style="position:absolute;margin-left:307.8pt;margin-top:24.5pt;width:34.1pt;height:64.1pt;z-index:-15590400;mso-wrap-distance-left:0;mso-wrap-distance-right:0;mso-position-horizontal-relative:page" fillcolor="#d6e3bc" stroked="f">
            <v:textbox style="mso-next-textbox:#_x0000_s1579" inset="0,0,0,0">
              <w:txbxContent>
                <w:p w:rsidR="002025CD" w:rsidRDefault="002025CD">
                  <w:pPr>
                    <w:pStyle w:val="a3"/>
                    <w:jc w:val="left"/>
                    <w:rPr>
                      <w:b/>
                      <w:sz w:val="24"/>
                    </w:rPr>
                  </w:pPr>
                </w:p>
                <w:p w:rsidR="002025CD" w:rsidRDefault="002025CD">
                  <w:pPr>
                    <w:pStyle w:val="a3"/>
                    <w:spacing w:before="2"/>
                    <w:jc w:val="left"/>
                    <w:rPr>
                      <w:b/>
                      <w:sz w:val="21"/>
                    </w:rPr>
                  </w:pPr>
                </w:p>
                <w:p w:rsidR="002025CD" w:rsidRDefault="002025CD">
                  <w:pPr>
                    <w:spacing w:before="1"/>
                    <w:ind w:left="178"/>
                    <w:rPr>
                      <w:b/>
                    </w:rPr>
                  </w:pPr>
                  <w:r>
                    <w:rPr>
                      <w:b/>
                      <w:color w:val="404040"/>
                    </w:rPr>
                    <w:t>73,7</w:t>
                  </w:r>
                </w:p>
              </w:txbxContent>
            </v:textbox>
            <w10:wrap type="topAndBottom" anchorx="page"/>
          </v:shape>
        </w:pict>
      </w:r>
      <w:r w:rsidRPr="00C14774">
        <w:pict>
          <v:shape id="_x0000_s1578" type="#_x0000_t202" style="position:absolute;margin-left:388.2pt;margin-top:16.7pt;width:34pt;height:71.9pt;z-index:-15589888;mso-wrap-distance-left:0;mso-wrap-distance-right:0;mso-position-horizontal-relative:page" fillcolor="#d6e3bc" stroked="f">
            <v:textbox style="mso-next-textbox:#_x0000_s1578" inset="0,0,0,0">
              <w:txbxContent>
                <w:p w:rsidR="002025CD" w:rsidRDefault="002025CD">
                  <w:pPr>
                    <w:pStyle w:val="a3"/>
                    <w:jc w:val="left"/>
                    <w:rPr>
                      <w:b/>
                      <w:sz w:val="24"/>
                    </w:rPr>
                  </w:pPr>
                </w:p>
                <w:p w:rsidR="002025CD" w:rsidRDefault="002025CD">
                  <w:pPr>
                    <w:pStyle w:val="a3"/>
                    <w:jc w:val="left"/>
                    <w:rPr>
                      <w:b/>
                    </w:rPr>
                  </w:pPr>
                </w:p>
                <w:p w:rsidR="002025CD" w:rsidRDefault="002025CD">
                  <w:pPr>
                    <w:ind w:left="177"/>
                    <w:rPr>
                      <w:b/>
                    </w:rPr>
                  </w:pPr>
                  <w:r>
                    <w:rPr>
                      <w:b/>
                      <w:color w:val="404040"/>
                    </w:rPr>
                    <w:t>79,0</w:t>
                  </w:r>
                </w:p>
              </w:txbxContent>
            </v:textbox>
            <w10:wrap type="topAndBottom" anchorx="page"/>
          </v:shape>
        </w:pict>
      </w:r>
    </w:p>
    <w:p w:rsidR="00313DF5" w:rsidRDefault="00C14774">
      <w:pPr>
        <w:pStyle w:val="a3"/>
        <w:spacing w:line="20" w:lineRule="exact"/>
        <w:ind w:left="308"/>
        <w:jc w:val="left"/>
        <w:rPr>
          <w:sz w:val="2"/>
        </w:rPr>
      </w:pPr>
      <w:r>
        <w:rPr>
          <w:sz w:val="2"/>
        </w:rPr>
      </w:r>
      <w:r>
        <w:rPr>
          <w:sz w:val="2"/>
        </w:rPr>
        <w:pict>
          <v:group id="_x0000_s1576" style="width:481.8pt;height:.75pt;mso-position-horizontal-relative:char;mso-position-vertical-relative:line" coordsize="9636,15">
            <v:line id="_x0000_s1577" style="position:absolute" from="0,7" to="9636,7" strokecolor="#d9d9d9" strokeweight=".72pt"/>
            <w10:wrap type="none"/>
            <w10:anchorlock/>
          </v:group>
        </w:pict>
      </w:r>
    </w:p>
    <w:p w:rsidR="00313DF5" w:rsidRDefault="00801379">
      <w:pPr>
        <w:tabs>
          <w:tab w:val="left" w:pos="1606"/>
          <w:tab w:val="left" w:pos="2860"/>
          <w:tab w:val="left" w:pos="4418"/>
          <w:tab w:val="left" w:pos="6025"/>
          <w:tab w:val="left" w:pos="7632"/>
        </w:tabs>
        <w:spacing w:before="95"/>
        <w:ind w:right="1252"/>
        <w:jc w:val="right"/>
      </w:pPr>
      <w:r>
        <w:rPr>
          <w:color w:val="585858"/>
          <w:position w:val="1"/>
        </w:rPr>
        <w:t>2018</w:t>
      </w:r>
      <w:r>
        <w:rPr>
          <w:color w:val="585858"/>
          <w:position w:val="1"/>
        </w:rPr>
        <w:tab/>
        <w:t>2019</w:t>
      </w:r>
      <w:r>
        <w:rPr>
          <w:color w:val="585858"/>
          <w:position w:val="1"/>
        </w:rPr>
        <w:tab/>
      </w:r>
      <w:r>
        <w:rPr>
          <w:color w:val="585858"/>
        </w:rPr>
        <w:t>2020</w:t>
      </w:r>
      <w:r>
        <w:rPr>
          <w:color w:val="585858"/>
          <w:spacing w:val="-3"/>
        </w:rPr>
        <w:t xml:space="preserve"> </w:t>
      </w:r>
      <w:r>
        <w:rPr>
          <w:color w:val="585858"/>
        </w:rPr>
        <w:t>оценка</w:t>
      </w:r>
      <w:r>
        <w:rPr>
          <w:color w:val="585858"/>
        </w:rPr>
        <w:tab/>
        <w:t>2021</w:t>
      </w:r>
      <w:r>
        <w:rPr>
          <w:color w:val="585858"/>
          <w:spacing w:val="-3"/>
        </w:rPr>
        <w:t xml:space="preserve"> </w:t>
      </w:r>
      <w:r>
        <w:rPr>
          <w:color w:val="585858"/>
        </w:rPr>
        <w:t>прогноз</w:t>
      </w:r>
      <w:r>
        <w:rPr>
          <w:color w:val="585858"/>
        </w:rPr>
        <w:tab/>
        <w:t>2022</w:t>
      </w:r>
      <w:r>
        <w:rPr>
          <w:color w:val="585858"/>
          <w:spacing w:val="-4"/>
        </w:rPr>
        <w:t xml:space="preserve"> </w:t>
      </w:r>
      <w:r>
        <w:rPr>
          <w:color w:val="585858"/>
        </w:rPr>
        <w:t>прогноз</w:t>
      </w:r>
      <w:r>
        <w:rPr>
          <w:color w:val="585858"/>
        </w:rPr>
        <w:tab/>
        <w:t>2023</w:t>
      </w:r>
      <w:r>
        <w:rPr>
          <w:color w:val="585858"/>
          <w:spacing w:val="-5"/>
        </w:rPr>
        <w:t xml:space="preserve"> </w:t>
      </w:r>
      <w:r>
        <w:rPr>
          <w:color w:val="585858"/>
        </w:rPr>
        <w:t>прогноз</w:t>
      </w:r>
    </w:p>
    <w:p w:rsidR="00313DF5" w:rsidRDefault="00313DF5">
      <w:pPr>
        <w:pStyle w:val="a3"/>
        <w:jc w:val="left"/>
        <w:rPr>
          <w:sz w:val="20"/>
        </w:rPr>
      </w:pPr>
    </w:p>
    <w:p w:rsidR="00313DF5" w:rsidRDefault="00313DF5">
      <w:pPr>
        <w:pStyle w:val="a3"/>
        <w:spacing w:before="7"/>
        <w:jc w:val="left"/>
        <w:rPr>
          <w:sz w:val="21"/>
        </w:rPr>
      </w:pPr>
    </w:p>
    <w:p w:rsidR="00313DF5" w:rsidRDefault="00C14774">
      <w:pPr>
        <w:tabs>
          <w:tab w:val="left" w:pos="3267"/>
        </w:tabs>
        <w:ind w:right="66"/>
        <w:jc w:val="center"/>
      </w:pPr>
      <w:r>
        <w:pict>
          <v:rect id="_x0000_s1575" style="position:absolute;left:0;text-align:left;margin-left:73.7pt;margin-top:3.55pt;width:19.2pt;height:5.4pt;z-index:15870976;mso-position-horizontal-relative:page" fillcolor="#d6e3bc" stroked="f">
            <w10:wrap anchorx="page"/>
          </v:rect>
        </w:pict>
      </w:r>
      <w:r w:rsidR="00801379">
        <w:rPr>
          <w:noProof/>
          <w:lang w:eastAsia="ru-RU"/>
        </w:rPr>
        <w:drawing>
          <wp:anchor distT="0" distB="0" distL="0" distR="0" simplePos="0" relativeHeight="485176320" behindDoc="1" locked="0" layoutInCell="1" allowOverlap="1">
            <wp:simplePos x="0" y="0"/>
            <wp:positionH relativeFrom="page">
              <wp:posOffset>3009900</wp:posOffset>
            </wp:positionH>
            <wp:positionV relativeFrom="paragraph">
              <wp:posOffset>43555</wp:posOffset>
            </wp:positionV>
            <wp:extent cx="243839" cy="71628"/>
            <wp:effectExtent l="0" t="0" r="0" b="0"/>
            <wp:wrapNone/>
            <wp:docPr id="3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26.png"/>
                    <pic:cNvPicPr/>
                  </pic:nvPicPr>
                  <pic:blipFill>
                    <a:blip r:embed="rId35" cstate="print"/>
                    <a:stretch>
                      <a:fillRect/>
                    </a:stretch>
                  </pic:blipFill>
                  <pic:spPr>
                    <a:xfrm>
                      <a:off x="0" y="0"/>
                      <a:ext cx="243839" cy="71628"/>
                    </a:xfrm>
                    <a:prstGeom prst="rect">
                      <a:avLst/>
                    </a:prstGeom>
                  </pic:spPr>
                </pic:pic>
              </a:graphicData>
            </a:graphic>
          </wp:anchor>
        </w:drawing>
      </w:r>
      <w:r w:rsidR="00801379">
        <w:rPr>
          <w:color w:val="585858"/>
        </w:rPr>
        <w:t>Объем работ,</w:t>
      </w:r>
      <w:r w:rsidR="00801379">
        <w:rPr>
          <w:color w:val="585858"/>
          <w:spacing w:val="-4"/>
        </w:rPr>
        <w:t xml:space="preserve"> </w:t>
      </w:r>
      <w:r w:rsidR="00801379">
        <w:rPr>
          <w:color w:val="585858"/>
        </w:rPr>
        <w:t>млрд.</w:t>
      </w:r>
      <w:r w:rsidR="00801379">
        <w:rPr>
          <w:color w:val="585858"/>
          <w:spacing w:val="-1"/>
        </w:rPr>
        <w:t xml:space="preserve"> </w:t>
      </w:r>
      <w:r w:rsidR="00801379">
        <w:rPr>
          <w:color w:val="585858"/>
        </w:rPr>
        <w:t>рублей</w:t>
      </w:r>
      <w:r w:rsidR="00801379">
        <w:rPr>
          <w:color w:val="585858"/>
        </w:rPr>
        <w:tab/>
        <w:t>ИФО , % к предыдущему году в сопоставимых</w:t>
      </w:r>
      <w:r w:rsidR="00801379">
        <w:rPr>
          <w:color w:val="585858"/>
          <w:spacing w:val="-19"/>
        </w:rPr>
        <w:t xml:space="preserve"> </w:t>
      </w:r>
      <w:r w:rsidR="00801379">
        <w:rPr>
          <w:color w:val="585858"/>
        </w:rPr>
        <w:t>ценах</w:t>
      </w:r>
    </w:p>
    <w:p w:rsidR="00313DF5" w:rsidRDefault="00313DF5">
      <w:pPr>
        <w:jc w:val="cente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Pr="001C0623" w:rsidRDefault="00C14774" w:rsidP="001C0623">
      <w:pPr>
        <w:tabs>
          <w:tab w:val="left" w:pos="1730"/>
        </w:tabs>
        <w:spacing w:before="89"/>
        <w:ind w:right="352"/>
        <w:rPr>
          <w:sz w:val="28"/>
        </w:rPr>
      </w:pPr>
      <w:r w:rsidRPr="00C14774">
        <w:pict>
          <v:rect id="_x0000_s1574" style="position:absolute;margin-left:362.6pt;margin-top:36.6pt;width:4.9pt;height:16.45pt;z-index:-18136064;mso-position-horizontal-relative:page" fillcolor="#f8f8f8" stroked="f">
            <w10:wrap anchorx="page"/>
          </v:rect>
        </w:pict>
      </w:r>
      <w:r w:rsidR="001C0623">
        <w:rPr>
          <w:sz w:val="28"/>
        </w:rPr>
        <w:t xml:space="preserve">            - </w:t>
      </w:r>
      <w:r w:rsidR="00801379" w:rsidRPr="001C0623">
        <w:rPr>
          <w:sz w:val="28"/>
        </w:rPr>
        <w:t xml:space="preserve">в селе </w:t>
      </w:r>
      <w:proofErr w:type="spellStart"/>
      <w:r w:rsidR="00801379" w:rsidRPr="001C0623">
        <w:rPr>
          <w:sz w:val="28"/>
        </w:rPr>
        <w:t>Итатка</w:t>
      </w:r>
      <w:proofErr w:type="spellEnd"/>
      <w:r w:rsidR="00801379" w:rsidRPr="001C0623">
        <w:rPr>
          <w:sz w:val="28"/>
        </w:rPr>
        <w:t xml:space="preserve"> Томского района по нацпроекту «Демография» продолжается строительство двух новых корпусов дома-интерната для престарелых и инвалидов на 70 и 100 мест, полная сдача объекта со всей инженерной инфраструктурой запланирована на второе полугодие 2021 года. Полный перечень объектов капитального строительства государственной собственности Томской области представлен в приложении</w:t>
      </w:r>
      <w:r w:rsidR="00801379" w:rsidRPr="001C0623">
        <w:rPr>
          <w:spacing w:val="-4"/>
          <w:sz w:val="28"/>
        </w:rPr>
        <w:t xml:space="preserve"> </w:t>
      </w:r>
      <w:r w:rsidR="00801379" w:rsidRPr="001C0623">
        <w:rPr>
          <w:sz w:val="28"/>
        </w:rPr>
        <w:t>7.</w:t>
      </w:r>
    </w:p>
    <w:p w:rsidR="00313DF5" w:rsidRDefault="00801379" w:rsidP="001C0623">
      <w:pPr>
        <w:pStyle w:val="a3"/>
        <w:spacing w:before="1"/>
        <w:ind w:left="142" w:right="360" w:firstLine="709"/>
      </w:pPr>
      <w:r>
        <w:t>Темпы роста промышленного строительства определяют реализуемые и планируемые к реализации инвестиционные проекты, направленные на расширение производственных мощностей, строительство и реконструкцию зданий и сооружений.</w:t>
      </w:r>
    </w:p>
    <w:p w:rsidR="00313DF5" w:rsidRDefault="00801379" w:rsidP="001C0623">
      <w:pPr>
        <w:pStyle w:val="a3"/>
        <w:ind w:left="142" w:right="356" w:firstLine="709"/>
      </w:pPr>
      <w:r>
        <w:t>Дополнительный прирост объема строительных работ обеспечит реализация мероприятий регионального проекта «Дорожная сеть»  национального проекта «Безопасные и качественные автомобильные дороги» за счет планового ремонта автомобильных дорог.</w:t>
      </w:r>
    </w:p>
    <w:p w:rsidR="00313DF5" w:rsidRDefault="00801379" w:rsidP="001C0623">
      <w:pPr>
        <w:pStyle w:val="a3"/>
        <w:ind w:left="142" w:right="358" w:firstLine="709"/>
      </w:pPr>
      <w:r>
        <w:t>В результате по базовому варианту в 2021-2023 годах прогнозируется рост объемов работ и услуг, выполненных по виду деятельности «Строительство» на уровне 100–103% с достижением номинального значения объема работ в размере 84,9 млрд. рублей.</w:t>
      </w:r>
    </w:p>
    <w:p w:rsidR="00313DF5" w:rsidRDefault="00801379" w:rsidP="001C0623">
      <w:pPr>
        <w:pStyle w:val="a3"/>
        <w:ind w:left="142" w:right="353" w:firstLine="709"/>
      </w:pPr>
      <w:r>
        <w:t>По консервативному варианту прогнозируется снижение объемов строительных работ и услуг в связи с уменьшением объемов инвестиций в строительство зданий, инженерных сооружений, на уровне 95–98%. Объем работ и услуг в этом случае к 2023 году составит 73,7 млрд. рублей.</w:t>
      </w:r>
    </w:p>
    <w:p w:rsidR="00313DF5" w:rsidRDefault="00801379" w:rsidP="001C0623">
      <w:pPr>
        <w:pStyle w:val="a3"/>
        <w:ind w:left="142" w:right="355" w:firstLine="709"/>
      </w:pPr>
      <w:r>
        <w:t>При целевом варианте развития прогнозируется рост объемов строительства за счет повышения инвестиционной активности, ИФО составит 102 - 104% (89,1 млрд.</w:t>
      </w:r>
      <w:r>
        <w:rPr>
          <w:spacing w:val="-7"/>
        </w:rPr>
        <w:t xml:space="preserve"> </w:t>
      </w:r>
      <w:r>
        <w:t>рублей).</w:t>
      </w:r>
    </w:p>
    <w:p w:rsidR="00313DF5" w:rsidRDefault="00313DF5" w:rsidP="001C0623">
      <w:pPr>
        <w:pStyle w:val="a3"/>
        <w:spacing w:before="7"/>
        <w:ind w:left="142" w:firstLine="709"/>
        <w:jc w:val="left"/>
      </w:pPr>
    </w:p>
    <w:p w:rsidR="00313DF5" w:rsidRDefault="00801379" w:rsidP="001C0623">
      <w:pPr>
        <w:pStyle w:val="Heading2"/>
        <w:ind w:left="142" w:firstLine="709"/>
      </w:pPr>
      <w:r>
        <w:rPr>
          <w:color w:val="006600"/>
        </w:rPr>
        <w:t>Ввод жилья</w:t>
      </w:r>
    </w:p>
    <w:p w:rsidR="00313DF5" w:rsidRDefault="00801379" w:rsidP="001C0623">
      <w:pPr>
        <w:pStyle w:val="a3"/>
        <w:spacing w:before="178"/>
        <w:ind w:left="142" w:right="355" w:firstLine="709"/>
      </w:pPr>
      <w:r>
        <w:t>В целях развития рынка доступного и комфортного жилья на территории Томской области реализуется государственная программа «Жилье и городская среда Томской области», утвержденная постановлением Администрации Томской области от 25.09.2019 № 337а. Реализация государственной программы направлена на достижение цели «Повышение уровня и качества жизни населения на</w:t>
      </w:r>
      <w:r>
        <w:rPr>
          <w:spacing w:val="25"/>
        </w:rPr>
        <w:t xml:space="preserve"> </w:t>
      </w:r>
      <w:r>
        <w:t>всей</w:t>
      </w:r>
      <w:r>
        <w:rPr>
          <w:spacing w:val="25"/>
        </w:rPr>
        <w:t xml:space="preserve"> </w:t>
      </w:r>
      <w:r>
        <w:t>территории</w:t>
      </w:r>
      <w:r>
        <w:rPr>
          <w:spacing w:val="25"/>
        </w:rPr>
        <w:t xml:space="preserve"> </w:t>
      </w:r>
      <w:r>
        <w:t>Томской</w:t>
      </w:r>
      <w:r>
        <w:rPr>
          <w:spacing w:val="22"/>
        </w:rPr>
        <w:t xml:space="preserve"> </w:t>
      </w:r>
      <w:r>
        <w:t>области,</w:t>
      </w:r>
      <w:r>
        <w:rPr>
          <w:spacing w:val="24"/>
        </w:rPr>
        <w:t xml:space="preserve"> </w:t>
      </w:r>
      <w:r>
        <w:t>накопление</w:t>
      </w:r>
      <w:r>
        <w:rPr>
          <w:spacing w:val="25"/>
        </w:rPr>
        <w:t xml:space="preserve"> </w:t>
      </w:r>
      <w:r>
        <w:t>человеческого</w:t>
      </w:r>
      <w:r>
        <w:rPr>
          <w:spacing w:val="25"/>
        </w:rPr>
        <w:t xml:space="preserve"> </w:t>
      </w:r>
      <w:r>
        <w:t>капитала»,</w:t>
      </w:r>
    </w:p>
    <w:p w:rsidR="00313DF5" w:rsidRDefault="00801379">
      <w:pPr>
        <w:spacing w:before="153"/>
        <w:ind w:left="862" w:right="1230"/>
        <w:jc w:val="center"/>
        <w:rPr>
          <w:b/>
        </w:rPr>
      </w:pPr>
      <w:r>
        <w:rPr>
          <w:b/>
          <w:color w:val="008000"/>
        </w:rPr>
        <w:t>Рис. 19.Ввод в действие жилых домов, тыс.кв.м (без учета садоводств)</w:t>
      </w:r>
    </w:p>
    <w:p w:rsidR="00313DF5" w:rsidRDefault="00C14774">
      <w:pPr>
        <w:pStyle w:val="a3"/>
        <w:spacing w:before="2"/>
        <w:jc w:val="left"/>
        <w:rPr>
          <w:b/>
          <w:sz w:val="12"/>
        </w:rPr>
      </w:pPr>
      <w:r w:rsidRPr="00C14774">
        <w:pict>
          <v:group id="_x0000_s1565" style="position:absolute;margin-left:120.6pt;margin-top:9pt;width:431.2pt;height:119.35pt;z-index:-15582208;mso-wrap-distance-left:0;mso-wrap-distance-right:0;mso-position-horizontal-relative:page" coordorigin="2412,180" coordsize="8624,2387">
            <v:shape id="_x0000_s1573" style="position:absolute;left:2419;top:2498;width:8609;height:68" coordorigin="2419,2499" coordsize="8609,68" o:spt="100" adj="0,,0" path="m2419,2499r8609,m2419,2499r,67m6725,2499r,67m11028,2499r,67e" filled="f" strokecolor="#858585" strokeweight=".72pt">
              <v:stroke joinstyle="round"/>
              <v:formulas/>
              <v:path arrowok="t" o:connecttype="segments"/>
            </v:shape>
            <v:shape id="_x0000_s1572" style="position:absolute;left:5437;top:187;width:4708;height:2286" coordorigin="5437,187" coordsize="4708,2286" o:spt="100" adj="0,,0" path="m5437,612r68,2l5560,620r37,10l5611,641r,873l5625,1525r37,9l5717,1540r68,3l5717,1545r-55,6l5625,1560r-14,12l5611,2444r-14,11l5560,2465r-55,6l5437,2473m9777,187r71,3l9907,196r39,10l9961,218r,1074l9975,1304r40,10l10073,1320r72,3l10073,1325r-58,7l9975,1342r-14,11l9961,2428r-15,12l9907,2449r-59,7l9777,2458e" filled="f">
              <v:stroke joinstyle="round"/>
              <v:formulas/>
              <v:path arrowok="t" o:connecttype="segments"/>
            </v:shape>
            <v:shape id="_x0000_s1571" type="#_x0000_t202" style="position:absolute;left:5965;top:1429;width:440;height:266" filled="f" stroked="f">
              <v:textbox style="mso-next-textbox:#_x0000_s1571" inset="0,0,0,0">
                <w:txbxContent>
                  <w:p w:rsidR="002025CD" w:rsidRDefault="002025CD">
                    <w:pPr>
                      <w:spacing w:line="266" w:lineRule="exact"/>
                      <w:rPr>
                        <w:b/>
                        <w:sz w:val="24"/>
                      </w:rPr>
                    </w:pPr>
                    <w:r>
                      <w:rPr>
                        <w:b/>
                        <w:sz w:val="24"/>
                      </w:rPr>
                      <w:t>96,1</w:t>
                    </w:r>
                  </w:p>
                </w:txbxContent>
              </v:textbox>
            </v:shape>
            <v:shape id="_x0000_s1570" type="#_x0000_t202" style="position:absolute;left:10237;top:1208;width:560;height:266" filled="f" stroked="f">
              <v:textbox style="mso-next-textbox:#_x0000_s1570" inset="0,0,0,0">
                <w:txbxContent>
                  <w:p w:rsidR="002025CD" w:rsidRDefault="002025CD">
                    <w:pPr>
                      <w:spacing w:line="266" w:lineRule="exact"/>
                      <w:rPr>
                        <w:b/>
                        <w:sz w:val="24"/>
                      </w:rPr>
                    </w:pPr>
                    <w:r>
                      <w:rPr>
                        <w:b/>
                        <w:sz w:val="24"/>
                      </w:rPr>
                      <w:t>115,6</w:t>
                    </w:r>
                  </w:p>
                </w:txbxContent>
              </v:textbox>
            </v:shape>
            <v:shape id="_x0000_s1569" type="#_x0000_t202" style="position:absolute;left:3710;top:1848;width:1721;height:644" fillcolor="#c3d59b" stroked="f">
              <v:textbox style="mso-next-textbox:#_x0000_s1569" inset="0,0,0,0">
                <w:txbxContent>
                  <w:p w:rsidR="002025CD" w:rsidRDefault="002025CD">
                    <w:pPr>
                      <w:spacing w:before="186"/>
                      <w:ind w:left="604" w:right="605"/>
                      <w:jc w:val="center"/>
                      <w:rPr>
                        <w:b/>
                        <w:sz w:val="24"/>
                      </w:rPr>
                    </w:pPr>
                    <w:r>
                      <w:rPr>
                        <w:b/>
                        <w:sz w:val="24"/>
                      </w:rPr>
                      <w:t>33,3</w:t>
                    </w:r>
                  </w:p>
                </w:txbxContent>
              </v:textbox>
            </v:shape>
            <v:shape id="_x0000_s1568" type="#_x0000_t202" style="position:absolute;left:8016;top:1447;width:1721;height:1044" fillcolor="#c3d59b" stroked="f">
              <v:textbox style="mso-next-textbox:#_x0000_s1568" inset="0,0,0,0">
                <w:txbxContent>
                  <w:p w:rsidR="002025CD" w:rsidRDefault="002025CD">
                    <w:pPr>
                      <w:rPr>
                        <w:b/>
                        <w:sz w:val="26"/>
                      </w:rPr>
                    </w:pPr>
                  </w:p>
                  <w:p w:rsidR="002025CD" w:rsidRDefault="002025CD">
                    <w:pPr>
                      <w:spacing w:before="176"/>
                      <w:ind w:left="577" w:right="630"/>
                      <w:jc w:val="center"/>
                      <w:rPr>
                        <w:b/>
                        <w:sz w:val="24"/>
                      </w:rPr>
                    </w:pPr>
                    <w:r>
                      <w:rPr>
                        <w:b/>
                        <w:sz w:val="24"/>
                      </w:rPr>
                      <w:t>53,7</w:t>
                    </w:r>
                  </w:p>
                </w:txbxContent>
              </v:textbox>
            </v:shape>
            <v:shape id="_x0000_s1567" type="#_x0000_t202" style="position:absolute;left:3710;top:617;width:1721;height:1232" fillcolor="#77923b" stroked="f">
              <v:textbox style="mso-next-textbox:#_x0000_s1567" inset="0,0,0,0">
                <w:txbxContent>
                  <w:p w:rsidR="002025CD" w:rsidRDefault="002025CD">
                    <w:pPr>
                      <w:rPr>
                        <w:b/>
                        <w:sz w:val="26"/>
                      </w:rPr>
                    </w:pPr>
                  </w:p>
                  <w:p w:rsidR="002025CD" w:rsidRDefault="002025CD">
                    <w:pPr>
                      <w:spacing w:before="177"/>
                      <w:ind w:left="604" w:right="605"/>
                      <w:jc w:val="center"/>
                      <w:rPr>
                        <w:b/>
                        <w:sz w:val="24"/>
                      </w:rPr>
                    </w:pPr>
                    <w:r>
                      <w:rPr>
                        <w:b/>
                        <w:color w:val="FFFFFF"/>
                        <w:sz w:val="24"/>
                      </w:rPr>
                      <w:t>62,8</w:t>
                    </w:r>
                  </w:p>
                </w:txbxContent>
              </v:textbox>
            </v:shape>
            <v:shape id="_x0000_s1566" type="#_x0000_t202" style="position:absolute;left:8016;top:190;width:1721;height:1258" fillcolor="#77923b" stroked="f">
              <v:textbox style="mso-next-textbox:#_x0000_s1566" inset="0,0,0,0">
                <w:txbxContent>
                  <w:p w:rsidR="002025CD" w:rsidRDefault="002025CD">
                    <w:pPr>
                      <w:rPr>
                        <w:b/>
                        <w:sz w:val="26"/>
                      </w:rPr>
                    </w:pPr>
                  </w:p>
                  <w:p w:rsidR="002025CD" w:rsidRDefault="002025CD">
                    <w:pPr>
                      <w:spacing w:before="213"/>
                      <w:ind w:left="604" w:right="604"/>
                      <w:jc w:val="center"/>
                      <w:rPr>
                        <w:b/>
                        <w:sz w:val="24"/>
                      </w:rPr>
                    </w:pPr>
                    <w:r>
                      <w:rPr>
                        <w:b/>
                        <w:color w:val="FFFFFF"/>
                        <w:sz w:val="24"/>
                      </w:rPr>
                      <w:t>61,9</w:t>
                    </w:r>
                  </w:p>
                </w:txbxContent>
              </v:textbox>
            </v:shape>
            <w10:wrap type="topAndBottom" anchorx="page"/>
          </v:group>
        </w:pict>
      </w:r>
    </w:p>
    <w:p w:rsidR="00313DF5" w:rsidRDefault="00801379">
      <w:pPr>
        <w:tabs>
          <w:tab w:val="left" w:pos="7211"/>
        </w:tabs>
        <w:spacing w:before="29"/>
        <w:ind w:left="2905"/>
      </w:pPr>
      <w:r>
        <w:t>Январь-июнь</w:t>
      </w:r>
      <w:r>
        <w:rPr>
          <w:spacing w:val="-3"/>
        </w:rPr>
        <w:t xml:space="preserve"> </w:t>
      </w:r>
      <w:r>
        <w:t>2019</w:t>
      </w:r>
      <w:r>
        <w:rPr>
          <w:spacing w:val="-3"/>
        </w:rPr>
        <w:t xml:space="preserve"> </w:t>
      </w:r>
      <w:r>
        <w:t>года</w:t>
      </w:r>
      <w:r>
        <w:tab/>
        <w:t>Январь-июнь 2020</w:t>
      </w:r>
      <w:r>
        <w:rPr>
          <w:spacing w:val="-6"/>
        </w:rPr>
        <w:t xml:space="preserve"> </w:t>
      </w:r>
      <w:r>
        <w:t>года</w:t>
      </w:r>
    </w:p>
    <w:p w:rsidR="00313DF5" w:rsidRDefault="00C14774">
      <w:pPr>
        <w:tabs>
          <w:tab w:val="left" w:pos="6730"/>
        </w:tabs>
        <w:spacing w:before="84"/>
        <w:ind w:left="2304"/>
      </w:pPr>
      <w:r>
        <w:pict>
          <v:rect id="_x0000_s1564" style="position:absolute;left:0;text-align:left;margin-left:135.35pt;margin-top:7.75pt;width:5.5pt;height:5.4pt;z-index:15876096;mso-position-horizontal-relative:page" fillcolor="#c3d59b" stroked="f">
            <w10:wrap anchorx="page"/>
          </v:rect>
        </w:pict>
      </w:r>
      <w:r>
        <w:pict>
          <v:rect id="_x0000_s1563" style="position:absolute;left:0;text-align:left;margin-left:356.65pt;margin-top:7.75pt;width:5.5pt;height:5.4pt;z-index:-18135040;mso-position-horizontal-relative:page" fillcolor="#77923b" stroked="f">
            <w10:wrap anchorx="page"/>
          </v:rect>
        </w:pict>
      </w:r>
      <w:r w:rsidR="00801379">
        <w:t>многоквартирное</w:t>
      </w:r>
      <w:r w:rsidR="00801379">
        <w:rPr>
          <w:spacing w:val="-5"/>
        </w:rPr>
        <w:t xml:space="preserve"> </w:t>
      </w:r>
      <w:r w:rsidR="00801379">
        <w:t>жилое</w:t>
      </w:r>
      <w:r w:rsidR="00801379">
        <w:rPr>
          <w:spacing w:val="-4"/>
        </w:rPr>
        <w:t xml:space="preserve"> </w:t>
      </w:r>
      <w:r w:rsidR="00801379">
        <w:t>строительство</w:t>
      </w:r>
      <w:r w:rsidR="00801379">
        <w:tab/>
        <w:t>индивидуальное жилое</w:t>
      </w:r>
      <w:r w:rsidR="00801379">
        <w:rPr>
          <w:spacing w:val="-8"/>
        </w:rPr>
        <w:t xml:space="preserve"> </w:t>
      </w:r>
      <w:r w:rsidR="00801379">
        <w:t>строительство</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597007">
      <w:pPr>
        <w:pStyle w:val="a3"/>
        <w:spacing w:before="89"/>
        <w:ind w:left="119" w:right="398"/>
      </w:pPr>
      <w:r>
        <w:t>закрепленной в Стратегии развития. Показателем эффективности достижения поставленных целей является показатель обеспеченности населения Томской области жильем - общая площадь жилых помещений, приходящаяся в среднем на одного жителя Томской области. Целевое значение на 2020 год -25,5 кв.м/чел. (в 2019 году данный показатель составил 24,9 кв.м./чел.).</w:t>
      </w:r>
    </w:p>
    <w:p w:rsidR="00313DF5" w:rsidRDefault="00801379" w:rsidP="00597007">
      <w:pPr>
        <w:pStyle w:val="a3"/>
        <w:spacing w:before="1"/>
        <w:ind w:left="119" w:right="398" w:firstLine="708"/>
      </w:pPr>
      <w:r>
        <w:t>За январь-июнь 2020 года в регионе введено в эксплуатацию жилых помещений 115,6 тыс. кв. м. общей площади (без учета жилых домов для ведения садоводства) или 121% к уровню 2019 года (Рис.19), при этом в России за первое полугодие отмечается снижение ввода жилья – 88,6%, в СФО – 83,4%.</w:t>
      </w:r>
    </w:p>
    <w:p w:rsidR="00313DF5" w:rsidRDefault="00801379" w:rsidP="00597007">
      <w:pPr>
        <w:pStyle w:val="a3"/>
        <w:ind w:left="119" w:right="398" w:firstLine="708"/>
      </w:pPr>
      <w:r>
        <w:t>Рост ввода жилья в 1 полугодии текщуго года обеспечнн увеличением ввода многоквартирных жилых домов (53,7 тыс. кв.м, в 2019 м- 33,3 тыс. кв.м).</w:t>
      </w:r>
    </w:p>
    <w:p w:rsidR="00313DF5" w:rsidRDefault="00801379" w:rsidP="00597007">
      <w:pPr>
        <w:pStyle w:val="a3"/>
        <w:ind w:left="119" w:right="398" w:firstLine="708"/>
      </w:pPr>
      <w:r>
        <w:t>До конца 2020 года планируется сдать многоквартирные дома в микрорайонах Радонежский, Южные Ворота и Северный Парк. Это позволит превысить показатель по вводу жилья за 2019 год.</w:t>
      </w:r>
    </w:p>
    <w:p w:rsidR="00313DF5" w:rsidRDefault="00801379" w:rsidP="00597007">
      <w:pPr>
        <w:pStyle w:val="a3"/>
        <w:ind w:left="119" w:right="398" w:firstLine="708"/>
      </w:pPr>
      <w:r>
        <w:t>Всего, по оценке, в 2020 году будет введено 591 тыс. кв. м жилья (рост к 2019 году - 135%), за счет реализации регионального проекта «Жилье» на территории Томской области, а также оказываемой государственной поддержки, программ комплексного развития территорий города Томска и Томской области.</w:t>
      </w:r>
    </w:p>
    <w:p w:rsidR="00313DF5" w:rsidRDefault="00801379" w:rsidP="00597007">
      <w:pPr>
        <w:pStyle w:val="a3"/>
        <w:ind w:left="119" w:right="398" w:firstLine="566"/>
      </w:pPr>
      <w:r>
        <w:t>Положительным фактором, оказывающим влияние на рост жилищного строительства, является доступность ипотечного кредитования.</w:t>
      </w:r>
    </w:p>
    <w:p w:rsidR="00313DF5" w:rsidRDefault="00801379" w:rsidP="00597007">
      <w:pPr>
        <w:pStyle w:val="a3"/>
        <w:ind w:left="119" w:right="398" w:firstLine="566"/>
      </w:pPr>
      <w:r>
        <w:t>В 2020 году на федеральном уровне реализуются программа льготной ипотеки со ставкой до 6,5%. Программа льготной ипотеки на приобретение жилья в новостройках реализована по поручению Президента Российской Федерации (№ Пр-699 от 22.04.2020). Условия программы утверждены постановлением Правительства № 566 от 23.04.2020 - субсидии предоставляются по всем ипотечным кредитам (займам) на приобретение квартир в новостройках с 17.04.2020 по 01.11.2020. За 1 полугодие количество поданных заявок составило 270 единицы, количество одобренных заявок 169, выдано ипотечных кредитов по 122 заявлениям на сумму 270,2</w:t>
      </w:r>
      <w:r>
        <w:rPr>
          <w:spacing w:val="-2"/>
        </w:rPr>
        <w:t xml:space="preserve"> </w:t>
      </w:r>
      <w:r>
        <w:t>млн.руб.</w:t>
      </w:r>
    </w:p>
    <w:p w:rsidR="00313DF5" w:rsidRDefault="00801379" w:rsidP="00597007">
      <w:pPr>
        <w:pStyle w:val="a3"/>
        <w:ind w:left="119" w:right="398" w:firstLine="566"/>
      </w:pPr>
      <w:r>
        <w:t>В рамках программы комплексного развития сельских территорий, реализуемой Минсельхозом РФ, с марта текущего года на территории Томской области реализуется программа «Сельская ипотека» по ставке до 3%, в рамках которой можно приобрести отдельно стоящие дома на земле, квартиры в многоквартирных домах (как новое жилье, так и вторичное). Кроме того, по этой программе можно построить дом в сельской местности, силами подрядной организации. По состоянию на 01.07.2020 одобрена 471 заявка, по которым ведется поиск объектов недвижимости. Выдано кредитов 87 заемщикам на сумму 157,6 млн.рублей.</w:t>
      </w:r>
    </w:p>
    <w:p w:rsidR="00313DF5" w:rsidRDefault="00801379" w:rsidP="00597007">
      <w:pPr>
        <w:pStyle w:val="a3"/>
        <w:spacing w:before="1"/>
        <w:ind w:left="119" w:right="398" w:firstLine="566"/>
      </w:pPr>
      <w:r>
        <w:t>На региональном уровне с 2018 года действует программа «Губернаторская ипотека на территории Томской области», которая предусматривает втечение 3 лет частичное возмещение процентной ставки (до 4%) или компенсацию в размере 25% первоначального взноса по ипотечным жилищным кредитам, взятым на приобретение вновь построенного жилья у застройщиков по договорам купли-продажи, для граждан, признанных нуждающимися. В 2019 году</w:t>
      </w:r>
      <w:r>
        <w:rPr>
          <w:spacing w:val="20"/>
        </w:rPr>
        <w:t xml:space="preserve"> </w:t>
      </w:r>
      <w:r>
        <w:t>участниками</w:t>
      </w:r>
      <w:r>
        <w:rPr>
          <w:spacing w:val="16"/>
        </w:rPr>
        <w:t xml:space="preserve"> </w:t>
      </w:r>
      <w:r>
        <w:t>проекта</w:t>
      </w:r>
      <w:r>
        <w:rPr>
          <w:spacing w:val="21"/>
        </w:rPr>
        <w:t xml:space="preserve"> </w:t>
      </w:r>
      <w:r>
        <w:t>стали</w:t>
      </w:r>
      <w:r>
        <w:rPr>
          <w:spacing w:val="19"/>
        </w:rPr>
        <w:t xml:space="preserve"> </w:t>
      </w:r>
      <w:r>
        <w:t>83</w:t>
      </w:r>
      <w:r>
        <w:rPr>
          <w:spacing w:val="17"/>
        </w:rPr>
        <w:t xml:space="preserve"> </w:t>
      </w:r>
      <w:r>
        <w:t>гражданина</w:t>
      </w:r>
      <w:r>
        <w:rPr>
          <w:spacing w:val="21"/>
        </w:rPr>
        <w:t xml:space="preserve"> </w:t>
      </w:r>
      <w:r>
        <w:t>Томской</w:t>
      </w:r>
      <w:r>
        <w:rPr>
          <w:spacing w:val="20"/>
        </w:rPr>
        <w:t xml:space="preserve"> </w:t>
      </w:r>
      <w:r>
        <w:t>области.</w:t>
      </w:r>
      <w:r>
        <w:rPr>
          <w:spacing w:val="20"/>
        </w:rPr>
        <w:t xml:space="preserve"> </w:t>
      </w:r>
      <w:r>
        <w:t>Площадь</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597007">
      <w:pPr>
        <w:pStyle w:val="a3"/>
        <w:spacing w:before="89"/>
        <w:ind w:left="142" w:right="358"/>
      </w:pPr>
      <w:r>
        <w:t>вводимого (введенного) жилья, в отношении которого предоставлено в 2019 году частичное возмещение затрат по ипотечным жилищным кредитам составила 4,82 тыс.кв.м. В 1 полугодии 2020 года поступило 24 заявления, 5 человек оформили ипотеку.</w:t>
      </w:r>
    </w:p>
    <w:p w:rsidR="00313DF5" w:rsidRDefault="00801379" w:rsidP="00597007">
      <w:pPr>
        <w:pStyle w:val="a3"/>
        <w:ind w:left="142" w:right="355" w:firstLine="566"/>
      </w:pPr>
      <w:r>
        <w:t>Всего за январь- июнь 2020 года в Томской области выдано 4 569 ипотечных жилищных кредитов, что на 9,1% больше аналогичного периода прошлого года (в СФО прирост 6,8%, в РФ - 4,4%). Средневзвешенная ипотечная ставка в первом полугодии текущего года по региону сложилась на уровне 8,3% (в первом полугодии 2019 года – 10,3%), в СФО – 8,5%, в РФ –</w:t>
      </w:r>
      <w:r>
        <w:rPr>
          <w:spacing w:val="-19"/>
        </w:rPr>
        <w:t xml:space="preserve"> </w:t>
      </w:r>
      <w:r>
        <w:t>8,2%.</w:t>
      </w:r>
    </w:p>
    <w:p w:rsidR="00313DF5" w:rsidRDefault="00801379" w:rsidP="00597007">
      <w:pPr>
        <w:pStyle w:val="a3"/>
        <w:ind w:left="142" w:right="353" w:firstLine="566"/>
      </w:pPr>
      <w:r>
        <w:t>Таким образом, улучшение условий жилищного кредитования стало одним из инструментов стимулирования строительства и ввода жилья на территории Томской области.</w:t>
      </w:r>
    </w:p>
    <w:p w:rsidR="00313DF5" w:rsidRDefault="00801379" w:rsidP="00597007">
      <w:pPr>
        <w:pStyle w:val="a3"/>
        <w:spacing w:before="1"/>
        <w:ind w:left="142" w:right="353" w:firstLine="566"/>
      </w:pPr>
      <w:r>
        <w:t>В 2021 году по базовому сценарию прогнозируется сокращение объемов ввода жилья (95,9%) за счет эффекта базы 2020 года, при этом в 2022-2023 годы ожидается прирост ввода жилья на 10,6% и 7,7%, соответственно, за счет продолжения реализации регионального проекта «Жилье» на территории Томской области, стимулирования льготного ипотечного кредитования, и программ комплексного развития территорий города Томска и Томской области (Рис.20).</w:t>
      </w:r>
    </w:p>
    <w:p w:rsidR="00313DF5" w:rsidRDefault="00801379" w:rsidP="00597007">
      <w:pPr>
        <w:pStyle w:val="a3"/>
        <w:ind w:left="142" w:right="354" w:firstLine="566"/>
      </w:pPr>
      <w:r>
        <w:t>Восстановительный рост темпов жилищного строительства прогнозируется за счет активного строительства жилья на территории Томской агломерации – в городах Томске и Северске и на территории Томского района. На 5 площадках комплексного многоэтажного жилищного строительства имеется потенциал строительства в 2,5 млн. кв. м жилья. Разработаны проекты планировки и межевания, ведется работа по разработке проектной документации на инженерную и транспортную инфраструктуру. Потенциал индивидуального жилищного строительства - 1,2 млн. кв. м. В целом это позволит решить поставленные в национальном проекте задачи по вводу жилья в 2020-2024 годах.</w:t>
      </w:r>
    </w:p>
    <w:p w:rsidR="00313DF5" w:rsidRDefault="00313DF5">
      <w:pPr>
        <w:pStyle w:val="a3"/>
        <w:jc w:val="left"/>
        <w:rPr>
          <w:sz w:val="20"/>
        </w:rPr>
      </w:pPr>
    </w:p>
    <w:p w:rsidR="00313DF5" w:rsidRDefault="00313DF5">
      <w:pPr>
        <w:pStyle w:val="a3"/>
        <w:spacing w:before="10"/>
        <w:jc w:val="left"/>
        <w:rPr>
          <w:sz w:val="20"/>
        </w:rPr>
      </w:pPr>
    </w:p>
    <w:p w:rsidR="00313DF5" w:rsidRDefault="00801379">
      <w:pPr>
        <w:ind w:left="4419" w:right="3175" w:hanging="1556"/>
        <w:rPr>
          <w:b/>
        </w:rPr>
      </w:pPr>
      <w:r>
        <w:rPr>
          <w:b/>
          <w:color w:val="008000"/>
        </w:rPr>
        <w:t>Рис. 20 Ввод жилья в Томской области, тыс. кв. м (базовый вариант)</w:t>
      </w:r>
    </w:p>
    <w:p w:rsidR="00313DF5" w:rsidRDefault="00C14774">
      <w:pPr>
        <w:pStyle w:val="a3"/>
        <w:spacing w:before="8"/>
        <w:jc w:val="left"/>
        <w:rPr>
          <w:b/>
          <w:sz w:val="25"/>
        </w:rPr>
      </w:pPr>
      <w:r w:rsidRPr="00C14774">
        <w:pict>
          <v:group id="_x0000_s1530" style="position:absolute;margin-left:93.25pt;margin-top:16.75pt;width:430.8pt;height:128.9pt;z-index:-15570944;mso-wrap-distance-left:0;mso-wrap-distance-right:0;mso-position-horizontal-relative:page" coordorigin="1865,335" coordsize="8616,2578">
            <v:rect id="_x0000_s1562" style="position:absolute;left:2289;top:2329;width:598;height:519" fillcolor="#7e9a47" stroked="f"/>
            <v:rect id="_x0000_s1561" style="position:absolute;left:2289;top:1515;width:598;height:814" fillcolor="#9bba58" stroked="f"/>
            <v:rect id="_x0000_s1560" style="position:absolute;left:3722;top:2360;width:598;height:488" fillcolor="#7e9a47" stroked="f"/>
            <v:rect id="_x0000_s1559" style="position:absolute;left:3722;top:1511;width:598;height:850" fillcolor="#9bba58" stroked="f"/>
            <v:rect id="_x0000_s1558" style="position:absolute;left:5157;top:2353;width:598;height:495" fillcolor="#7e9a47" stroked="f"/>
            <v:rect id="_x0000_s1557" style="position:absolute;left:5157;top:1045;width:598;height:1308" fillcolor="#9bba58" stroked="f"/>
            <v:rect id="_x0000_s1556" style="position:absolute;left:6590;top:2166;width:598;height:682" fillcolor="#7e9a47" stroked="f"/>
            <v:rect id="_x0000_s1555" style="position:absolute;left:6590;top:1119;width:598;height:1047" fillcolor="#9bba58" stroked="f"/>
            <v:rect id="_x0000_s1554" style="position:absolute;left:8025;top:2209;width:596;height:639" fillcolor="#7e9a47" stroked="f"/>
            <v:rect id="_x0000_s1553" style="position:absolute;left:8025;top:937;width:596;height:1272" fillcolor="#9bba58" stroked="f"/>
            <v:rect id="_x0000_s1552" style="position:absolute;left:9458;top:2130;width:598;height:718" fillcolor="#7e9a47" stroked="f"/>
            <v:rect id="_x0000_s1551" style="position:absolute;left:9458;top:791;width:598;height:1340" fillcolor="#9bba58" stroked="f"/>
            <v:shape id="_x0000_s1550" style="position:absolute;left:1872;top:2847;width:8602;height:65" coordorigin="1872,2848" coordsize="8602,65" o:spt="100" adj="0,,0" path="m1872,2848r8602,m1872,2848r,65m3305,2848r,65m4738,2848r,65m6173,2848r,65m7606,2848r,65m9041,2848r,65m10474,2848r,65e" filled="f" strokecolor="#858585" strokeweight=".72pt">
              <v:stroke joinstyle="round"/>
              <v:formulas/>
              <v:path arrowok="t" o:connecttype="segments"/>
            </v:shape>
            <v:shape id="_x0000_s1549" style="position:absolute;left:2587;top:793;width:7169;height:660" coordorigin="2587,793" coordsize="7169,660" path="m2587,1453l4022,1319,5455,793r1435,593l8323,1163r1433,43e" filled="f" strokecolor="#4f81bc" strokeweight="2.16pt">
              <v:path arrowok="t"/>
            </v:shape>
            <v:shape id="_x0000_s1548" type="#_x0000_t202" style="position:absolute;left:9715;top:335;width:429;height:200" filled="f" stroked="f">
              <v:textbox style="mso-next-textbox:#_x0000_s1548" inset="0,0,0,0">
                <w:txbxContent>
                  <w:p w:rsidR="002025CD" w:rsidRDefault="002025CD">
                    <w:pPr>
                      <w:spacing w:line="199" w:lineRule="exact"/>
                      <w:rPr>
                        <w:b/>
                        <w:sz w:val="18"/>
                      </w:rPr>
                    </w:pPr>
                    <w:r>
                      <w:rPr>
                        <w:b/>
                        <w:sz w:val="18"/>
                      </w:rPr>
                      <w:t>675,0</w:t>
                    </w:r>
                  </w:p>
                </w:txbxContent>
              </v:textbox>
            </v:shape>
            <v:shape id="_x0000_s1547" type="#_x0000_t202" style="position:absolute;left:5264;top:557;width:429;height:200" filled="f" stroked="f">
              <v:textbox style="mso-next-textbox:#_x0000_s1547" inset="0,0,0,0">
                <w:txbxContent>
                  <w:p w:rsidR="002025CD" w:rsidRDefault="002025CD">
                    <w:pPr>
                      <w:spacing w:line="199" w:lineRule="exact"/>
                      <w:rPr>
                        <w:b/>
                        <w:sz w:val="18"/>
                      </w:rPr>
                    </w:pPr>
                    <w:r>
                      <w:rPr>
                        <w:b/>
                        <w:sz w:val="18"/>
                      </w:rPr>
                      <w:t>591,0</w:t>
                    </w:r>
                  </w:p>
                </w:txbxContent>
              </v:textbox>
            </v:shape>
            <v:shape id="_x0000_s1546" type="#_x0000_t202" style="position:absolute;left:6640;top:726;width:429;height:200" filled="f" stroked="f">
              <v:textbox style="mso-next-textbox:#_x0000_s1546" inset="0,0,0,0">
                <w:txbxContent>
                  <w:p w:rsidR="002025CD" w:rsidRDefault="002025CD">
                    <w:pPr>
                      <w:spacing w:line="199" w:lineRule="exact"/>
                      <w:rPr>
                        <w:b/>
                        <w:sz w:val="18"/>
                      </w:rPr>
                    </w:pPr>
                    <w:r>
                      <w:rPr>
                        <w:b/>
                        <w:sz w:val="18"/>
                      </w:rPr>
                      <w:t>567,0</w:t>
                    </w:r>
                  </w:p>
                </w:txbxContent>
              </v:textbox>
            </v:shape>
            <v:shape id="_x0000_s1545" type="#_x0000_t202" style="position:absolute;left:8146;top:587;width:429;height:200" filled="f" stroked="f">
              <v:textbox style="mso-next-textbox:#_x0000_s1545" inset="0,0,0,0">
                <w:txbxContent>
                  <w:p w:rsidR="002025CD" w:rsidRDefault="002025CD">
                    <w:pPr>
                      <w:spacing w:line="199" w:lineRule="exact"/>
                      <w:rPr>
                        <w:b/>
                        <w:sz w:val="18"/>
                      </w:rPr>
                    </w:pPr>
                    <w:r>
                      <w:rPr>
                        <w:b/>
                        <w:sz w:val="18"/>
                      </w:rPr>
                      <w:t>627,0</w:t>
                    </w:r>
                  </w:p>
                </w:txbxContent>
              </v:textbox>
            </v:shape>
            <v:shape id="_x0000_s1544" type="#_x0000_t202" style="position:absolute;left:2352;top:1065;width:429;height:200" filled="f" stroked="f">
              <v:textbox style="mso-next-textbox:#_x0000_s1544" inset="0,0,0,0">
                <w:txbxContent>
                  <w:p w:rsidR="002025CD" w:rsidRDefault="002025CD">
                    <w:pPr>
                      <w:spacing w:line="199" w:lineRule="exact"/>
                      <w:rPr>
                        <w:b/>
                        <w:sz w:val="18"/>
                      </w:rPr>
                    </w:pPr>
                    <w:r>
                      <w:rPr>
                        <w:b/>
                        <w:sz w:val="18"/>
                      </w:rPr>
                      <w:t>436,9</w:t>
                    </w:r>
                  </w:p>
                </w:txbxContent>
              </v:textbox>
            </v:shape>
            <v:shape id="_x0000_s1543" type="#_x0000_t202" style="position:absolute;left:3723;top:947;width:429;height:200" filled="f" stroked="f">
              <v:textbox style="mso-next-textbox:#_x0000_s1543" inset="0,0,0,0">
                <w:txbxContent>
                  <w:p w:rsidR="002025CD" w:rsidRDefault="002025CD">
                    <w:pPr>
                      <w:spacing w:line="199" w:lineRule="exact"/>
                      <w:rPr>
                        <w:b/>
                        <w:sz w:val="18"/>
                      </w:rPr>
                    </w:pPr>
                    <w:r>
                      <w:rPr>
                        <w:b/>
                        <w:sz w:val="18"/>
                      </w:rPr>
                      <w:t>438,6</w:t>
                    </w:r>
                  </w:p>
                </w:txbxContent>
              </v:textbox>
            </v:shape>
            <v:shape id="_x0000_s1542" type="#_x0000_t202" style="position:absolute;left:5244;top:1113;width:472;height:221" filled="f" stroked="f">
              <v:textbox style="mso-next-textbox:#_x0000_s1542" inset="0,0,0,0">
                <w:txbxContent>
                  <w:p w:rsidR="002025CD" w:rsidRDefault="002025CD">
                    <w:pPr>
                      <w:spacing w:line="221" w:lineRule="exact"/>
                      <w:rPr>
                        <w:b/>
                        <w:sz w:val="20"/>
                      </w:rPr>
                    </w:pPr>
                    <w:r>
                      <w:rPr>
                        <w:b/>
                        <w:color w:val="006FC0"/>
                        <w:sz w:val="20"/>
                      </w:rPr>
                      <w:t>134,7</w:t>
                    </w:r>
                  </w:p>
                </w:txbxContent>
              </v:textbox>
            </v:shape>
            <v:shape id="_x0000_s1541" type="#_x0000_t202" style="position:absolute;left:9569;top:955;width:472;height:221" filled="f" stroked="f">
              <v:textbox style="mso-next-textbox:#_x0000_s1541" inset="0,0,0,0">
                <w:txbxContent>
                  <w:p w:rsidR="002025CD" w:rsidRDefault="002025CD">
                    <w:pPr>
                      <w:spacing w:line="221" w:lineRule="exact"/>
                      <w:rPr>
                        <w:b/>
                        <w:sz w:val="20"/>
                      </w:rPr>
                    </w:pPr>
                    <w:r>
                      <w:rPr>
                        <w:b/>
                        <w:color w:val="006FC0"/>
                        <w:sz w:val="20"/>
                      </w:rPr>
                      <w:t>107,7</w:t>
                    </w:r>
                  </w:p>
                </w:txbxContent>
              </v:textbox>
            </v:shape>
            <v:shape id="_x0000_s1540" type="#_x0000_t202" style="position:absolute;left:2462;top:1547;width:371;height:221" filled="f" stroked="f">
              <v:textbox style="mso-next-textbox:#_x0000_s1540" inset="0,0,0,0">
                <w:txbxContent>
                  <w:p w:rsidR="002025CD" w:rsidRDefault="002025CD">
                    <w:pPr>
                      <w:spacing w:line="221" w:lineRule="exact"/>
                      <w:rPr>
                        <w:b/>
                        <w:sz w:val="20"/>
                      </w:rPr>
                    </w:pPr>
                    <w:r>
                      <w:rPr>
                        <w:b/>
                        <w:color w:val="006FC0"/>
                        <w:sz w:val="20"/>
                      </w:rPr>
                      <w:t>91,5</w:t>
                    </w:r>
                  </w:p>
                </w:txbxContent>
              </v:textbox>
            </v:shape>
            <v:shape id="_x0000_s1539" type="#_x0000_t202" style="position:absolute;left:3770;top:1559;width:472;height:221" filled="f" stroked="f">
              <v:textbox style="mso-next-textbox:#_x0000_s1539" inset="0,0,0,0">
                <w:txbxContent>
                  <w:p w:rsidR="002025CD" w:rsidRDefault="002025CD">
                    <w:pPr>
                      <w:spacing w:line="221" w:lineRule="exact"/>
                      <w:rPr>
                        <w:b/>
                        <w:sz w:val="20"/>
                      </w:rPr>
                    </w:pPr>
                    <w:r>
                      <w:rPr>
                        <w:b/>
                        <w:color w:val="006FC0"/>
                        <w:sz w:val="20"/>
                      </w:rPr>
                      <w:t>100,4</w:t>
                    </w:r>
                  </w:p>
                </w:txbxContent>
              </v:textbox>
            </v:shape>
            <v:shape id="_x0000_s1538" type="#_x0000_t202" style="position:absolute;left:6705;top:1479;width:371;height:221" filled="f" stroked="f">
              <v:textbox style="mso-next-textbox:#_x0000_s1538" inset="0,0,0,0">
                <w:txbxContent>
                  <w:p w:rsidR="002025CD" w:rsidRDefault="002025CD">
                    <w:pPr>
                      <w:spacing w:line="221" w:lineRule="exact"/>
                      <w:rPr>
                        <w:b/>
                        <w:sz w:val="20"/>
                      </w:rPr>
                    </w:pPr>
                    <w:r>
                      <w:rPr>
                        <w:b/>
                        <w:color w:val="006FC0"/>
                        <w:sz w:val="20"/>
                      </w:rPr>
                      <w:t>95,9</w:t>
                    </w:r>
                  </w:p>
                </w:txbxContent>
              </v:textbox>
            </v:shape>
            <v:shape id="_x0000_s1537" type="#_x0000_t202" style="position:absolute;left:8071;top:1421;width:472;height:221" filled="f" stroked="f">
              <v:textbox style="mso-next-textbox:#_x0000_s1537" inset="0,0,0,0">
                <w:txbxContent>
                  <w:p w:rsidR="002025CD" w:rsidRDefault="002025CD">
                    <w:pPr>
                      <w:spacing w:line="221" w:lineRule="exact"/>
                      <w:rPr>
                        <w:b/>
                        <w:sz w:val="20"/>
                      </w:rPr>
                    </w:pPr>
                    <w:r>
                      <w:rPr>
                        <w:b/>
                        <w:color w:val="006FC0"/>
                        <w:sz w:val="20"/>
                      </w:rPr>
                      <w:t>110,6</w:t>
                    </w:r>
                  </w:p>
                </w:txbxContent>
              </v:textbox>
            </v:shape>
            <v:shape id="_x0000_s1536" type="#_x0000_t202" style="position:absolute;left:2362;top:2485;width:472;height:221" filled="f" stroked="f">
              <v:textbox style="mso-next-textbox:#_x0000_s1536" inset="0,0,0,0">
                <w:txbxContent>
                  <w:p w:rsidR="002025CD" w:rsidRDefault="002025CD">
                    <w:pPr>
                      <w:spacing w:line="221" w:lineRule="exact"/>
                      <w:rPr>
                        <w:sz w:val="20"/>
                      </w:rPr>
                    </w:pPr>
                    <w:r>
                      <w:rPr>
                        <w:sz w:val="20"/>
                      </w:rPr>
                      <w:t>169,8</w:t>
                    </w:r>
                  </w:p>
                </w:txbxContent>
              </v:textbox>
            </v:shape>
            <v:shape id="_x0000_s1535" type="#_x0000_t202" style="position:absolute;left:3795;top:2500;width:472;height:221" filled="f" stroked="f">
              <v:textbox style="mso-next-textbox:#_x0000_s1535" inset="0,0,0,0">
                <w:txbxContent>
                  <w:p w:rsidR="002025CD" w:rsidRDefault="002025CD">
                    <w:pPr>
                      <w:spacing w:line="221" w:lineRule="exact"/>
                      <w:rPr>
                        <w:sz w:val="20"/>
                      </w:rPr>
                    </w:pPr>
                    <w:r>
                      <w:rPr>
                        <w:sz w:val="20"/>
                      </w:rPr>
                      <w:t>159,9</w:t>
                    </w:r>
                  </w:p>
                </w:txbxContent>
              </v:textbox>
            </v:shape>
            <v:shape id="_x0000_s1534" type="#_x0000_t202" style="position:absolute;left:5230;top:2496;width:472;height:221" filled="f" stroked="f">
              <v:textbox style="mso-next-textbox:#_x0000_s1534" inset="0,0,0,0">
                <w:txbxContent>
                  <w:p w:rsidR="002025CD" w:rsidRDefault="002025CD">
                    <w:pPr>
                      <w:spacing w:line="221" w:lineRule="exact"/>
                      <w:rPr>
                        <w:sz w:val="20"/>
                      </w:rPr>
                    </w:pPr>
                    <w:r>
                      <w:rPr>
                        <w:sz w:val="20"/>
                      </w:rPr>
                      <w:t>162,5</w:t>
                    </w:r>
                  </w:p>
                </w:txbxContent>
              </v:textbox>
            </v:shape>
            <v:shape id="_x0000_s1533" type="#_x0000_t202" style="position:absolute;left:6664;top:2403;width:472;height:221" filled="f" stroked="f">
              <v:textbox style="mso-next-textbox:#_x0000_s1533" inset="0,0,0,0">
                <w:txbxContent>
                  <w:p w:rsidR="002025CD" w:rsidRDefault="002025CD">
                    <w:pPr>
                      <w:spacing w:line="221" w:lineRule="exact"/>
                      <w:rPr>
                        <w:sz w:val="20"/>
                      </w:rPr>
                    </w:pPr>
                    <w:r>
                      <w:rPr>
                        <w:sz w:val="20"/>
                      </w:rPr>
                      <w:t>223,4</w:t>
                    </w:r>
                  </w:p>
                </w:txbxContent>
              </v:textbox>
            </v:shape>
            <v:shape id="_x0000_s1532" type="#_x0000_t202" style="position:absolute;left:8098;top:2424;width:472;height:221" filled="f" stroked="f">
              <v:textbox style="mso-next-textbox:#_x0000_s1532" inset="0,0,0,0">
                <w:txbxContent>
                  <w:p w:rsidR="002025CD" w:rsidRDefault="002025CD">
                    <w:pPr>
                      <w:spacing w:line="221" w:lineRule="exact"/>
                      <w:rPr>
                        <w:sz w:val="20"/>
                      </w:rPr>
                    </w:pPr>
                    <w:r>
                      <w:rPr>
                        <w:sz w:val="20"/>
                      </w:rPr>
                      <w:t>209,8</w:t>
                    </w:r>
                  </w:p>
                </w:txbxContent>
              </v:textbox>
            </v:shape>
            <v:shape id="_x0000_s1531" type="#_x0000_t202" style="position:absolute;left:9532;top:2386;width:472;height:221" filled="f" stroked="f">
              <v:textbox style="mso-next-textbox:#_x0000_s1531" inset="0,0,0,0">
                <w:txbxContent>
                  <w:p w:rsidR="002025CD" w:rsidRDefault="002025CD">
                    <w:pPr>
                      <w:spacing w:line="221" w:lineRule="exact"/>
                      <w:rPr>
                        <w:sz w:val="20"/>
                      </w:rPr>
                    </w:pPr>
                    <w:r>
                      <w:rPr>
                        <w:sz w:val="20"/>
                      </w:rPr>
                      <w:t>235,1</w:t>
                    </w:r>
                  </w:p>
                </w:txbxContent>
              </v:textbox>
            </v:shape>
            <w10:wrap type="topAndBottom" anchorx="page"/>
          </v:group>
        </w:pict>
      </w:r>
    </w:p>
    <w:p w:rsidR="00313DF5" w:rsidRDefault="00801379">
      <w:pPr>
        <w:tabs>
          <w:tab w:val="left" w:pos="3242"/>
          <w:tab w:val="left" w:pos="4323"/>
        </w:tabs>
        <w:spacing w:before="21"/>
        <w:ind w:left="1808"/>
      </w:pPr>
      <w:r>
        <w:rPr>
          <w:position w:val="1"/>
        </w:rPr>
        <w:t>2018</w:t>
      </w:r>
      <w:r>
        <w:rPr>
          <w:position w:val="1"/>
        </w:rPr>
        <w:tab/>
        <w:t>2019</w:t>
      </w:r>
      <w:r>
        <w:rPr>
          <w:position w:val="1"/>
        </w:rPr>
        <w:tab/>
      </w:r>
      <w:r>
        <w:t>2020 оценка 2021 (прогноз) 2022 (прогноз) 2023</w:t>
      </w:r>
      <w:r>
        <w:rPr>
          <w:spacing w:val="-27"/>
        </w:rPr>
        <w:t xml:space="preserve"> </w:t>
      </w:r>
      <w:r>
        <w:t>(прогноз)</w:t>
      </w:r>
    </w:p>
    <w:p w:rsidR="00313DF5" w:rsidRDefault="00313DF5">
      <w:pPr>
        <w:pStyle w:val="a3"/>
        <w:jc w:val="left"/>
        <w:rPr>
          <w:sz w:val="14"/>
        </w:rPr>
      </w:pPr>
    </w:p>
    <w:p w:rsidR="00313DF5" w:rsidRDefault="00C14774">
      <w:pPr>
        <w:tabs>
          <w:tab w:val="left" w:pos="3886"/>
          <w:tab w:val="left" w:pos="9385"/>
        </w:tabs>
        <w:spacing w:before="91"/>
        <w:ind w:left="1493"/>
        <w:rPr>
          <w:sz w:val="20"/>
        </w:rPr>
      </w:pPr>
      <w:r w:rsidRPr="00C14774">
        <w:pict>
          <v:rect id="_x0000_s1529" style="position:absolute;left:0;text-align:left;margin-left:81.5pt;margin-top:7.8pt;width:19.2pt;height:4.9pt;z-index:15886848;mso-position-horizontal-relative:page" fillcolor="#9bba58" stroked="f">
            <w10:wrap anchorx="page"/>
          </v:rect>
        </w:pict>
      </w:r>
      <w:r w:rsidRPr="00C14774">
        <w:pict>
          <v:rect id="_x0000_s1528" style="position:absolute;left:0;text-align:left;margin-left:201pt;margin-top:7.8pt;width:19.2pt;height:4.9pt;z-index:-18124288;mso-position-horizontal-relative:page" fillcolor="#7e9a47" stroked="f">
            <w10:wrap anchorx="page"/>
          </v:rect>
        </w:pict>
      </w:r>
      <w:r w:rsidRPr="00C14774">
        <w:pict>
          <v:line id="_x0000_s1527" style="position:absolute;left:0;text-align:left;z-index:-18123776;mso-position-horizontal-relative:page" from="475.9pt,10.2pt" to="495.1pt,10.2pt" strokecolor="#4f81bc" strokeweight="2.16pt">
            <w10:wrap anchorx="page"/>
          </v:line>
        </w:pict>
      </w:r>
      <w:r w:rsidR="00801379">
        <w:rPr>
          <w:sz w:val="20"/>
        </w:rPr>
        <w:t>Ввод</w:t>
      </w:r>
      <w:r w:rsidR="00801379">
        <w:rPr>
          <w:spacing w:val="-3"/>
          <w:sz w:val="20"/>
        </w:rPr>
        <w:t xml:space="preserve"> </w:t>
      </w:r>
      <w:r w:rsidR="00801379">
        <w:rPr>
          <w:sz w:val="20"/>
        </w:rPr>
        <w:t>жилья,</w:t>
      </w:r>
      <w:r w:rsidR="00801379">
        <w:rPr>
          <w:spacing w:val="1"/>
          <w:sz w:val="20"/>
        </w:rPr>
        <w:t xml:space="preserve"> </w:t>
      </w:r>
      <w:r w:rsidR="00801379">
        <w:rPr>
          <w:sz w:val="20"/>
        </w:rPr>
        <w:t>всего</w:t>
      </w:r>
      <w:r w:rsidR="00801379">
        <w:rPr>
          <w:sz w:val="20"/>
        </w:rPr>
        <w:tab/>
        <w:t>в том числе индивидуальное</w:t>
      </w:r>
      <w:r w:rsidR="00801379">
        <w:rPr>
          <w:spacing w:val="-11"/>
          <w:sz w:val="20"/>
        </w:rPr>
        <w:t xml:space="preserve"> </w:t>
      </w:r>
      <w:r w:rsidR="00801379">
        <w:rPr>
          <w:sz w:val="20"/>
        </w:rPr>
        <w:t>жилищное</w:t>
      </w:r>
      <w:r w:rsidR="00801379">
        <w:rPr>
          <w:spacing w:val="-2"/>
          <w:sz w:val="20"/>
        </w:rPr>
        <w:t xml:space="preserve"> </w:t>
      </w:r>
      <w:r w:rsidR="00801379">
        <w:rPr>
          <w:sz w:val="20"/>
        </w:rPr>
        <w:t>строительство</w:t>
      </w:r>
      <w:r w:rsidR="00801379">
        <w:rPr>
          <w:sz w:val="20"/>
        </w:rPr>
        <w:tab/>
        <w:t>ИФО, %</w:t>
      </w:r>
    </w:p>
    <w:p w:rsidR="00313DF5" w:rsidRDefault="00313DF5">
      <w:pPr>
        <w:rPr>
          <w:sz w:val="20"/>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597007">
      <w:pPr>
        <w:pStyle w:val="a3"/>
        <w:spacing w:before="89"/>
        <w:ind w:left="119" w:right="257" w:firstLine="566"/>
      </w:pPr>
      <w:r>
        <w:t>На 2021-2023 годы в регионе запланирована ускоренная программа расселения аварийного и ветхого  жилья.  Для  этого  будет  построено  около  100 тыс. кв. м жилья в Томске, в том числе через систему госзаказа. Из федерального бюджета на эти цели планируется привлечь 1,5 млрд. рублей в 2021 году и 3 млрд. рублей в 2022</w:t>
      </w:r>
      <w:r>
        <w:rPr>
          <w:spacing w:val="-1"/>
        </w:rPr>
        <w:t xml:space="preserve"> </w:t>
      </w:r>
      <w:r>
        <w:t>году.</w:t>
      </w:r>
    </w:p>
    <w:p w:rsidR="00313DF5" w:rsidRDefault="00801379" w:rsidP="00597007">
      <w:pPr>
        <w:pStyle w:val="a3"/>
        <w:spacing w:before="1"/>
        <w:ind w:left="119" w:right="257" w:firstLine="566"/>
      </w:pPr>
      <w:r>
        <w:t>Для решения проблем обманутых дольщиков создан фонд, в бюджет которого выделено 170  млн.  рублей.  Также  область  рассчитывает  на  830  млн. рублей из федерального бюджета. Полученные средства будут направлены на достройку проблемных объектов - 23 многоквартийных</w:t>
      </w:r>
      <w:r>
        <w:rPr>
          <w:spacing w:val="-10"/>
        </w:rPr>
        <w:t xml:space="preserve"> </w:t>
      </w:r>
      <w:r>
        <w:t>дома.</w:t>
      </w:r>
    </w:p>
    <w:p w:rsidR="00313DF5" w:rsidRDefault="00801379" w:rsidP="00597007">
      <w:pPr>
        <w:pStyle w:val="a3"/>
        <w:ind w:left="119" w:right="257" w:firstLine="708"/>
      </w:pPr>
      <w:r>
        <w:t>Консервативным вариантом прогноза предполагается в 2021 году  снижение объемов ввода жилья на 9,5%, к 2023 году – рост до 104%, что обусловлено ростом цен на жилье, сокращением потребительского</w:t>
      </w:r>
      <w:r>
        <w:rPr>
          <w:spacing w:val="-13"/>
        </w:rPr>
        <w:t xml:space="preserve"> </w:t>
      </w:r>
      <w:r>
        <w:t>спроса.</w:t>
      </w:r>
    </w:p>
    <w:p w:rsidR="00313DF5" w:rsidRDefault="00801379" w:rsidP="00597007">
      <w:pPr>
        <w:pStyle w:val="a3"/>
        <w:ind w:left="119" w:right="257" w:firstLine="708"/>
      </w:pPr>
      <w:r>
        <w:t>При целевом варианте темпы роста ввода жилья в 2021 году составят 97,3%, в 2022 -110,4%, в 2023 – 107,1%, в том числе за счет более активного строительста и регистрации индивидуальных жилых домов.</w:t>
      </w:r>
    </w:p>
    <w:p w:rsidR="00313DF5" w:rsidRDefault="00313DF5" w:rsidP="00597007">
      <w:pPr>
        <w:pStyle w:val="a3"/>
        <w:spacing w:before="6"/>
        <w:ind w:right="257"/>
        <w:jc w:val="left"/>
      </w:pPr>
    </w:p>
    <w:p w:rsidR="00313DF5" w:rsidRDefault="00801379">
      <w:pPr>
        <w:pStyle w:val="Heading2"/>
      </w:pPr>
      <w:r>
        <w:rPr>
          <w:color w:val="006600"/>
        </w:rPr>
        <w:t>Дорожное строительство</w:t>
      </w:r>
    </w:p>
    <w:p w:rsidR="00313DF5" w:rsidRDefault="00801379" w:rsidP="00597007">
      <w:pPr>
        <w:pStyle w:val="a3"/>
        <w:spacing w:before="177"/>
        <w:ind w:left="119" w:right="257" w:firstLine="708"/>
      </w:pPr>
      <w:r>
        <w:t>В Томской области строительство объектов дорожного комплекса осуществляются в рамках государственной программы «Развитие транспортной инфраструктуры в Томской области». В соответствии с данной программой реализуются мероприятия, направленные на достижение целей национального проекта «Безопасные и качественные автомобильные дороги» и реализацию задач Стратегии развития.</w:t>
      </w:r>
    </w:p>
    <w:p w:rsidR="00313DF5" w:rsidRDefault="00801379" w:rsidP="00597007">
      <w:pPr>
        <w:pStyle w:val="a3"/>
        <w:spacing w:before="1"/>
        <w:ind w:left="119" w:right="257" w:firstLine="708"/>
      </w:pPr>
      <w:r>
        <w:t>В 2020 году протяженность автомобильных дорог общего пользования с твердым покрытием, по оценке, составит 7 695,6 км (федерального – 34,8 км, регионального и межмуниципального – 3 413,1 км и местного значения – 4 247,7 км), что на 176,2 км больше, чем в 2019 году, за счет уточнения данных по муниципальному образованию г.Томск.</w:t>
      </w:r>
    </w:p>
    <w:p w:rsidR="00313DF5" w:rsidRDefault="00801379" w:rsidP="00597007">
      <w:pPr>
        <w:pStyle w:val="a3"/>
        <w:ind w:left="119" w:right="257" w:firstLine="708"/>
      </w:pPr>
      <w:r>
        <w:t>В 2020-2021 годах в рамках предварительно доведенных лимитов дорожного фонда запланированы к реализации следующие объекты:</w:t>
      </w:r>
    </w:p>
    <w:p w:rsidR="00313DF5" w:rsidRDefault="00801379" w:rsidP="00597007">
      <w:pPr>
        <w:pStyle w:val="a4"/>
        <w:numPr>
          <w:ilvl w:val="0"/>
          <w:numId w:val="13"/>
        </w:numPr>
        <w:tabs>
          <w:tab w:val="left" w:pos="1258"/>
        </w:tabs>
        <w:ind w:right="257" w:firstLine="708"/>
        <w:rPr>
          <w:sz w:val="28"/>
        </w:rPr>
      </w:pPr>
      <w:r>
        <w:rPr>
          <w:sz w:val="28"/>
        </w:rPr>
        <w:t>строительство подъезда к терминалу аэропорта г. Томска с остановочными и парковочными площадками на автомобильной дороге Томск – Аэропорт (прирост 1,5 км) – 2021</w:t>
      </w:r>
      <w:r>
        <w:rPr>
          <w:spacing w:val="-5"/>
          <w:sz w:val="28"/>
        </w:rPr>
        <w:t xml:space="preserve"> </w:t>
      </w:r>
      <w:r>
        <w:rPr>
          <w:sz w:val="28"/>
        </w:rPr>
        <w:t>год;</w:t>
      </w:r>
    </w:p>
    <w:p w:rsidR="00313DF5" w:rsidRDefault="00801379" w:rsidP="00597007">
      <w:pPr>
        <w:pStyle w:val="a4"/>
        <w:numPr>
          <w:ilvl w:val="0"/>
          <w:numId w:val="13"/>
        </w:numPr>
        <w:tabs>
          <w:tab w:val="left" w:pos="1068"/>
        </w:tabs>
        <w:spacing w:before="1"/>
        <w:ind w:right="257" w:firstLine="708"/>
        <w:rPr>
          <w:sz w:val="28"/>
        </w:rPr>
      </w:pPr>
      <w:r>
        <w:rPr>
          <w:sz w:val="28"/>
        </w:rPr>
        <w:t>строительство транспортной развязки с ж.д. Тайга - Томск на 76 км (прирост 2,05 км) – 2021</w:t>
      </w:r>
      <w:r>
        <w:rPr>
          <w:spacing w:val="-3"/>
          <w:sz w:val="28"/>
        </w:rPr>
        <w:t xml:space="preserve"> </w:t>
      </w:r>
      <w:r>
        <w:rPr>
          <w:sz w:val="28"/>
        </w:rPr>
        <w:t>год.</w:t>
      </w:r>
    </w:p>
    <w:p w:rsidR="00313DF5" w:rsidRDefault="00801379" w:rsidP="00597007">
      <w:pPr>
        <w:pStyle w:val="a3"/>
        <w:ind w:left="119" w:right="257" w:firstLine="708"/>
      </w:pPr>
      <w:r>
        <w:t>В среднесрочной перспективе запланировано строительство мостового перехода через р. Яя на автомобильной дороге Большедорохово - Тегульдет (прирост 1,56 км) – 2023 год.</w:t>
      </w:r>
    </w:p>
    <w:p w:rsidR="00313DF5" w:rsidRDefault="00801379" w:rsidP="00597007">
      <w:pPr>
        <w:pStyle w:val="a3"/>
        <w:ind w:left="119" w:right="257" w:firstLine="708"/>
      </w:pPr>
      <w:r>
        <w:t>Реализация проектов обеспечит к 2023 году дополнительный прирост 5,11 км протяженности автомобильных дорог общего пользования с твердым покрытием.</w:t>
      </w:r>
    </w:p>
    <w:p w:rsidR="00313DF5" w:rsidRDefault="00801379" w:rsidP="00597007">
      <w:pPr>
        <w:pStyle w:val="a3"/>
        <w:ind w:left="119" w:right="257" w:firstLine="708"/>
      </w:pPr>
      <w:r>
        <w:t>Всего протяженность автомобильных дорог общего пользования с твердым покрытием, по оценке, в 2023 году составит 7 700,7 км, что выше значения показателя, закрепленного в Стратегии развития (7 609 км) на 91,7 км.</w:t>
      </w:r>
    </w:p>
    <w:p w:rsidR="00313DF5" w:rsidRDefault="00313DF5" w:rsidP="00597007">
      <w:pPr>
        <w:ind w:right="257"/>
        <w:sectPr w:rsidR="00313DF5">
          <w:pgSz w:w="11910" w:h="16840"/>
          <w:pgMar w:top="860" w:right="320" w:bottom="280" w:left="560" w:header="578" w:footer="0" w:gutter="0"/>
          <w:cols w:space="720"/>
        </w:sectPr>
      </w:pPr>
    </w:p>
    <w:p w:rsidR="00313DF5" w:rsidRDefault="00313DF5">
      <w:pPr>
        <w:pStyle w:val="a3"/>
        <w:spacing w:before="8"/>
        <w:jc w:val="left"/>
        <w:rPr>
          <w:sz w:val="13"/>
        </w:rPr>
      </w:pPr>
    </w:p>
    <w:p w:rsidR="00313DF5" w:rsidRDefault="006474AB" w:rsidP="006474AB">
      <w:pPr>
        <w:pStyle w:val="Heading1"/>
        <w:tabs>
          <w:tab w:val="left" w:pos="4901"/>
        </w:tabs>
        <w:spacing w:before="89"/>
        <w:ind w:left="2864" w:firstLine="0"/>
        <w:rPr>
          <w:color w:val="006600"/>
        </w:rPr>
      </w:pPr>
      <w:bookmarkStart w:id="6" w:name="_TOC_250007"/>
      <w:r>
        <w:rPr>
          <w:color w:val="006600"/>
        </w:rPr>
        <w:t xml:space="preserve">              4.6. </w:t>
      </w:r>
      <w:r w:rsidR="00801379">
        <w:rPr>
          <w:color w:val="006600"/>
        </w:rPr>
        <w:t>Рынок товаров и</w:t>
      </w:r>
      <w:r w:rsidR="00801379">
        <w:rPr>
          <w:color w:val="006600"/>
          <w:spacing w:val="-7"/>
        </w:rPr>
        <w:t xml:space="preserve"> </w:t>
      </w:r>
      <w:bookmarkEnd w:id="6"/>
      <w:r w:rsidR="00801379">
        <w:rPr>
          <w:color w:val="006600"/>
        </w:rPr>
        <w:t>услуг</w:t>
      </w:r>
    </w:p>
    <w:p w:rsidR="00313DF5" w:rsidRDefault="00313DF5">
      <w:pPr>
        <w:pStyle w:val="a3"/>
        <w:spacing w:before="2"/>
        <w:jc w:val="left"/>
        <w:rPr>
          <w:b/>
        </w:rPr>
      </w:pPr>
    </w:p>
    <w:p w:rsidR="00313DF5" w:rsidRDefault="00801379" w:rsidP="00597007">
      <w:pPr>
        <w:pStyle w:val="Heading2"/>
      </w:pPr>
      <w:r>
        <w:rPr>
          <w:color w:val="006600"/>
        </w:rPr>
        <w:t>Розничная торговля</w:t>
      </w:r>
    </w:p>
    <w:p w:rsidR="00313DF5" w:rsidRDefault="00801379" w:rsidP="00597007">
      <w:pPr>
        <w:pStyle w:val="a3"/>
        <w:spacing w:before="177"/>
        <w:ind w:left="142" w:right="353" w:firstLine="709"/>
      </w:pPr>
      <w:r>
        <w:t>В связи с распространением новой коронавирусной инфекции с 31.03.2020 в регионе был введен режим повышенной готовности и частично приостановлена деятельность торговых точек, реализующих товары не относящиеся к товарам первой необходимости, в том числе в крупных торговых центрах, торговля на рынках. Кроме того, отмечалось сокращение уровня доходов населения, а также же рост цен по ряду товарных позиций из-за повышения курса доллара и евро. В результате в апреле, мае и июне отмечалось сокращение объемов розничных продаж относительно аналогичных периодов 2019 года (96,3%, 96,2%, 99% соответственно). Однако, за счет высоких темпов роста торговли в первом квартале 2020 года (107,2%), падение второго квартала было снивелировано и по итогам шести месяцев 2020 года индекс физического объема розничной торговли Томской области составил 102,3% к уровню соответствующего периода 2019 года (в номинальном выражении - 85,6 млн. рублей). В России в первом полугодии отмечалась отрицательная динамика розничной торговли (93,6%). При анализе сруктуры торговых оборотов за январь- июнь 2020 года отмечается, что удельный вес непродовольственных товаров составил 50,7%, продовольственных товаров – 49,3%. Темпы роста торговли по этим двум сегментам были равнозначными</w:t>
      </w:r>
      <w:r>
        <w:rPr>
          <w:spacing w:val="-2"/>
        </w:rPr>
        <w:t xml:space="preserve"> </w:t>
      </w:r>
      <w:r>
        <w:t>-102,3%.</w:t>
      </w:r>
    </w:p>
    <w:p w:rsidR="00313DF5" w:rsidRDefault="00801379" w:rsidP="00597007">
      <w:pPr>
        <w:pStyle w:val="a3"/>
        <w:spacing w:before="2"/>
        <w:ind w:left="142" w:right="356" w:firstLine="709"/>
      </w:pPr>
      <w:r>
        <w:t>В сфере продовольственной торговли в первом полугодии отмечался рост продаж кондитерских изделий (114,5%), хлеба и хлебобулочных изделий (113%), табака (110,7%). (Рис.21).</w:t>
      </w:r>
    </w:p>
    <w:p w:rsidR="00313DF5" w:rsidRDefault="00313DF5">
      <w:pPr>
        <w:pStyle w:val="a3"/>
        <w:jc w:val="left"/>
        <w:rPr>
          <w:sz w:val="20"/>
        </w:rPr>
      </w:pPr>
    </w:p>
    <w:p w:rsidR="00313DF5" w:rsidRDefault="00313DF5">
      <w:pPr>
        <w:pStyle w:val="a3"/>
        <w:spacing w:before="10"/>
        <w:jc w:val="left"/>
        <w:rPr>
          <w:sz w:val="19"/>
        </w:rPr>
      </w:pPr>
    </w:p>
    <w:p w:rsidR="00313DF5" w:rsidRDefault="00801379">
      <w:pPr>
        <w:ind w:left="1156" w:right="577"/>
        <w:rPr>
          <w:b/>
        </w:rPr>
      </w:pPr>
      <w:r>
        <w:rPr>
          <w:b/>
          <w:color w:val="008000"/>
        </w:rPr>
        <w:t>Рис. 21. Динамика объема продаж отдельных товаров крупными и средними организациями в Томской области в январе - июне 2020 года, к соответствующему периоду 2019 года</w:t>
      </w:r>
    </w:p>
    <w:p w:rsidR="00313DF5" w:rsidRDefault="00313DF5">
      <w:pPr>
        <w:pStyle w:val="a3"/>
        <w:spacing w:before="7"/>
        <w:jc w:val="left"/>
        <w:rPr>
          <w:b/>
        </w:rPr>
      </w:pPr>
    </w:p>
    <w:p w:rsidR="00313DF5" w:rsidRDefault="00C14774">
      <w:pPr>
        <w:spacing w:line="309" w:lineRule="auto"/>
        <w:ind w:left="2553" w:right="5938" w:hanging="667"/>
        <w:jc w:val="right"/>
        <w:rPr>
          <w:sz w:val="24"/>
        </w:rPr>
      </w:pPr>
      <w:r w:rsidRPr="00C14774">
        <w:pict>
          <v:rect id="_x0000_s1526" style="position:absolute;left:0;text-align:left;margin-left:348.35pt;margin-top:21.45pt;width:10.8pt;height:7.1pt;z-index:15891968;mso-position-horizontal-relative:page" fillcolor="#060" stroked="f">
            <w10:wrap anchorx="page"/>
          </v:rect>
        </w:pict>
      </w:r>
      <w:r w:rsidRPr="00C14774">
        <w:pict>
          <v:rect id="_x0000_s1525" style="position:absolute;left:0;text-align:left;margin-left:348.35pt;margin-top:3.55pt;width:21.95pt;height:7.2pt;z-index:15892480;mso-position-horizontal-relative:page" fillcolor="#060" stroked="f">
            <w10:wrap anchorx="page"/>
          </v:rect>
        </w:pict>
      </w:r>
      <w:r w:rsidRPr="00C14774">
        <w:pict>
          <v:shape id="_x0000_s1524" type="#_x0000_t202" style="position:absolute;left:0;text-align:left;margin-left:288.5pt;margin-top:-2.45pt;width:272.7pt;height:233.3pt;z-index:15892992;mso-position-horizontal-relative:page" filled="f" stroked="f">
            <v:textbox style="mso-next-textbox:#_x0000_s1524" inset="0,0,0,0">
              <w:txbxContent>
                <w:tbl>
                  <w:tblPr>
                    <w:tblStyle w:val="TableNormal"/>
                    <w:tblW w:w="0" w:type="auto"/>
                    <w:tblInd w:w="7" w:type="dxa"/>
                    <w:tblBorders>
                      <w:top w:val="dashed" w:sz="12" w:space="0" w:color="858585"/>
                      <w:left w:val="dashed" w:sz="12" w:space="0" w:color="858585"/>
                      <w:bottom w:val="dashed" w:sz="12" w:space="0" w:color="858585"/>
                      <w:right w:val="dashed" w:sz="12" w:space="0" w:color="858585"/>
                      <w:insideH w:val="dashed" w:sz="12" w:space="0" w:color="858585"/>
                      <w:insideV w:val="dashed" w:sz="12" w:space="0" w:color="858585"/>
                    </w:tblBorders>
                    <w:tblLayout w:type="fixed"/>
                    <w:tblLook w:val="01E0"/>
                  </w:tblPr>
                  <w:tblGrid>
                    <w:gridCol w:w="1184"/>
                    <w:gridCol w:w="4230"/>
                  </w:tblGrid>
                  <w:tr w:rsidR="002025CD">
                    <w:trPr>
                      <w:trHeight w:val="327"/>
                    </w:trPr>
                    <w:tc>
                      <w:tcPr>
                        <w:tcW w:w="1184" w:type="dxa"/>
                        <w:tcBorders>
                          <w:left w:val="nil"/>
                          <w:right w:val="single" w:sz="6" w:space="0" w:color="000000"/>
                        </w:tcBorders>
                      </w:tcPr>
                      <w:p w:rsidR="002025CD" w:rsidRDefault="002025CD">
                        <w:pPr>
                          <w:pStyle w:val="TableParagraph"/>
                          <w:rPr>
                            <w:sz w:val="24"/>
                          </w:rPr>
                        </w:pPr>
                      </w:p>
                    </w:tc>
                    <w:tc>
                      <w:tcPr>
                        <w:tcW w:w="4230" w:type="dxa"/>
                        <w:tcBorders>
                          <w:left w:val="single" w:sz="6" w:space="0" w:color="000000"/>
                          <w:right w:val="nil"/>
                        </w:tcBorders>
                      </w:tcPr>
                      <w:p w:rsidR="002025CD" w:rsidRDefault="002025CD">
                        <w:pPr>
                          <w:pStyle w:val="TableParagraph"/>
                          <w:spacing w:before="35"/>
                          <w:ind w:left="567"/>
                          <w:rPr>
                            <w:sz w:val="23"/>
                          </w:rPr>
                        </w:pPr>
                        <w:r>
                          <w:rPr>
                            <w:sz w:val="23"/>
                          </w:rPr>
                          <w:t>+13,0%</w:t>
                        </w:r>
                      </w:p>
                    </w:tc>
                  </w:tr>
                  <w:tr w:rsidR="002025CD">
                    <w:trPr>
                      <w:trHeight w:val="325"/>
                    </w:trPr>
                    <w:tc>
                      <w:tcPr>
                        <w:tcW w:w="1184" w:type="dxa"/>
                        <w:tcBorders>
                          <w:left w:val="nil"/>
                          <w:right w:val="single" w:sz="6" w:space="0" w:color="000000"/>
                        </w:tcBorders>
                      </w:tcPr>
                      <w:p w:rsidR="002025CD" w:rsidRDefault="002025CD">
                        <w:pPr>
                          <w:pStyle w:val="TableParagraph"/>
                          <w:rPr>
                            <w:sz w:val="24"/>
                          </w:rPr>
                        </w:pPr>
                      </w:p>
                    </w:tc>
                    <w:tc>
                      <w:tcPr>
                        <w:tcW w:w="4230" w:type="dxa"/>
                        <w:tcBorders>
                          <w:left w:val="single" w:sz="6" w:space="0" w:color="000000"/>
                          <w:right w:val="nil"/>
                        </w:tcBorders>
                      </w:tcPr>
                      <w:p w:rsidR="002025CD" w:rsidRDefault="002025CD">
                        <w:pPr>
                          <w:pStyle w:val="TableParagraph"/>
                          <w:spacing w:before="34"/>
                          <w:ind w:left="344"/>
                          <w:rPr>
                            <w:sz w:val="23"/>
                          </w:rPr>
                        </w:pPr>
                        <w:r>
                          <w:rPr>
                            <w:sz w:val="23"/>
                          </w:rPr>
                          <w:t>+6,4%</w:t>
                        </w:r>
                      </w:p>
                    </w:tc>
                  </w:tr>
                  <w:tr w:rsidR="002025CD">
                    <w:trPr>
                      <w:trHeight w:val="327"/>
                    </w:trPr>
                    <w:tc>
                      <w:tcPr>
                        <w:tcW w:w="1184" w:type="dxa"/>
                        <w:tcBorders>
                          <w:left w:val="nil"/>
                          <w:right w:val="single" w:sz="18" w:space="0" w:color="006600"/>
                        </w:tcBorders>
                      </w:tcPr>
                      <w:p w:rsidR="002025CD" w:rsidRDefault="002025CD">
                        <w:pPr>
                          <w:pStyle w:val="TableParagraph"/>
                          <w:rPr>
                            <w:sz w:val="24"/>
                          </w:rPr>
                        </w:pPr>
                      </w:p>
                    </w:tc>
                    <w:tc>
                      <w:tcPr>
                        <w:tcW w:w="4230" w:type="dxa"/>
                        <w:tcBorders>
                          <w:left w:val="single" w:sz="18" w:space="0" w:color="006600"/>
                          <w:right w:val="nil"/>
                        </w:tcBorders>
                      </w:tcPr>
                      <w:p w:rsidR="002025CD" w:rsidRDefault="002025CD">
                        <w:pPr>
                          <w:pStyle w:val="TableParagraph"/>
                          <w:spacing w:before="36"/>
                          <w:ind w:left="139"/>
                          <w:rPr>
                            <w:sz w:val="23"/>
                          </w:rPr>
                        </w:pPr>
                        <w:r>
                          <w:rPr>
                            <w:sz w:val="23"/>
                          </w:rPr>
                          <w:t>+0,8%</w:t>
                        </w:r>
                      </w:p>
                    </w:tc>
                  </w:tr>
                  <w:tr w:rsidR="002025CD">
                    <w:trPr>
                      <w:trHeight w:val="327"/>
                    </w:trPr>
                    <w:tc>
                      <w:tcPr>
                        <w:tcW w:w="1184" w:type="dxa"/>
                        <w:tcBorders>
                          <w:left w:val="nil"/>
                          <w:right w:val="single" w:sz="6" w:space="0" w:color="000000"/>
                        </w:tcBorders>
                      </w:tcPr>
                      <w:p w:rsidR="002025CD" w:rsidRDefault="002025CD">
                        <w:pPr>
                          <w:pStyle w:val="TableParagraph"/>
                          <w:rPr>
                            <w:sz w:val="24"/>
                          </w:rPr>
                        </w:pPr>
                      </w:p>
                    </w:tc>
                    <w:tc>
                      <w:tcPr>
                        <w:tcW w:w="4230" w:type="dxa"/>
                        <w:tcBorders>
                          <w:left w:val="single" w:sz="6" w:space="0" w:color="000000"/>
                          <w:right w:val="nil"/>
                        </w:tcBorders>
                      </w:tcPr>
                      <w:p w:rsidR="002025CD" w:rsidRDefault="002025CD">
                        <w:pPr>
                          <w:pStyle w:val="TableParagraph"/>
                          <w:spacing w:before="35"/>
                          <w:ind w:left="489"/>
                          <w:rPr>
                            <w:sz w:val="23"/>
                          </w:rPr>
                        </w:pPr>
                        <w:r>
                          <w:rPr>
                            <w:sz w:val="23"/>
                          </w:rPr>
                          <w:t>+10,7%</w:t>
                        </w:r>
                      </w:p>
                    </w:tc>
                  </w:tr>
                  <w:tr w:rsidR="002025CD">
                    <w:trPr>
                      <w:trHeight w:val="325"/>
                    </w:trPr>
                    <w:tc>
                      <w:tcPr>
                        <w:tcW w:w="1184" w:type="dxa"/>
                        <w:tcBorders>
                          <w:left w:val="nil"/>
                          <w:right w:val="single" w:sz="6" w:space="0" w:color="000000"/>
                        </w:tcBorders>
                      </w:tcPr>
                      <w:p w:rsidR="002025CD" w:rsidRDefault="002025CD">
                        <w:pPr>
                          <w:pStyle w:val="TableParagraph"/>
                          <w:rPr>
                            <w:sz w:val="24"/>
                          </w:rPr>
                        </w:pPr>
                      </w:p>
                    </w:tc>
                    <w:tc>
                      <w:tcPr>
                        <w:tcW w:w="4230" w:type="dxa"/>
                        <w:tcBorders>
                          <w:left w:val="single" w:sz="6" w:space="0" w:color="000000"/>
                          <w:right w:val="nil"/>
                        </w:tcBorders>
                      </w:tcPr>
                      <w:p w:rsidR="002025CD" w:rsidRDefault="002025CD">
                        <w:pPr>
                          <w:pStyle w:val="TableParagraph"/>
                          <w:spacing w:before="34"/>
                          <w:ind w:left="618"/>
                          <w:rPr>
                            <w:sz w:val="23"/>
                          </w:rPr>
                        </w:pPr>
                        <w:r>
                          <w:rPr>
                            <w:sz w:val="23"/>
                          </w:rPr>
                          <w:t>+14,5%</w:t>
                        </w:r>
                      </w:p>
                    </w:tc>
                  </w:tr>
                  <w:tr w:rsidR="002025CD">
                    <w:trPr>
                      <w:trHeight w:val="327"/>
                    </w:trPr>
                    <w:tc>
                      <w:tcPr>
                        <w:tcW w:w="1184" w:type="dxa"/>
                        <w:tcBorders>
                          <w:left w:val="nil"/>
                          <w:right w:val="single" w:sz="6" w:space="0" w:color="000000"/>
                        </w:tcBorders>
                      </w:tcPr>
                      <w:p w:rsidR="002025CD" w:rsidRDefault="002025CD">
                        <w:pPr>
                          <w:pStyle w:val="TableParagraph"/>
                          <w:rPr>
                            <w:sz w:val="24"/>
                          </w:rPr>
                        </w:pPr>
                      </w:p>
                    </w:tc>
                    <w:tc>
                      <w:tcPr>
                        <w:tcW w:w="4230" w:type="dxa"/>
                        <w:tcBorders>
                          <w:left w:val="single" w:sz="6" w:space="0" w:color="000000"/>
                          <w:right w:val="nil"/>
                        </w:tcBorders>
                      </w:tcPr>
                      <w:p w:rsidR="002025CD" w:rsidRDefault="002025CD">
                        <w:pPr>
                          <w:pStyle w:val="TableParagraph"/>
                          <w:spacing w:before="36"/>
                          <w:ind w:left="392"/>
                          <w:rPr>
                            <w:sz w:val="23"/>
                          </w:rPr>
                        </w:pPr>
                        <w:r>
                          <w:rPr>
                            <w:sz w:val="23"/>
                          </w:rPr>
                          <w:t>+7,8%</w:t>
                        </w:r>
                      </w:p>
                    </w:tc>
                  </w:tr>
                  <w:tr w:rsidR="002025CD">
                    <w:trPr>
                      <w:trHeight w:val="327"/>
                    </w:trPr>
                    <w:tc>
                      <w:tcPr>
                        <w:tcW w:w="1184" w:type="dxa"/>
                        <w:tcBorders>
                          <w:left w:val="nil"/>
                          <w:right w:val="single" w:sz="6" w:space="0" w:color="000000"/>
                        </w:tcBorders>
                      </w:tcPr>
                      <w:p w:rsidR="002025CD" w:rsidRDefault="002025CD">
                        <w:pPr>
                          <w:pStyle w:val="TableParagraph"/>
                          <w:spacing w:before="35"/>
                          <w:ind w:left="520"/>
                          <w:rPr>
                            <w:sz w:val="23"/>
                          </w:rPr>
                        </w:pPr>
                        <w:r>
                          <w:rPr>
                            <w:sz w:val="23"/>
                          </w:rPr>
                          <w:t>-0,1%</w:t>
                        </w:r>
                      </w:p>
                    </w:tc>
                    <w:tc>
                      <w:tcPr>
                        <w:tcW w:w="4230" w:type="dxa"/>
                        <w:tcBorders>
                          <w:left w:val="single" w:sz="6" w:space="0" w:color="000000"/>
                          <w:right w:val="nil"/>
                        </w:tcBorders>
                      </w:tcPr>
                      <w:p w:rsidR="002025CD" w:rsidRDefault="002025CD">
                        <w:pPr>
                          <w:pStyle w:val="TableParagraph"/>
                          <w:rPr>
                            <w:sz w:val="24"/>
                          </w:rPr>
                        </w:pPr>
                      </w:p>
                    </w:tc>
                  </w:tr>
                  <w:tr w:rsidR="002025CD">
                    <w:trPr>
                      <w:trHeight w:val="325"/>
                    </w:trPr>
                    <w:tc>
                      <w:tcPr>
                        <w:tcW w:w="1184" w:type="dxa"/>
                        <w:tcBorders>
                          <w:left w:val="nil"/>
                          <w:right w:val="single" w:sz="6" w:space="0" w:color="000000"/>
                        </w:tcBorders>
                      </w:tcPr>
                      <w:p w:rsidR="002025CD" w:rsidRDefault="002025CD">
                        <w:pPr>
                          <w:pStyle w:val="TableParagraph"/>
                          <w:rPr>
                            <w:sz w:val="24"/>
                          </w:rPr>
                        </w:pPr>
                      </w:p>
                    </w:tc>
                    <w:tc>
                      <w:tcPr>
                        <w:tcW w:w="4230" w:type="dxa"/>
                        <w:tcBorders>
                          <w:left w:val="single" w:sz="6" w:space="0" w:color="000000"/>
                          <w:right w:val="nil"/>
                        </w:tcBorders>
                      </w:tcPr>
                      <w:p w:rsidR="002025CD" w:rsidRDefault="002025CD">
                        <w:pPr>
                          <w:pStyle w:val="TableParagraph"/>
                          <w:spacing w:before="34"/>
                          <w:ind w:left="991"/>
                          <w:rPr>
                            <w:sz w:val="23"/>
                          </w:rPr>
                        </w:pPr>
                        <w:r>
                          <w:rPr>
                            <w:sz w:val="23"/>
                          </w:rPr>
                          <w:t>+25,5%</w:t>
                        </w:r>
                      </w:p>
                    </w:tc>
                  </w:tr>
                  <w:tr w:rsidR="002025CD">
                    <w:trPr>
                      <w:trHeight w:val="327"/>
                    </w:trPr>
                    <w:tc>
                      <w:tcPr>
                        <w:tcW w:w="1184" w:type="dxa"/>
                        <w:tcBorders>
                          <w:left w:val="nil"/>
                          <w:right w:val="single" w:sz="6" w:space="0" w:color="FFC000"/>
                        </w:tcBorders>
                      </w:tcPr>
                      <w:p w:rsidR="002025CD" w:rsidRDefault="002025CD">
                        <w:pPr>
                          <w:pStyle w:val="TableParagraph"/>
                          <w:rPr>
                            <w:sz w:val="24"/>
                          </w:rPr>
                        </w:pPr>
                      </w:p>
                    </w:tc>
                    <w:tc>
                      <w:tcPr>
                        <w:tcW w:w="4230" w:type="dxa"/>
                        <w:tcBorders>
                          <w:left w:val="single" w:sz="6" w:space="0" w:color="FFC000"/>
                          <w:right w:val="nil"/>
                        </w:tcBorders>
                      </w:tcPr>
                      <w:p w:rsidR="002025CD" w:rsidRDefault="002025CD">
                        <w:pPr>
                          <w:pStyle w:val="TableParagraph"/>
                          <w:spacing w:before="17"/>
                          <w:ind w:left="358"/>
                          <w:rPr>
                            <w:sz w:val="23"/>
                          </w:rPr>
                        </w:pPr>
                        <w:r>
                          <w:rPr>
                            <w:sz w:val="23"/>
                          </w:rPr>
                          <w:t>+2,8%</w:t>
                        </w:r>
                      </w:p>
                    </w:tc>
                  </w:tr>
                  <w:tr w:rsidR="002025CD">
                    <w:trPr>
                      <w:trHeight w:val="327"/>
                    </w:trPr>
                    <w:tc>
                      <w:tcPr>
                        <w:tcW w:w="1184" w:type="dxa"/>
                        <w:tcBorders>
                          <w:left w:val="nil"/>
                          <w:right w:val="single" w:sz="6" w:space="0" w:color="000000"/>
                        </w:tcBorders>
                      </w:tcPr>
                      <w:p w:rsidR="002025CD" w:rsidRDefault="002025CD">
                        <w:pPr>
                          <w:pStyle w:val="TableParagraph"/>
                          <w:spacing w:before="35"/>
                          <w:ind w:left="188"/>
                          <w:rPr>
                            <w:sz w:val="23"/>
                          </w:rPr>
                        </w:pPr>
                        <w:r>
                          <w:rPr>
                            <w:sz w:val="23"/>
                          </w:rPr>
                          <w:t>-9,9%</w:t>
                        </w:r>
                      </w:p>
                    </w:tc>
                    <w:tc>
                      <w:tcPr>
                        <w:tcW w:w="4230" w:type="dxa"/>
                        <w:tcBorders>
                          <w:left w:val="single" w:sz="6" w:space="0" w:color="000000"/>
                          <w:right w:val="nil"/>
                        </w:tcBorders>
                      </w:tcPr>
                      <w:p w:rsidR="002025CD" w:rsidRDefault="002025CD">
                        <w:pPr>
                          <w:pStyle w:val="TableParagraph"/>
                          <w:rPr>
                            <w:sz w:val="24"/>
                          </w:rPr>
                        </w:pPr>
                      </w:p>
                    </w:tc>
                  </w:tr>
                  <w:tr w:rsidR="002025CD">
                    <w:trPr>
                      <w:trHeight w:val="325"/>
                    </w:trPr>
                    <w:tc>
                      <w:tcPr>
                        <w:tcW w:w="1184" w:type="dxa"/>
                        <w:tcBorders>
                          <w:left w:val="nil"/>
                          <w:right w:val="single" w:sz="18" w:space="0" w:color="FFC000"/>
                        </w:tcBorders>
                      </w:tcPr>
                      <w:p w:rsidR="002025CD" w:rsidRDefault="002025CD">
                        <w:pPr>
                          <w:pStyle w:val="TableParagraph"/>
                          <w:rPr>
                            <w:sz w:val="24"/>
                          </w:rPr>
                        </w:pPr>
                      </w:p>
                    </w:tc>
                    <w:tc>
                      <w:tcPr>
                        <w:tcW w:w="4230" w:type="dxa"/>
                        <w:tcBorders>
                          <w:left w:val="single" w:sz="18" w:space="0" w:color="FFC000"/>
                          <w:right w:val="nil"/>
                        </w:tcBorders>
                      </w:tcPr>
                      <w:p w:rsidR="002025CD" w:rsidRDefault="002025CD">
                        <w:pPr>
                          <w:pStyle w:val="TableParagraph"/>
                          <w:spacing w:before="34"/>
                          <w:ind w:left="146"/>
                          <w:rPr>
                            <w:sz w:val="23"/>
                          </w:rPr>
                        </w:pPr>
                        <w:r>
                          <w:rPr>
                            <w:sz w:val="23"/>
                          </w:rPr>
                          <w:t>+1,0%</w:t>
                        </w:r>
                      </w:p>
                    </w:tc>
                  </w:tr>
                  <w:tr w:rsidR="002025CD">
                    <w:trPr>
                      <w:trHeight w:val="327"/>
                    </w:trPr>
                    <w:tc>
                      <w:tcPr>
                        <w:tcW w:w="1184" w:type="dxa"/>
                        <w:tcBorders>
                          <w:left w:val="nil"/>
                          <w:right w:val="single" w:sz="6" w:space="0" w:color="000000"/>
                        </w:tcBorders>
                      </w:tcPr>
                      <w:p w:rsidR="002025CD" w:rsidRDefault="002025CD">
                        <w:pPr>
                          <w:pStyle w:val="TableParagraph"/>
                          <w:rPr>
                            <w:sz w:val="24"/>
                          </w:rPr>
                        </w:pPr>
                      </w:p>
                    </w:tc>
                    <w:tc>
                      <w:tcPr>
                        <w:tcW w:w="4230" w:type="dxa"/>
                        <w:tcBorders>
                          <w:left w:val="single" w:sz="6" w:space="0" w:color="000000"/>
                          <w:right w:val="nil"/>
                        </w:tcBorders>
                      </w:tcPr>
                      <w:p w:rsidR="002025CD" w:rsidRDefault="002025CD">
                        <w:pPr>
                          <w:pStyle w:val="TableParagraph"/>
                          <w:spacing w:before="36"/>
                          <w:ind w:right="146"/>
                          <w:jc w:val="right"/>
                          <w:rPr>
                            <w:sz w:val="23"/>
                          </w:rPr>
                        </w:pPr>
                        <w:r>
                          <w:rPr>
                            <w:sz w:val="23"/>
                          </w:rPr>
                          <w:t>+345,4%</w:t>
                        </w:r>
                      </w:p>
                    </w:tc>
                  </w:tr>
                  <w:tr w:rsidR="002025CD">
                    <w:trPr>
                      <w:trHeight w:val="327"/>
                    </w:trPr>
                    <w:tc>
                      <w:tcPr>
                        <w:tcW w:w="1184" w:type="dxa"/>
                        <w:tcBorders>
                          <w:left w:val="nil"/>
                          <w:right w:val="single" w:sz="6" w:space="0" w:color="000000"/>
                        </w:tcBorders>
                      </w:tcPr>
                      <w:p w:rsidR="002025CD" w:rsidRDefault="002025CD">
                        <w:pPr>
                          <w:pStyle w:val="TableParagraph"/>
                          <w:rPr>
                            <w:sz w:val="24"/>
                          </w:rPr>
                        </w:pPr>
                      </w:p>
                    </w:tc>
                    <w:tc>
                      <w:tcPr>
                        <w:tcW w:w="4230" w:type="dxa"/>
                        <w:tcBorders>
                          <w:left w:val="single" w:sz="6" w:space="0" w:color="000000"/>
                          <w:right w:val="nil"/>
                        </w:tcBorders>
                      </w:tcPr>
                      <w:p w:rsidR="002025CD" w:rsidRDefault="002025CD">
                        <w:pPr>
                          <w:pStyle w:val="TableParagraph"/>
                          <w:spacing w:before="35"/>
                          <w:ind w:right="-101"/>
                          <w:jc w:val="right"/>
                          <w:rPr>
                            <w:sz w:val="23"/>
                          </w:rPr>
                        </w:pPr>
                        <w:r>
                          <w:rPr>
                            <w:sz w:val="23"/>
                          </w:rPr>
                          <w:t>+853,9%</w:t>
                        </w:r>
                      </w:p>
                    </w:tc>
                  </w:tr>
                </w:tbl>
                <w:p w:rsidR="002025CD" w:rsidRDefault="002025CD">
                  <w:pPr>
                    <w:pStyle w:val="a3"/>
                    <w:jc w:val="left"/>
                  </w:pPr>
                </w:p>
              </w:txbxContent>
            </v:textbox>
            <w10:wrap anchorx="page"/>
          </v:shape>
        </w:pict>
      </w:r>
      <w:r w:rsidR="00801379">
        <w:rPr>
          <w:sz w:val="24"/>
        </w:rPr>
        <w:t xml:space="preserve">Хлеб и </w:t>
      </w:r>
      <w:r w:rsidR="00801379">
        <w:rPr>
          <w:spacing w:val="-3"/>
          <w:sz w:val="24"/>
        </w:rPr>
        <w:t xml:space="preserve">хлебобулочные </w:t>
      </w:r>
      <w:r w:rsidR="00801379">
        <w:rPr>
          <w:sz w:val="24"/>
        </w:rPr>
        <w:t>изделия Безалкогольные</w:t>
      </w:r>
      <w:r w:rsidR="00801379">
        <w:rPr>
          <w:spacing w:val="-22"/>
          <w:sz w:val="24"/>
        </w:rPr>
        <w:t xml:space="preserve"> </w:t>
      </w:r>
      <w:r w:rsidR="00801379">
        <w:rPr>
          <w:sz w:val="24"/>
        </w:rPr>
        <w:t>напитки</w:t>
      </w:r>
    </w:p>
    <w:p w:rsidR="00313DF5" w:rsidRDefault="00C14774">
      <w:pPr>
        <w:spacing w:before="2" w:line="309" w:lineRule="auto"/>
        <w:ind w:left="2781" w:right="5936" w:firstLine="691"/>
        <w:jc w:val="right"/>
        <w:rPr>
          <w:sz w:val="24"/>
        </w:rPr>
      </w:pPr>
      <w:r w:rsidRPr="00C14774">
        <w:pict>
          <v:rect id="_x0000_s1523" style="position:absolute;left:0;text-align:left;margin-left:348.35pt;margin-top:39.4pt;width:24.5pt;height:7.1pt;z-index:15890944;mso-position-horizontal-relative:page" fillcolor="#060" stroked="f">
            <w10:wrap anchorx="page"/>
          </v:rect>
        </w:pict>
      </w:r>
      <w:r w:rsidRPr="00C14774">
        <w:pict>
          <v:rect id="_x0000_s1522" style="position:absolute;left:0;text-align:left;margin-left:348.35pt;margin-top:21.5pt;width:18.1pt;height:7.2pt;z-index:15891456;mso-position-horizontal-relative:page" fillcolor="#060" stroked="f">
            <w10:wrap anchorx="page"/>
          </v:rect>
        </w:pict>
      </w:r>
      <w:r w:rsidR="00801379">
        <w:rPr>
          <w:sz w:val="24"/>
        </w:rPr>
        <w:t xml:space="preserve">Свежие </w:t>
      </w:r>
      <w:r w:rsidR="00801379">
        <w:rPr>
          <w:spacing w:val="-4"/>
          <w:sz w:val="24"/>
        </w:rPr>
        <w:t xml:space="preserve">фрукты </w:t>
      </w:r>
      <w:r w:rsidR="00801379">
        <w:rPr>
          <w:spacing w:val="-3"/>
          <w:sz w:val="24"/>
        </w:rPr>
        <w:t xml:space="preserve">Табачные </w:t>
      </w:r>
      <w:r w:rsidR="00801379">
        <w:rPr>
          <w:sz w:val="24"/>
        </w:rPr>
        <w:t>изделия Кондитерские</w:t>
      </w:r>
      <w:r w:rsidR="00801379">
        <w:rPr>
          <w:spacing w:val="-23"/>
          <w:sz w:val="24"/>
        </w:rPr>
        <w:t xml:space="preserve"> </w:t>
      </w:r>
      <w:r w:rsidR="00801379">
        <w:rPr>
          <w:sz w:val="24"/>
        </w:rPr>
        <w:t>изделия</w:t>
      </w:r>
    </w:p>
    <w:p w:rsidR="00313DF5" w:rsidRDefault="00C14774">
      <w:pPr>
        <w:spacing w:before="2" w:line="309" w:lineRule="auto"/>
        <w:ind w:left="2560" w:right="5937" w:hanging="85"/>
        <w:jc w:val="right"/>
        <w:rPr>
          <w:sz w:val="24"/>
        </w:rPr>
      </w:pPr>
      <w:r w:rsidRPr="00C14774">
        <w:pict>
          <v:rect id="_x0000_s1521" style="position:absolute;left:0;text-align:left;margin-left:348.35pt;margin-top:39.4pt;width:43.2pt;height:7.1pt;z-index:15889920;mso-position-horizontal-relative:page" fillcolor="#ffc000" stroked="f">
            <w10:wrap anchorx="page"/>
          </v:rect>
        </w:pict>
      </w:r>
      <w:r w:rsidRPr="00C14774">
        <w:pict>
          <v:rect id="_x0000_s1520" style="position:absolute;left:0;text-align:left;margin-left:348.35pt;margin-top:3.6pt;width:13.2pt;height:7.2pt;z-index:15890432;mso-position-horizontal-relative:page" fillcolor="#060" stroked="f">
            <w10:wrap anchorx="page"/>
          </v:rect>
        </w:pict>
      </w:r>
      <w:r w:rsidR="00801379">
        <w:rPr>
          <w:sz w:val="24"/>
        </w:rPr>
        <w:t>Мясо и мясные</w:t>
      </w:r>
      <w:r w:rsidR="00801379">
        <w:rPr>
          <w:spacing w:val="-15"/>
          <w:sz w:val="24"/>
        </w:rPr>
        <w:t xml:space="preserve"> </w:t>
      </w:r>
      <w:r w:rsidR="00801379">
        <w:rPr>
          <w:sz w:val="24"/>
        </w:rPr>
        <w:t>продукты Бензины</w:t>
      </w:r>
      <w:r w:rsidR="00801379">
        <w:rPr>
          <w:spacing w:val="-17"/>
          <w:sz w:val="24"/>
        </w:rPr>
        <w:t xml:space="preserve"> </w:t>
      </w:r>
      <w:r w:rsidR="00801379">
        <w:rPr>
          <w:sz w:val="24"/>
        </w:rPr>
        <w:t>автомобильные Бытовые электротовары Мобильные</w:t>
      </w:r>
      <w:r w:rsidR="00801379">
        <w:rPr>
          <w:spacing w:val="-8"/>
          <w:sz w:val="24"/>
        </w:rPr>
        <w:t xml:space="preserve"> </w:t>
      </w:r>
      <w:r w:rsidR="00801379">
        <w:rPr>
          <w:sz w:val="24"/>
        </w:rPr>
        <w:t>телефоны</w:t>
      </w:r>
    </w:p>
    <w:p w:rsidR="00313DF5" w:rsidRDefault="00C14774">
      <w:pPr>
        <w:spacing w:before="4" w:line="309" w:lineRule="auto"/>
        <w:ind w:left="1032" w:right="5938" w:firstLine="360"/>
        <w:jc w:val="right"/>
        <w:rPr>
          <w:sz w:val="24"/>
        </w:rPr>
      </w:pPr>
      <w:r w:rsidRPr="00C14774">
        <w:pict>
          <v:rect id="_x0000_s1519" style="position:absolute;left:0;text-align:left;margin-left:331.55pt;margin-top:3.75pt;width:16.8pt;height:7.2pt;z-index:15889408;mso-position-horizontal-relative:page" fillcolor="#ffc000" stroked="f">
            <w10:wrap anchorx="page"/>
          </v:rect>
        </w:pict>
      </w:r>
      <w:r w:rsidR="00801379">
        <w:rPr>
          <w:spacing w:val="-3"/>
          <w:sz w:val="24"/>
        </w:rPr>
        <w:t xml:space="preserve">Мужская, </w:t>
      </w:r>
      <w:r w:rsidR="00801379">
        <w:rPr>
          <w:sz w:val="24"/>
        </w:rPr>
        <w:t>женская и детская</w:t>
      </w:r>
      <w:r w:rsidR="00801379">
        <w:rPr>
          <w:spacing w:val="-15"/>
          <w:sz w:val="24"/>
        </w:rPr>
        <w:t xml:space="preserve"> </w:t>
      </w:r>
      <w:r w:rsidR="00801379">
        <w:rPr>
          <w:sz w:val="24"/>
        </w:rPr>
        <w:t>одежда Косметические и парфюмерные</w:t>
      </w:r>
      <w:r w:rsidR="00801379">
        <w:rPr>
          <w:spacing w:val="-22"/>
          <w:sz w:val="24"/>
        </w:rPr>
        <w:t xml:space="preserve"> </w:t>
      </w:r>
      <w:r w:rsidR="00801379">
        <w:rPr>
          <w:sz w:val="24"/>
        </w:rPr>
        <w:t>товары</w:t>
      </w:r>
    </w:p>
    <w:p w:rsidR="00313DF5" w:rsidRDefault="00C14774">
      <w:pPr>
        <w:spacing w:before="1" w:line="309" w:lineRule="auto"/>
        <w:ind w:left="2457" w:right="5937" w:firstLine="1304"/>
        <w:jc w:val="right"/>
        <w:rPr>
          <w:sz w:val="24"/>
        </w:rPr>
      </w:pPr>
      <w:r w:rsidRPr="00C14774">
        <w:pict>
          <v:rect id="_x0000_s1518" style="position:absolute;left:0;text-align:left;margin-left:348.35pt;margin-top:21.45pt;width:186.1pt;height:7.1pt;z-index:15888384;mso-position-horizontal-relative:page" fillcolor="#ffc000" stroked="f">
            <w10:wrap anchorx="page"/>
          </v:rect>
        </w:pict>
      </w:r>
      <w:r w:rsidRPr="00C14774">
        <w:pict>
          <v:rect id="_x0000_s1517" style="position:absolute;left:0;text-align:left;margin-left:348.35pt;margin-top:3.55pt;width:152.3pt;height:7.2pt;z-index:15888896;mso-position-horizontal-relative:page" fillcolor="#ffc000" stroked="f">
            <w10:wrap anchorx="page"/>
          </v:rect>
        </w:pict>
      </w:r>
      <w:r w:rsidR="00801379">
        <w:rPr>
          <w:spacing w:val="-3"/>
          <w:sz w:val="24"/>
        </w:rPr>
        <w:t xml:space="preserve">Компьютеры </w:t>
      </w:r>
      <w:r w:rsidR="00801379">
        <w:rPr>
          <w:sz w:val="24"/>
        </w:rPr>
        <w:t>Строительные</w:t>
      </w:r>
      <w:r w:rsidR="00801379">
        <w:rPr>
          <w:spacing w:val="-21"/>
          <w:sz w:val="24"/>
        </w:rPr>
        <w:t xml:space="preserve"> </w:t>
      </w:r>
      <w:r w:rsidR="00801379">
        <w:rPr>
          <w:sz w:val="24"/>
        </w:rPr>
        <w:t>материалы</w:t>
      </w:r>
    </w:p>
    <w:p w:rsidR="00313DF5" w:rsidRDefault="00313DF5">
      <w:pPr>
        <w:spacing w:line="309" w:lineRule="auto"/>
        <w:jc w:val="right"/>
        <w:rPr>
          <w:sz w:val="24"/>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597007">
      <w:pPr>
        <w:pStyle w:val="a3"/>
        <w:spacing w:before="89"/>
        <w:ind w:left="119" w:right="398" w:firstLine="566"/>
      </w:pPr>
      <w:r>
        <w:t>В сегменте непродовольственных товаров отмечалось увеличение спроса на бытовые электротовары (125,5%), строительные товары (в 9,5 раз) и компьютеры (в 4,5 раза), что обусловлено изменением приоритетов потребления населения в период карантинных мер.</w:t>
      </w:r>
    </w:p>
    <w:p w:rsidR="00313DF5" w:rsidRDefault="00801379" w:rsidP="00597007">
      <w:pPr>
        <w:pStyle w:val="a3"/>
        <w:ind w:left="119" w:right="398" w:firstLine="566"/>
      </w:pPr>
      <w:r>
        <w:t>В продовольственном сегменте после прироста объемов продаж в марте (+8,6%, к марту 2019 года) отмечалось падение в апреле – на 3,7%, мае - 3,8% и июне – 2,7% (к аналогичному месяцу 2019 года). Продажи непродовольсвенных товаров при росте в марте (+8,2%) сократились в апреле (- 4,2%) и в мае (- 1,8%), в июне отмечался рост на 0,6%.</w:t>
      </w:r>
    </w:p>
    <w:p w:rsidR="00313DF5" w:rsidRDefault="00801379" w:rsidP="00597007">
      <w:pPr>
        <w:pStyle w:val="a3"/>
        <w:ind w:left="119" w:right="398" w:firstLine="566"/>
      </w:pPr>
      <w:r>
        <w:t>Учитывая текщую санитарно-эпидемиологическую ситуацию в стране и регионе, а также тенденции снижения экономической активности торговых организаций, логистических компаний, темп роста объема розничного товарооборота по итогам 2020 года в сопоставимых ценах оценивается на уровне 98,8%, в России – 94,8%.</w:t>
      </w:r>
    </w:p>
    <w:p w:rsidR="00313DF5" w:rsidRDefault="00801379" w:rsidP="00597007">
      <w:pPr>
        <w:pStyle w:val="a3"/>
        <w:spacing w:before="1"/>
        <w:ind w:left="119" w:right="398" w:firstLine="566"/>
      </w:pPr>
      <w:r>
        <w:t>В 2021 году прогнозируется рост объема розничной торговли за счет эффекта низких показателей 2020 года, а также за счет восстановления потребительского спроса. По базовому варианту рост составит 101,8%, по консервативному варианту – 100,1%, по целевому – 102% (Рис.22).</w:t>
      </w:r>
    </w:p>
    <w:p w:rsidR="00313DF5" w:rsidRDefault="00801379" w:rsidP="00597007">
      <w:pPr>
        <w:pStyle w:val="a3"/>
        <w:ind w:left="119" w:right="398" w:firstLine="566"/>
      </w:pPr>
      <w:r>
        <w:t>В 2022-2023 годы по базовому варианту прогнозируются темпы роста на уровне 2,0-2,6%, чему будет способствовать увеличение покупательской способности населения на фоне постепенного роста экономической активности и реальных денежных доходов населения.</w:t>
      </w:r>
    </w:p>
    <w:p w:rsidR="00313DF5" w:rsidRDefault="00801379" w:rsidP="00597007">
      <w:pPr>
        <w:pStyle w:val="a3"/>
        <w:ind w:left="119" w:right="398" w:firstLine="566"/>
      </w:pPr>
      <w:r>
        <w:t>В консервативном варианте прогноза 2022-2023 годов ожидается снижение товарооборота на 1,6-2,1%. Более низкие темпы роста по сравнению с базовым сценарием будут обусловлены изменением структуры потребления населения с низкими доходами в сторону более доступных (дешевых) продуктов.</w:t>
      </w:r>
    </w:p>
    <w:p w:rsidR="00313DF5" w:rsidRDefault="00801379" w:rsidP="00597007">
      <w:pPr>
        <w:pStyle w:val="a3"/>
        <w:ind w:left="119" w:right="398" w:firstLine="566"/>
      </w:pPr>
      <w:r>
        <w:t>По целевому варианту в 2022 году оборот розничной торговле достигнет уровня 103,2%, в 2023 – 103%.</w:t>
      </w:r>
    </w:p>
    <w:p w:rsidR="00313DF5" w:rsidRDefault="00313DF5">
      <w:pPr>
        <w:pStyle w:val="a3"/>
        <w:jc w:val="left"/>
        <w:rPr>
          <w:sz w:val="20"/>
        </w:rPr>
      </w:pPr>
    </w:p>
    <w:p w:rsidR="00313DF5" w:rsidRDefault="00313DF5">
      <w:pPr>
        <w:pStyle w:val="a3"/>
        <w:spacing w:before="6"/>
        <w:jc w:val="left"/>
      </w:pPr>
    </w:p>
    <w:p w:rsidR="00313DF5" w:rsidRDefault="00801379">
      <w:pPr>
        <w:spacing w:before="92" w:line="227" w:lineRule="exact"/>
        <w:ind w:left="1808"/>
        <w:rPr>
          <w:b/>
        </w:rPr>
      </w:pPr>
      <w:r>
        <w:rPr>
          <w:b/>
          <w:color w:val="008000"/>
        </w:rPr>
        <w:t>рис.22 Динамика розничной торговли (базовый вариант)</w:t>
      </w:r>
    </w:p>
    <w:p w:rsidR="00313DF5" w:rsidRDefault="00C14774">
      <w:pPr>
        <w:spacing w:line="218" w:lineRule="exact"/>
        <w:ind w:left="500"/>
        <w:rPr>
          <w:rFonts w:ascii="Calibri"/>
          <w:sz w:val="20"/>
        </w:rPr>
      </w:pPr>
      <w:r w:rsidRPr="00C14774">
        <w:pict>
          <v:group id="_x0000_s1483" style="position:absolute;left:0;text-align:left;margin-left:74.3pt;margin-top:4.9pt;width:431.4pt;height:172.6pt;z-index:15902208;mso-position-horizontal-relative:page" coordorigin="1486,98" coordsize="8628,3452">
            <v:shape id="_x0000_s1516" style="position:absolute;left:3267;top:664;width:6483;height:2823" coordorigin="3267,665" coordsize="6483,2823" o:spt="100" adj="0,,0" path="m4083,2453r-816,l3267,3487r816,l4083,2453xm5499,2290r-814,l4685,3487r814,l5499,2290xm6917,1829r-816,l6101,3487r816,l6917,1829xm8333,1296r-813,l7520,3487r813,l8333,1296xm9749,665r-813,l8936,3487r813,l9749,665xe" fillcolor="#77923b" stroked="f">
              <v:fill opacity="15163f"/>
              <v:stroke joinstyle="round"/>
              <v:formulas/>
              <v:path arrowok="t" o:connecttype="segments"/>
            </v:shape>
            <v:shape id="_x0000_s1515" style="position:absolute;left:1485;top:105;width:8628;height:3444" coordorigin="1486,106" coordsize="8628,3444" o:spt="100" adj="0,,0" path="m10051,3487r,-3381m10051,3487r63,m10051,3149r63,m10051,2810r63,m10051,2472r63,m10051,2134r63,m10051,1798r63,m10051,1459r63,m10051,1121r63,m10051,782r63,m10051,444r63,m10051,106r63,m1550,3487r,-3381m1486,3487r64,m1486,3005r64,m1486,2520r64,m1486,2038r64,m1486,1555r64,m1486,1073r64,m1486,588r64,m1486,106r64,m1550,3487r8501,m1550,3487r,63m2966,3487r,63m4382,3487r,63m5801,3487r,63m7217,3487r,63m8635,3487r,63m10051,3487r,63e" filled="f" strokecolor="#858585" strokeweight=".72pt">
              <v:stroke joinstyle="round"/>
              <v:formulas/>
              <v:path arrowok="t" o:connecttype="segments"/>
            </v:shape>
            <v:shape id="_x0000_s1514" style="position:absolute;left:2257;top:1052;width:7085;height:950" coordorigin="2258,1053" coordsize="7085,950" path="m2258,1053r79,8l2415,1068r79,6l2573,1079r78,4l2730,1087r79,3l2888,1094r78,5l3045,1105r79,7l3202,1120r79,11l3360,1143r79,15l3517,1176r79,21l3675,1222r67,25l3810,1277r67,35l3945,1351r67,42l4080,1437r67,46l4215,1531r67,49l4349,1629r68,48l4484,1724r68,46l4619,1813r68,40l4754,1890r68,33l4889,1950r68,23l5024,1990r68,10l5163,2003r70,-4l5304,1989r71,-16l5446,1952r71,-25l5588,1898r71,-32l5729,1832r71,-35l5871,1760r71,-37l6013,1686r71,-36l6155,1616r70,-32l6296,1555r71,-25l6438,1509r71,-17l6588,1479r78,-11l6745,1460r79,-6l6902,1450r79,-2l7060,1448r79,l7217,1450r79,2l7375,1455r78,2l7532,1460r79,1l7690,1463r78,l7847,1461r79,-2l8005,1455r78,-5l8162,1445r79,-5l8319,1435r79,-5l8477,1424r79,-6l8634,1412r79,-6l8792,1400r78,-7l8949,1387r79,-6l9107,1375r78,-6l9264,1363r79,-6e" filled="f" strokecolor="green" strokeweight="2.16pt">
              <v:path arrowok="t"/>
            </v:shape>
            <v:shape id="_x0000_s1513" type="#_x0000_t75" style="position:absolute;left:2198;top:993;width:116;height:116">
              <v:imagedata r:id="rId36" o:title=""/>
            </v:shape>
            <v:shape id="_x0000_s1512" type="#_x0000_t75" style="position:absolute;left:3617;top:1163;width:116;height:116">
              <v:imagedata r:id="rId36" o:title=""/>
            </v:shape>
            <v:shape id="_x0000_s1511" type="#_x0000_t75" style="position:absolute;left:5033;top:1941;width:116;height:116">
              <v:imagedata r:id="rId37" o:title=""/>
            </v:shape>
            <v:shape id="_x0000_s1510" type="#_x0000_t75" style="position:absolute;left:6449;top:1432;width:116;height:116">
              <v:imagedata r:id="rId38" o:title=""/>
            </v:shape>
            <v:shape id="_x0000_s1509" type="#_x0000_t75" style="position:absolute;left:7867;top:1398;width:116;height:116">
              <v:imagedata r:id="rId39" o:title=""/>
            </v:shape>
            <v:shape id="_x0000_s1508" type="#_x0000_t75" style="position:absolute;left:9283;top:1298;width:116;height:116">
              <v:imagedata r:id="rId39" o:title=""/>
            </v:shape>
            <v:shape id="_x0000_s1507" style="position:absolute;left:2257;top:1017;width:7085;height:1661" coordorigin="2258,1018" coordsize="7085,1661" path="m2258,1357r74,5l2407,1364r74,l2556,1363r75,-2l2705,1357r75,-3l2854,1351r75,-2l3004,1348r74,1l3153,1352r74,6l3302,1367r74,12l3451,1396r75,21l3600,1444r75,31l3780,1537r52,40l3885,1621r52,49l3990,1723r52,56l4095,1838r52,61l4200,1961r52,63l4305,2088r52,63l4409,2213r53,61l4514,2333r53,56l4619,2442r53,49l4724,2536r53,40l4829,2610r105,49l5039,2678r53,-2l5186,2647r95,-57l5328,2551r47,-44l5422,2458r48,-53l5517,2347r47,-61l5611,2221r48,-67l5706,2085r47,-71l5800,1942r47,-72l5895,1798r47,-72l5989,1655r47,-69l6084,1518r47,-65l6178,1391r47,-58l6273,1279r47,-50l6367,1185r47,-39l6509,1087r71,-30l6651,1036r70,-13l6792,1018r71,1l6934,1026r71,12l7076,1054r70,20l7217,1096r71,25l7359,1146r71,26l7501,1198r71,25l7642,1246r71,21l7784,1284r71,14l7926,1306r79,6l8083,1317r79,4l8241,1324r78,2l8398,1327r79,1l8556,1328r78,-1l8713,1327r79,-1l8870,1325r79,-1l9028,1323r79,l9185,1322r79,l9343,1323e" filled="f" strokecolor="#17375e" strokeweight="2.16pt">
              <v:path arrowok="t"/>
            </v:shape>
            <v:shape id="_x0000_s1506" type="#_x0000_t75" style="position:absolute;left:2198;top:1298;width:116;height:116">
              <v:imagedata r:id="rId40" o:title=""/>
            </v:shape>
            <v:shape id="_x0000_s1505" type="#_x0000_t75" style="position:absolute;left:3617;top:1415;width:116;height:116">
              <v:imagedata r:id="rId41" o:title=""/>
            </v:shape>
            <v:shape id="_x0000_s1504" type="#_x0000_t75" style="position:absolute;left:5033;top:2615;width:116;height:116">
              <v:imagedata r:id="rId41" o:title=""/>
            </v:shape>
            <v:shape id="_x0000_s1503" type="#_x0000_t75" style="position:absolute;left:6449;top:1026;width:116;height:116">
              <v:imagedata r:id="rId42" o:title=""/>
            </v:shape>
            <v:shape id="_x0000_s1502" type="#_x0000_t75" style="position:absolute;left:7867;top:1247;width:116;height:116">
              <v:imagedata r:id="rId43" o:title=""/>
            </v:shape>
            <v:shape id="_x0000_s1501" type="#_x0000_t75" style="position:absolute;left:9283;top:1264;width:116;height:116">
              <v:imagedata r:id="rId43" o:title=""/>
            </v:shape>
            <v:shape id="_x0000_s1500" type="#_x0000_t202" style="position:absolute;left:2144;top:752;width:474;height:200" filled="f" stroked="f">
              <v:textbox style="mso-next-textbox:#_x0000_s1500" inset="0,0,0,0">
                <w:txbxContent>
                  <w:p w:rsidR="002025CD" w:rsidRDefault="002025CD">
                    <w:pPr>
                      <w:spacing w:line="199" w:lineRule="exact"/>
                      <w:rPr>
                        <w:rFonts w:ascii="Calibri"/>
                        <w:b/>
                        <w:sz w:val="20"/>
                      </w:rPr>
                    </w:pPr>
                    <w:r>
                      <w:rPr>
                        <w:rFonts w:ascii="Calibri"/>
                        <w:b/>
                        <w:color w:val="00AF50"/>
                        <w:sz w:val="20"/>
                      </w:rPr>
                      <w:t>104,4</w:t>
                    </w:r>
                  </w:p>
                </w:txbxContent>
              </v:textbox>
            </v:shape>
            <v:shape id="_x0000_s1499" type="#_x0000_t202" style="position:absolute;left:3677;top:962;width:474;height:200" filled="f" stroked="f">
              <v:textbox style="mso-next-textbox:#_x0000_s1499" inset="0,0,0,0">
                <w:txbxContent>
                  <w:p w:rsidR="002025CD" w:rsidRDefault="002025CD">
                    <w:pPr>
                      <w:spacing w:line="199" w:lineRule="exact"/>
                      <w:rPr>
                        <w:rFonts w:ascii="Calibri"/>
                        <w:b/>
                        <w:sz w:val="20"/>
                      </w:rPr>
                    </w:pPr>
                    <w:r>
                      <w:rPr>
                        <w:rFonts w:ascii="Calibri"/>
                        <w:b/>
                        <w:color w:val="00AF50"/>
                        <w:sz w:val="20"/>
                      </w:rPr>
                      <w:t>103,4</w:t>
                    </w:r>
                  </w:p>
                </w:txbxContent>
              </v:textbox>
            </v:shape>
            <v:shape id="_x0000_s1498" type="#_x0000_t202" style="position:absolute;left:6292;top:841;width:474;height:200" filled="f" stroked="f">
              <v:textbox style="mso-next-textbox:#_x0000_s1498" inset="0,0,0,0">
                <w:txbxContent>
                  <w:p w:rsidR="002025CD" w:rsidRDefault="002025CD">
                    <w:pPr>
                      <w:spacing w:line="199" w:lineRule="exact"/>
                      <w:rPr>
                        <w:rFonts w:ascii="Calibri"/>
                        <w:b/>
                        <w:sz w:val="20"/>
                      </w:rPr>
                    </w:pPr>
                    <w:r>
                      <w:rPr>
                        <w:rFonts w:ascii="Calibri"/>
                        <w:b/>
                        <w:color w:val="4F6128"/>
                        <w:sz w:val="20"/>
                      </w:rPr>
                      <w:t>104,2</w:t>
                    </w:r>
                  </w:p>
                </w:txbxContent>
              </v:textbox>
            </v:shape>
            <v:shape id="_x0000_s1497" type="#_x0000_t202" style="position:absolute;left:7821;top:1061;width:474;height:200" filled="f" stroked="f">
              <v:textbox style="mso-next-textbox:#_x0000_s1497" inset="0,0,0,0">
                <w:txbxContent>
                  <w:p w:rsidR="002025CD" w:rsidRDefault="002025CD">
                    <w:pPr>
                      <w:spacing w:line="199" w:lineRule="exact"/>
                      <w:rPr>
                        <w:rFonts w:ascii="Calibri"/>
                        <w:b/>
                        <w:sz w:val="20"/>
                      </w:rPr>
                    </w:pPr>
                    <w:r>
                      <w:rPr>
                        <w:rFonts w:ascii="Calibri"/>
                        <w:b/>
                        <w:color w:val="4F6128"/>
                        <w:sz w:val="20"/>
                      </w:rPr>
                      <w:t>102,9</w:t>
                    </w:r>
                  </w:p>
                </w:txbxContent>
              </v:textbox>
            </v:shape>
            <v:shape id="_x0000_s1496" type="#_x0000_t202" style="position:absolute;left:9517;top:1050;width:488;height:426" filled="f" stroked="f">
              <v:textbox style="mso-next-textbox:#_x0000_s1496" inset="0,0,0,0">
                <w:txbxContent>
                  <w:p w:rsidR="002025CD" w:rsidRDefault="002025CD">
                    <w:pPr>
                      <w:spacing w:line="194" w:lineRule="exact"/>
                      <w:ind w:left="13"/>
                      <w:rPr>
                        <w:rFonts w:ascii="Calibri"/>
                        <w:b/>
                        <w:sz w:val="20"/>
                      </w:rPr>
                    </w:pPr>
                    <w:r>
                      <w:rPr>
                        <w:rFonts w:ascii="Calibri"/>
                        <w:b/>
                        <w:color w:val="4F6128"/>
                        <w:sz w:val="20"/>
                      </w:rPr>
                      <w:t>102,8</w:t>
                    </w:r>
                  </w:p>
                  <w:p w:rsidR="002025CD" w:rsidRDefault="002025CD">
                    <w:pPr>
                      <w:spacing w:line="231" w:lineRule="exact"/>
                      <w:rPr>
                        <w:rFonts w:ascii="Calibri"/>
                        <w:b/>
                        <w:sz w:val="20"/>
                      </w:rPr>
                    </w:pPr>
                    <w:r>
                      <w:rPr>
                        <w:rFonts w:ascii="Calibri"/>
                        <w:b/>
                        <w:color w:val="00AF50"/>
                        <w:sz w:val="20"/>
                      </w:rPr>
                      <w:t>102,6</w:t>
                    </w:r>
                  </w:p>
                </w:txbxContent>
              </v:textbox>
            </v:shape>
            <v:shape id="_x0000_s1495" type="#_x0000_t202" style="position:absolute;left:2319;top:1442;width:474;height:200" filled="f" stroked="f">
              <v:textbox style="mso-next-textbox:#_x0000_s1495" inset="0,0,0,0">
                <w:txbxContent>
                  <w:p w:rsidR="002025CD" w:rsidRDefault="002025CD">
                    <w:pPr>
                      <w:spacing w:line="199" w:lineRule="exact"/>
                      <w:rPr>
                        <w:rFonts w:ascii="Calibri"/>
                        <w:b/>
                        <w:sz w:val="20"/>
                      </w:rPr>
                    </w:pPr>
                    <w:r>
                      <w:rPr>
                        <w:rFonts w:ascii="Calibri"/>
                        <w:b/>
                        <w:color w:val="4F6128"/>
                        <w:sz w:val="20"/>
                      </w:rPr>
                      <w:t>102,6</w:t>
                    </w:r>
                  </w:p>
                </w:txbxContent>
              </v:textbox>
            </v:shape>
            <v:shape id="_x0000_s1494" type="#_x0000_t202" style="position:absolute;left:3235;top:1560;width:474;height:200" filled="f" stroked="f">
              <v:textbox style="mso-next-textbox:#_x0000_s1494" inset="0,0,0,0">
                <w:txbxContent>
                  <w:p w:rsidR="002025CD" w:rsidRDefault="002025CD">
                    <w:pPr>
                      <w:spacing w:line="199" w:lineRule="exact"/>
                      <w:rPr>
                        <w:rFonts w:ascii="Calibri"/>
                        <w:b/>
                        <w:sz w:val="20"/>
                      </w:rPr>
                    </w:pPr>
                    <w:r>
                      <w:rPr>
                        <w:rFonts w:ascii="Calibri"/>
                        <w:b/>
                        <w:color w:val="4F6128"/>
                        <w:sz w:val="20"/>
                      </w:rPr>
                      <w:t>101,9</w:t>
                    </w:r>
                  </w:p>
                </w:txbxContent>
              </v:textbox>
            </v:shape>
            <v:shape id="_x0000_s1493" type="#_x0000_t202" style="position:absolute;left:6627;top:1481;width:474;height:200" filled="f" stroked="f">
              <v:textbox style="mso-next-textbox:#_x0000_s1493" inset="0,0,0,0">
                <w:txbxContent>
                  <w:p w:rsidR="002025CD" w:rsidRDefault="002025CD">
                    <w:pPr>
                      <w:spacing w:line="199" w:lineRule="exact"/>
                      <w:rPr>
                        <w:rFonts w:ascii="Calibri"/>
                        <w:b/>
                        <w:sz w:val="20"/>
                      </w:rPr>
                    </w:pPr>
                    <w:r>
                      <w:rPr>
                        <w:rFonts w:ascii="Calibri"/>
                        <w:b/>
                        <w:color w:val="00AF50"/>
                        <w:sz w:val="20"/>
                      </w:rPr>
                      <w:t>101,8</w:t>
                    </w:r>
                  </w:p>
                </w:txbxContent>
              </v:textbox>
            </v:shape>
            <v:shape id="_x0000_s1492" type="#_x0000_t202" style="position:absolute;left:8044;top:1433;width:474;height:200" filled="f" stroked="f">
              <v:textbox style="mso-next-textbox:#_x0000_s1492" inset="0,0,0,0">
                <w:txbxContent>
                  <w:p w:rsidR="002025CD" w:rsidRDefault="002025CD">
                    <w:pPr>
                      <w:spacing w:line="199" w:lineRule="exact"/>
                      <w:rPr>
                        <w:rFonts w:ascii="Calibri"/>
                        <w:b/>
                        <w:sz w:val="20"/>
                      </w:rPr>
                    </w:pPr>
                    <w:r>
                      <w:rPr>
                        <w:rFonts w:ascii="Calibri"/>
                        <w:b/>
                        <w:color w:val="00AF50"/>
                        <w:sz w:val="20"/>
                      </w:rPr>
                      <w:t>102,0</w:t>
                    </w:r>
                  </w:p>
                </w:txbxContent>
              </v:textbox>
            </v:shape>
            <v:shape id="_x0000_s1491" type="#_x0000_t202" style="position:absolute;left:5021;top:1657;width:373;height:200" filled="f" stroked="f">
              <v:textbox style="mso-next-textbox:#_x0000_s1491" inset="0,0,0,0">
                <w:txbxContent>
                  <w:p w:rsidR="002025CD" w:rsidRDefault="002025CD">
                    <w:pPr>
                      <w:spacing w:line="199" w:lineRule="exact"/>
                      <w:rPr>
                        <w:rFonts w:ascii="Calibri"/>
                        <w:b/>
                        <w:sz w:val="20"/>
                      </w:rPr>
                    </w:pPr>
                    <w:r>
                      <w:rPr>
                        <w:rFonts w:ascii="Calibri"/>
                        <w:b/>
                        <w:color w:val="00AF50"/>
                        <w:sz w:val="20"/>
                      </w:rPr>
                      <w:t>98,8</w:t>
                    </w:r>
                  </w:p>
                </w:txbxContent>
              </v:textbox>
            </v:shape>
            <v:shape id="_x0000_s1490" type="#_x0000_t202" style="position:absolute;left:9090;top:1986;width:527;height:221" filled="f" stroked="f">
              <v:textbox style="mso-next-textbox:#_x0000_s1490" inset="0,0,0,0">
                <w:txbxContent>
                  <w:p w:rsidR="002025CD" w:rsidRDefault="002025CD">
                    <w:pPr>
                      <w:spacing w:line="221" w:lineRule="exact"/>
                      <w:rPr>
                        <w:rFonts w:ascii="Calibri"/>
                        <w:b/>
                      </w:rPr>
                    </w:pPr>
                    <w:r>
                      <w:rPr>
                        <w:rFonts w:ascii="Calibri"/>
                        <w:b/>
                      </w:rPr>
                      <w:t>208,5</w:t>
                    </w:r>
                  </w:p>
                </w:txbxContent>
              </v:textbox>
            </v:shape>
            <v:shape id="_x0000_s1489" type="#_x0000_t202" style="position:absolute;left:4949;top:2375;width:373;height:200" filled="f" stroked="f">
              <v:textbox style="mso-next-textbox:#_x0000_s1489" inset="0,0,0,0">
                <w:txbxContent>
                  <w:p w:rsidR="002025CD" w:rsidRDefault="002025CD">
                    <w:pPr>
                      <w:spacing w:line="199" w:lineRule="exact"/>
                      <w:rPr>
                        <w:rFonts w:ascii="Calibri"/>
                        <w:b/>
                        <w:sz w:val="20"/>
                      </w:rPr>
                    </w:pPr>
                    <w:r>
                      <w:rPr>
                        <w:rFonts w:ascii="Calibri"/>
                        <w:b/>
                        <w:color w:val="4F6128"/>
                        <w:sz w:val="20"/>
                      </w:rPr>
                      <w:t>94,8</w:t>
                    </w:r>
                  </w:p>
                </w:txbxContent>
              </v:textbox>
            </v:shape>
            <v:shape id="_x0000_s1488" type="#_x0000_t202" style="position:absolute;left:7672;top:2302;width:527;height:221" filled="f" stroked="f">
              <v:textbox style="mso-next-textbox:#_x0000_s1488" inset="0,0,0,0">
                <w:txbxContent>
                  <w:p w:rsidR="002025CD" w:rsidRDefault="002025CD">
                    <w:pPr>
                      <w:spacing w:line="221" w:lineRule="exact"/>
                      <w:rPr>
                        <w:rFonts w:ascii="Calibri"/>
                        <w:b/>
                      </w:rPr>
                    </w:pPr>
                    <w:r>
                      <w:rPr>
                        <w:rFonts w:ascii="Calibri"/>
                        <w:b/>
                      </w:rPr>
                      <w:t>195,4</w:t>
                    </w:r>
                  </w:p>
                </w:txbxContent>
              </v:textbox>
            </v:shape>
            <v:shape id="_x0000_s1487" type="#_x0000_t202" style="position:absolute;left:6255;top:2568;width:527;height:221" filled="f" stroked="f">
              <v:textbox style="mso-next-textbox:#_x0000_s1487" inset="0,0,0,0">
                <w:txbxContent>
                  <w:p w:rsidR="002025CD" w:rsidRDefault="002025CD">
                    <w:pPr>
                      <w:spacing w:line="221" w:lineRule="exact"/>
                      <w:rPr>
                        <w:rFonts w:ascii="Calibri"/>
                        <w:b/>
                      </w:rPr>
                    </w:pPr>
                    <w:r>
                      <w:rPr>
                        <w:rFonts w:ascii="Calibri"/>
                        <w:b/>
                      </w:rPr>
                      <w:t>184,3</w:t>
                    </w:r>
                  </w:p>
                </w:txbxContent>
              </v:textbox>
            </v:shape>
            <v:shape id="_x0000_s1486" type="#_x0000_t202" style="position:absolute;left:3421;top:2881;width:527;height:221" filled="f" stroked="f">
              <v:textbox style="mso-next-textbox:#_x0000_s1486" inset="0,0,0,0">
                <w:txbxContent>
                  <w:p w:rsidR="002025CD" w:rsidRDefault="002025CD">
                    <w:pPr>
                      <w:spacing w:line="221" w:lineRule="exact"/>
                      <w:rPr>
                        <w:rFonts w:ascii="Calibri"/>
                        <w:b/>
                      </w:rPr>
                    </w:pPr>
                    <w:r>
                      <w:rPr>
                        <w:rFonts w:ascii="Calibri"/>
                        <w:b/>
                      </w:rPr>
                      <w:t>171,4</w:t>
                    </w:r>
                  </w:p>
                </w:txbxContent>
              </v:textbox>
            </v:shape>
            <v:shape id="_x0000_s1485" type="#_x0000_t202" style="position:absolute;left:4838;top:2799;width:527;height:221" filled="f" stroked="f">
              <v:textbox style="mso-next-textbox:#_x0000_s1485" inset="0,0,0,0">
                <w:txbxContent>
                  <w:p w:rsidR="002025CD" w:rsidRDefault="002025CD">
                    <w:pPr>
                      <w:spacing w:line="221" w:lineRule="exact"/>
                      <w:rPr>
                        <w:rFonts w:ascii="Calibri"/>
                        <w:b/>
                      </w:rPr>
                    </w:pPr>
                    <w:r>
                      <w:rPr>
                        <w:rFonts w:ascii="Calibri"/>
                        <w:b/>
                      </w:rPr>
                      <w:t>174,8</w:t>
                    </w:r>
                  </w:p>
                </w:txbxContent>
              </v:textbox>
            </v:shape>
            <v:shape id="_x0000_s1484" type="#_x0000_t202" style="position:absolute;left:1851;top:3076;width:814;height:411" fillcolor="#77923b" stroked="f">
              <v:fill opacity="15163f"/>
              <v:textbox style="mso-next-textbox:#_x0000_s1484" inset="0,0,0,0">
                <w:txbxContent>
                  <w:p w:rsidR="002025CD" w:rsidRDefault="002025CD">
                    <w:pPr>
                      <w:spacing w:before="53"/>
                      <w:ind w:left="152"/>
                      <w:rPr>
                        <w:rFonts w:ascii="Calibri"/>
                        <w:b/>
                      </w:rPr>
                    </w:pPr>
                    <w:r>
                      <w:rPr>
                        <w:rFonts w:ascii="Calibri"/>
                        <w:b/>
                      </w:rPr>
                      <w:t>158,5</w:t>
                    </w:r>
                  </w:p>
                </w:txbxContent>
              </v:textbox>
            </v:shape>
            <w10:wrap anchorx="page"/>
          </v:group>
        </w:pict>
      </w:r>
      <w:r w:rsidR="00801379">
        <w:rPr>
          <w:rFonts w:ascii="Calibri"/>
          <w:sz w:val="20"/>
        </w:rPr>
        <w:t>220</w:t>
      </w:r>
    </w:p>
    <w:p w:rsidR="00313DF5" w:rsidRDefault="00313DF5">
      <w:pPr>
        <w:pStyle w:val="a3"/>
        <w:spacing w:before="8"/>
        <w:jc w:val="left"/>
        <w:rPr>
          <w:rFonts w:ascii="Calibri"/>
          <w:sz w:val="14"/>
        </w:rPr>
      </w:pPr>
    </w:p>
    <w:p w:rsidR="00313DF5" w:rsidRDefault="00801379">
      <w:pPr>
        <w:spacing w:before="60"/>
        <w:ind w:left="500"/>
        <w:rPr>
          <w:rFonts w:ascii="Calibri"/>
          <w:sz w:val="20"/>
        </w:rPr>
      </w:pPr>
      <w:r>
        <w:rPr>
          <w:rFonts w:ascii="Calibri"/>
          <w:sz w:val="20"/>
        </w:rPr>
        <w:t>210</w:t>
      </w:r>
    </w:p>
    <w:p w:rsidR="00313DF5" w:rsidRDefault="00313DF5">
      <w:pPr>
        <w:pStyle w:val="a3"/>
        <w:spacing w:before="7"/>
        <w:jc w:val="left"/>
        <w:rPr>
          <w:rFonts w:ascii="Calibri"/>
          <w:sz w:val="19"/>
        </w:rPr>
      </w:pPr>
    </w:p>
    <w:p w:rsidR="00313DF5" w:rsidRDefault="00801379">
      <w:pPr>
        <w:ind w:left="500"/>
        <w:rPr>
          <w:rFonts w:ascii="Calibri"/>
          <w:sz w:val="20"/>
        </w:rPr>
      </w:pPr>
      <w:r>
        <w:rPr>
          <w:rFonts w:ascii="Calibri"/>
          <w:sz w:val="20"/>
        </w:rPr>
        <w:t>200</w:t>
      </w:r>
    </w:p>
    <w:p w:rsidR="00313DF5" w:rsidRDefault="00313DF5">
      <w:pPr>
        <w:pStyle w:val="a3"/>
        <w:spacing w:before="6"/>
        <w:jc w:val="left"/>
        <w:rPr>
          <w:rFonts w:ascii="Calibri"/>
          <w:sz w:val="19"/>
        </w:rPr>
      </w:pPr>
    </w:p>
    <w:p w:rsidR="00313DF5" w:rsidRDefault="00801379">
      <w:pPr>
        <w:spacing w:before="1"/>
        <w:ind w:left="500"/>
        <w:rPr>
          <w:rFonts w:ascii="Calibri"/>
          <w:sz w:val="20"/>
        </w:rPr>
      </w:pPr>
      <w:r>
        <w:rPr>
          <w:rFonts w:ascii="Calibri"/>
          <w:sz w:val="20"/>
        </w:rPr>
        <w:t>190</w:t>
      </w:r>
    </w:p>
    <w:p w:rsidR="00313DF5" w:rsidRDefault="00313DF5">
      <w:pPr>
        <w:pStyle w:val="a3"/>
        <w:spacing w:before="7"/>
        <w:jc w:val="left"/>
        <w:rPr>
          <w:rFonts w:ascii="Calibri"/>
          <w:sz w:val="19"/>
        </w:rPr>
      </w:pPr>
    </w:p>
    <w:p w:rsidR="00313DF5" w:rsidRDefault="00801379">
      <w:pPr>
        <w:ind w:left="500"/>
        <w:rPr>
          <w:rFonts w:ascii="Calibri"/>
          <w:sz w:val="20"/>
        </w:rPr>
      </w:pPr>
      <w:r>
        <w:rPr>
          <w:rFonts w:ascii="Calibri"/>
          <w:sz w:val="20"/>
        </w:rPr>
        <w:t>180</w:t>
      </w:r>
    </w:p>
    <w:p w:rsidR="00313DF5" w:rsidRDefault="00313DF5">
      <w:pPr>
        <w:pStyle w:val="a3"/>
        <w:spacing w:before="7"/>
        <w:jc w:val="left"/>
        <w:rPr>
          <w:rFonts w:ascii="Calibri"/>
          <w:sz w:val="19"/>
        </w:rPr>
      </w:pPr>
    </w:p>
    <w:p w:rsidR="00313DF5" w:rsidRDefault="00801379">
      <w:pPr>
        <w:ind w:left="500"/>
        <w:rPr>
          <w:rFonts w:ascii="Calibri"/>
          <w:sz w:val="20"/>
        </w:rPr>
      </w:pPr>
      <w:r>
        <w:rPr>
          <w:rFonts w:ascii="Calibri"/>
          <w:sz w:val="20"/>
        </w:rPr>
        <w:t>170</w:t>
      </w:r>
    </w:p>
    <w:p w:rsidR="00313DF5" w:rsidRDefault="00313DF5">
      <w:pPr>
        <w:pStyle w:val="a3"/>
        <w:spacing w:before="7"/>
        <w:jc w:val="left"/>
        <w:rPr>
          <w:rFonts w:ascii="Calibri"/>
          <w:sz w:val="19"/>
        </w:rPr>
      </w:pPr>
    </w:p>
    <w:p w:rsidR="00313DF5" w:rsidRDefault="00801379">
      <w:pPr>
        <w:ind w:left="500"/>
        <w:rPr>
          <w:rFonts w:ascii="Calibri"/>
          <w:sz w:val="20"/>
        </w:rPr>
      </w:pPr>
      <w:r>
        <w:rPr>
          <w:rFonts w:ascii="Calibri"/>
          <w:sz w:val="20"/>
        </w:rPr>
        <w:t>160</w:t>
      </w:r>
    </w:p>
    <w:p w:rsidR="00313DF5" w:rsidRDefault="00313DF5">
      <w:pPr>
        <w:pStyle w:val="a3"/>
        <w:spacing w:before="9"/>
        <w:jc w:val="left"/>
        <w:rPr>
          <w:rFonts w:ascii="Calibri"/>
          <w:sz w:val="14"/>
        </w:rPr>
      </w:pPr>
    </w:p>
    <w:p w:rsidR="00313DF5" w:rsidRDefault="00801379">
      <w:pPr>
        <w:spacing w:before="59"/>
        <w:ind w:left="500"/>
        <w:rPr>
          <w:rFonts w:ascii="Calibri"/>
          <w:sz w:val="20"/>
        </w:rPr>
      </w:pPr>
      <w:r>
        <w:rPr>
          <w:rFonts w:ascii="Calibri"/>
          <w:sz w:val="20"/>
        </w:rPr>
        <w:t>150</w:t>
      </w:r>
    </w:p>
    <w:p w:rsidR="00313DF5" w:rsidRDefault="00801379">
      <w:pPr>
        <w:tabs>
          <w:tab w:val="left" w:pos="2913"/>
          <w:tab w:val="left" w:pos="4330"/>
          <w:tab w:val="left" w:pos="5747"/>
          <w:tab w:val="left" w:pos="7165"/>
          <w:tab w:val="left" w:pos="8582"/>
        </w:tabs>
        <w:spacing w:before="16"/>
        <w:ind w:left="1495"/>
        <w:rPr>
          <w:rFonts w:ascii="Calibri"/>
          <w:sz w:val="20"/>
        </w:rPr>
      </w:pPr>
      <w:r>
        <w:rPr>
          <w:rFonts w:ascii="Calibri"/>
          <w:sz w:val="20"/>
        </w:rPr>
        <w:t>2018</w:t>
      </w:r>
      <w:r>
        <w:rPr>
          <w:rFonts w:ascii="Calibri"/>
          <w:sz w:val="20"/>
        </w:rPr>
        <w:tab/>
        <w:t>2019</w:t>
      </w:r>
      <w:r>
        <w:rPr>
          <w:rFonts w:ascii="Calibri"/>
          <w:sz w:val="20"/>
        </w:rPr>
        <w:tab/>
        <w:t>2020</w:t>
      </w:r>
      <w:r>
        <w:rPr>
          <w:rFonts w:ascii="Calibri"/>
          <w:sz w:val="20"/>
        </w:rPr>
        <w:tab/>
        <w:t>2021</w:t>
      </w:r>
      <w:r>
        <w:rPr>
          <w:rFonts w:ascii="Calibri"/>
          <w:sz w:val="20"/>
        </w:rPr>
        <w:tab/>
        <w:t>2022</w:t>
      </w:r>
      <w:r>
        <w:rPr>
          <w:rFonts w:ascii="Calibri"/>
          <w:sz w:val="20"/>
        </w:rPr>
        <w:tab/>
        <w:t>2023</w:t>
      </w:r>
    </w:p>
    <w:p w:rsidR="00313DF5" w:rsidRDefault="00313DF5">
      <w:pPr>
        <w:pStyle w:val="a3"/>
        <w:spacing w:before="5"/>
        <w:jc w:val="left"/>
        <w:rPr>
          <w:rFonts w:ascii="Calibri"/>
          <w:sz w:val="15"/>
        </w:rPr>
      </w:pPr>
    </w:p>
    <w:p w:rsidR="00313DF5" w:rsidRDefault="00C14774">
      <w:pPr>
        <w:spacing w:before="66" w:line="230" w:lineRule="auto"/>
        <w:ind w:left="3108" w:right="2981"/>
        <w:rPr>
          <w:rFonts w:ascii="Calibri" w:hAnsi="Calibri"/>
          <w:sz w:val="20"/>
        </w:rPr>
      </w:pPr>
      <w:r w:rsidRPr="00C14774">
        <w:pict>
          <v:rect id="_x0000_s1482" style="position:absolute;left:0;text-align:left;margin-left:162.15pt;margin-top:6.75pt;width:19.2pt;height:5.5pt;z-index:15902720;mso-position-horizontal-relative:page" fillcolor="#77923b" stroked="f">
            <v:fill opacity="15163f"/>
            <w10:wrap anchorx="page"/>
          </v:rect>
        </w:pict>
      </w:r>
      <w:r w:rsidR="00801379">
        <w:rPr>
          <w:noProof/>
          <w:lang w:eastAsia="ru-RU"/>
        </w:rPr>
        <w:drawing>
          <wp:anchor distT="0" distB="0" distL="0" distR="0" simplePos="0" relativeHeight="15903232" behindDoc="0" locked="0" layoutInCell="1" allowOverlap="1">
            <wp:simplePos x="0" y="0"/>
            <wp:positionH relativeFrom="page">
              <wp:posOffset>2058923</wp:posOffset>
            </wp:positionH>
            <wp:positionV relativeFrom="paragraph">
              <wp:posOffset>233586</wp:posOffset>
            </wp:positionV>
            <wp:extent cx="243839" cy="71628"/>
            <wp:effectExtent l="0" t="0" r="0" b="0"/>
            <wp:wrapNone/>
            <wp:docPr id="37" name="image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35.png"/>
                    <pic:cNvPicPr/>
                  </pic:nvPicPr>
                  <pic:blipFill>
                    <a:blip r:embed="rId44" cstate="print"/>
                    <a:stretch>
                      <a:fillRect/>
                    </a:stretch>
                  </pic:blipFill>
                  <pic:spPr>
                    <a:xfrm>
                      <a:off x="0" y="0"/>
                      <a:ext cx="243839" cy="71628"/>
                    </a:xfrm>
                    <a:prstGeom prst="rect">
                      <a:avLst/>
                    </a:prstGeom>
                  </pic:spPr>
                </pic:pic>
              </a:graphicData>
            </a:graphic>
          </wp:anchor>
        </w:drawing>
      </w:r>
      <w:r w:rsidR="00801379">
        <w:rPr>
          <w:rFonts w:ascii="Calibri" w:hAnsi="Calibri"/>
          <w:sz w:val="20"/>
        </w:rPr>
        <w:t>Оборот розничной торговли Томская область , млрд. руб. ИФО Томская область, %</w:t>
      </w:r>
    </w:p>
    <w:p w:rsidR="00313DF5" w:rsidRDefault="00801379">
      <w:pPr>
        <w:spacing w:line="237" w:lineRule="exact"/>
        <w:ind w:left="3108"/>
        <w:rPr>
          <w:rFonts w:ascii="Calibri" w:hAnsi="Calibri"/>
          <w:sz w:val="20"/>
        </w:rPr>
      </w:pPr>
      <w:r>
        <w:rPr>
          <w:noProof/>
          <w:lang w:eastAsia="ru-RU"/>
        </w:rPr>
        <w:drawing>
          <wp:anchor distT="0" distB="0" distL="0" distR="0" simplePos="0" relativeHeight="15903744" behindDoc="0" locked="0" layoutInCell="1" allowOverlap="1">
            <wp:simplePos x="0" y="0"/>
            <wp:positionH relativeFrom="page">
              <wp:posOffset>2058923</wp:posOffset>
            </wp:positionH>
            <wp:positionV relativeFrom="paragraph">
              <wp:posOffset>41848</wp:posOffset>
            </wp:positionV>
            <wp:extent cx="243839" cy="73151"/>
            <wp:effectExtent l="0" t="0" r="0" b="0"/>
            <wp:wrapNone/>
            <wp:docPr id="39" name="image3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36.png"/>
                    <pic:cNvPicPr/>
                  </pic:nvPicPr>
                  <pic:blipFill>
                    <a:blip r:embed="rId45" cstate="print"/>
                    <a:stretch>
                      <a:fillRect/>
                    </a:stretch>
                  </pic:blipFill>
                  <pic:spPr>
                    <a:xfrm>
                      <a:off x="0" y="0"/>
                      <a:ext cx="243839" cy="73151"/>
                    </a:xfrm>
                    <a:prstGeom prst="rect">
                      <a:avLst/>
                    </a:prstGeom>
                  </pic:spPr>
                </pic:pic>
              </a:graphicData>
            </a:graphic>
          </wp:anchor>
        </w:drawing>
      </w:r>
      <w:r>
        <w:rPr>
          <w:rFonts w:ascii="Calibri" w:hAnsi="Calibri"/>
          <w:sz w:val="20"/>
        </w:rPr>
        <w:t>Ифо Россия, %</w:t>
      </w:r>
    </w:p>
    <w:p w:rsidR="00313DF5" w:rsidRDefault="00313DF5">
      <w:pPr>
        <w:spacing w:line="237" w:lineRule="exact"/>
        <w:rPr>
          <w:rFonts w:ascii="Calibri" w:hAnsi="Calibri"/>
          <w:sz w:val="20"/>
        </w:rPr>
        <w:sectPr w:rsidR="00313DF5">
          <w:pgSz w:w="11910" w:h="16840"/>
          <w:pgMar w:top="860" w:right="320" w:bottom="280" w:left="560" w:header="578" w:footer="0" w:gutter="0"/>
          <w:cols w:space="720"/>
        </w:sectPr>
      </w:pPr>
    </w:p>
    <w:p w:rsidR="00313DF5" w:rsidRDefault="00313DF5">
      <w:pPr>
        <w:pStyle w:val="a3"/>
        <w:spacing w:before="1"/>
        <w:jc w:val="left"/>
        <w:rPr>
          <w:rFonts w:ascii="Calibri"/>
          <w:sz w:val="13"/>
        </w:rPr>
      </w:pPr>
    </w:p>
    <w:p w:rsidR="00313DF5" w:rsidRDefault="00801379" w:rsidP="00597007">
      <w:pPr>
        <w:pStyle w:val="Heading2"/>
        <w:spacing w:before="89"/>
      </w:pPr>
      <w:r>
        <w:rPr>
          <w:color w:val="006600"/>
        </w:rPr>
        <w:t>Платные услуги</w:t>
      </w:r>
    </w:p>
    <w:p w:rsidR="00313DF5" w:rsidRDefault="00801379" w:rsidP="00597007">
      <w:pPr>
        <w:pStyle w:val="a3"/>
        <w:spacing w:before="178"/>
        <w:ind w:left="142" w:right="353" w:firstLine="566"/>
      </w:pPr>
      <w:r>
        <w:t>С начала текущего года в Томской области отмечается ежемесячное сокращение объема платных услуг населению относительно предыдущего года  (1 квартал 2020 года к 1 кварталу 2019 года – 92,9%). Спад, в основном, был связан со снижением потребления коммунальных услуг (сокращение потребления услуг отопления, горячей воды) и телекоммуникационных услуг (снижение количества стационарных телефонных аппаратов, насыщение рынка интернет провайдеров и операторов мобильной</w:t>
      </w:r>
      <w:r>
        <w:rPr>
          <w:spacing w:val="-4"/>
        </w:rPr>
        <w:t xml:space="preserve"> </w:t>
      </w:r>
      <w:r>
        <w:t>связи).</w:t>
      </w:r>
    </w:p>
    <w:p w:rsidR="00313DF5" w:rsidRDefault="00801379" w:rsidP="00597007">
      <w:pPr>
        <w:pStyle w:val="a3"/>
        <w:ind w:left="142" w:right="352" w:firstLine="566"/>
      </w:pPr>
      <w:r>
        <w:t>В апреле, с учетом ведения режима повышенной готовности, объем платных услуг населению упал до 76,6% к апрелю 2019 года, в сравнении с мартом 2020 года - снижение на 19,1%. В мае падение составило соответственно 22,3% (к маю 2019 года) и 3,3% (к апрелю 2020 года).</w:t>
      </w:r>
    </w:p>
    <w:p w:rsidR="00313DF5" w:rsidRDefault="00801379" w:rsidP="00597007">
      <w:pPr>
        <w:pStyle w:val="a3"/>
        <w:ind w:left="142" w:right="353" w:firstLine="566"/>
      </w:pPr>
      <w:r>
        <w:t>По итогам шести месяцев объем платных услуг населению в Томской области составил 25,3 млрд. рублей, или 86,2% к аналогичному периоду прошлого года (в РФ - 80,1%). При этом, впервые за период борьбы с пандемией коронавируса на фоне постепенной отмены введенных ограничений, в июне относительно мая 2020 года отмечается незначительный рост - 101,8%.</w:t>
      </w:r>
    </w:p>
    <w:p w:rsidR="00313DF5" w:rsidRDefault="00801379" w:rsidP="00597007">
      <w:pPr>
        <w:pStyle w:val="a3"/>
        <w:ind w:left="142" w:right="354" w:firstLine="566"/>
      </w:pPr>
      <w:r>
        <w:t>В структуре платных услуг населению более половины приходятся на коммунальные (28,8%), жилищные (11,2%) и телекоммуникационные услуги (17,3%) (Рис.23). Доля наиболее пострадавших от коронавирусных ограничений секторов услуг - бытовых, туристических, гостиничных, санаторно- оздоровительных, культурных, образовательных - в сумме составляет порядка 23%.</w:t>
      </w:r>
    </w:p>
    <w:p w:rsidR="00313DF5" w:rsidRDefault="00801379" w:rsidP="00597007">
      <w:pPr>
        <w:pStyle w:val="a3"/>
        <w:ind w:left="142" w:right="359" w:firstLine="566"/>
      </w:pPr>
      <w:r>
        <w:t>В июне 2020 года относительно июня 2019 года положительные темпы продемонстрировали только юридические, жилищные и медицинские услуги, по остальным услугам отмечалось снижение. Наиболее</w:t>
      </w:r>
      <w:r w:rsidR="00597007">
        <w:t xml:space="preserve"> значимые сокращения отмечаются </w:t>
      </w:r>
      <w:r>
        <w:t>по услугам учреждений</w:t>
      </w:r>
    </w:p>
    <w:p w:rsidR="00313DF5" w:rsidRDefault="00313DF5">
      <w:pPr>
        <w:sectPr w:rsidR="00313DF5">
          <w:pgSz w:w="11910" w:h="16840"/>
          <w:pgMar w:top="860" w:right="320" w:bottom="280" w:left="560" w:header="578" w:footer="0" w:gutter="0"/>
          <w:cols w:space="720"/>
        </w:sectPr>
      </w:pPr>
    </w:p>
    <w:p w:rsidR="00313DF5" w:rsidRDefault="00597007" w:rsidP="00597007">
      <w:pPr>
        <w:pStyle w:val="a3"/>
        <w:ind w:right="39" w:hanging="142"/>
      </w:pPr>
      <w:r>
        <w:lastRenderedPageBreak/>
        <w:t xml:space="preserve">  </w:t>
      </w:r>
      <w:r w:rsidR="00801379">
        <w:t>культуры (-60%), по туристским услугам</w:t>
      </w:r>
    </w:p>
    <w:p w:rsidR="00313DF5" w:rsidRDefault="00597007" w:rsidP="00597007">
      <w:pPr>
        <w:pStyle w:val="a3"/>
        <w:tabs>
          <w:tab w:val="left" w:pos="4228"/>
        </w:tabs>
        <w:spacing w:line="321" w:lineRule="exact"/>
        <w:ind w:hanging="142"/>
      </w:pPr>
      <w:r>
        <w:t xml:space="preserve">  (-59,1%), </w:t>
      </w:r>
      <w:r w:rsidR="00801379">
        <w:t>услугам</w:t>
      </w:r>
      <w:r>
        <w:t xml:space="preserve">   специализированных </w:t>
      </w:r>
      <w:r w:rsidR="00801379">
        <w:t>средств</w:t>
      </w:r>
      <w:r>
        <w:t xml:space="preserve">   размещения </w:t>
      </w:r>
      <w:r w:rsidR="00801379">
        <w:rPr>
          <w:spacing w:val="-3"/>
        </w:rPr>
        <w:t xml:space="preserve">(-51,3%), </w:t>
      </w:r>
      <w:r>
        <w:rPr>
          <w:spacing w:val="-3"/>
        </w:rPr>
        <w:t xml:space="preserve">  </w:t>
      </w:r>
      <w:r w:rsidR="00801379">
        <w:t>транспортным (-46,8%), а также, физической культуры и спорта (- 40,8 %) (Рис.24)</w:t>
      </w:r>
      <w:r>
        <w:t>.</w:t>
      </w:r>
    </w:p>
    <w:p w:rsidR="00313DF5" w:rsidRDefault="00597007" w:rsidP="00597007">
      <w:pPr>
        <w:pStyle w:val="a3"/>
        <w:ind w:right="40" w:hanging="142"/>
      </w:pPr>
      <w:r>
        <w:t xml:space="preserve">  </w:t>
      </w:r>
      <w:proofErr w:type="gramStart"/>
      <w:r w:rsidR="00801379">
        <w:t>С учетом реализации государственной поддержки на федеральном и региональном уровнях хозяйствующие субъекты сферы платных услуг постепенно восстанавливают свои позиции на рынке.</w:t>
      </w:r>
      <w:proofErr w:type="gramEnd"/>
    </w:p>
    <w:p w:rsidR="00313DF5" w:rsidRDefault="00801379">
      <w:pPr>
        <w:ind w:left="1463" w:right="1124" w:hanging="605"/>
        <w:rPr>
          <w:b/>
        </w:rPr>
      </w:pPr>
      <w:r>
        <w:br w:type="column"/>
      </w:r>
      <w:r w:rsidR="00CA7D3B">
        <w:lastRenderedPageBreak/>
        <w:t xml:space="preserve">      </w:t>
      </w:r>
      <w:r>
        <w:rPr>
          <w:b/>
          <w:color w:val="008000"/>
        </w:rPr>
        <w:t>рис.23 Структура платных услуг в 1 полугодии 2020 года, %</w:t>
      </w:r>
    </w:p>
    <w:p w:rsidR="00313DF5" w:rsidRDefault="00313DF5">
      <w:pPr>
        <w:pStyle w:val="a3"/>
        <w:jc w:val="left"/>
        <w:rPr>
          <w:b/>
          <w:sz w:val="24"/>
        </w:rPr>
      </w:pPr>
    </w:p>
    <w:p w:rsidR="00313DF5" w:rsidRDefault="00C14774">
      <w:pPr>
        <w:ind w:left="2923"/>
        <w:rPr>
          <w:sz w:val="20"/>
        </w:rPr>
      </w:pPr>
      <w:r w:rsidRPr="00C14774">
        <w:pict>
          <v:rect id="_x0000_s1481" style="position:absolute;left:0;text-align:left;margin-left:437.4pt;margin-top:3.2pt;width:4.9pt;height:5.05pt;z-index:15907328;mso-position-horizontal-relative:page" fillcolor="#4571a7" stroked="f">
            <w10:wrap anchorx="page"/>
          </v:rect>
        </w:pict>
      </w:r>
      <w:r w:rsidR="00801379">
        <w:rPr>
          <w:sz w:val="20"/>
        </w:rPr>
        <w:t>бытовые</w:t>
      </w:r>
    </w:p>
    <w:p w:rsidR="00313DF5" w:rsidRDefault="00C14774">
      <w:pPr>
        <w:spacing w:before="2" w:line="510" w:lineRule="atLeast"/>
        <w:ind w:left="2923" w:right="854"/>
        <w:rPr>
          <w:sz w:val="20"/>
        </w:rPr>
      </w:pPr>
      <w:r w:rsidRPr="00C14774">
        <w:pict>
          <v:group id="_x0000_s1468" style="position:absolute;left:0;text-align:left;margin-left:322.3pt;margin-top:17.8pt;width:103.1pt;height:103.1pt;z-index:15906816;mso-position-horizontal-relative:page" coordorigin="6446,356" coordsize="2062,2062">
            <v:shape id="_x0000_s1480" style="position:absolute;left:7476;top:355;width:553;height:596" coordorigin="7477,356" coordsize="553,596" path="m7477,356r,515l7550,876r71,15l7689,917r64,34l8029,516r-72,-42l7882,438r-78,-29l7724,386r-81,-17l7560,359r-83,-3xe" fillcolor="#4571a7" stroked="f">
              <v:path arrowok="t"/>
            </v:shape>
            <v:shape id="_x0000_s1479" style="position:absolute;left:7753;top:516;width:531;height:550" coordorigin="7753,516" coordsize="531,550" path="m8029,516l7753,951r35,25l7821,1003r31,30l7880,1066,8283,745r-56,-65l8166,620r-66,-55l8029,516xe" fillcolor="#aa4643" stroked="f">
              <v:path arrowok="t"/>
            </v:shape>
            <v:shape id="_x0000_s1478" style="position:absolute;left:7880;top:744;width:628;height:1058" coordorigin="7880,745" coordsize="628,1058" path="m8283,745r-403,321l7925,1133r34,72l7981,1281r10,79l7990,1439r-15,79l7949,1594r471,208l8448,1731r23,-72l8488,1586r12,-74l8506,1438r1,-73l8503,1291r-9,-73l8479,1145r-20,-71l8434,1004r-30,-68l8369,870r-41,-64l8283,745xe" fillcolor="#88a44e" stroked="f">
              <v:path arrowok="t"/>
            </v:shape>
            <v:shape id="_x0000_s1477" style="position:absolute;left:7702;top:1594;width:719;height:720" coordorigin="7702,1594" coordsize="719,720" path="m7949,1594r-34,65l7872,1717r-50,52l7765,1814r-63,36l7927,2314r72,-39l8067,2232r64,-49l8191,2130r56,-58l8298,2010r46,-66l8385,1875r35,-73l7949,1594xe" fillcolor="#70578f" stroked="f">
              <v:path arrowok="t"/>
            </v:shape>
            <v:shape id="_x0000_s1476" style="position:absolute;left:6469;top:1495;width:1458;height:922" coordorigin="6469,1496" coordsize="1458,922" path="m6973,1496r-504,109l6488,1680r25,71l6542,1821r33,66l6613,1950r42,59l6701,2066r50,52l6804,2167r56,45l6919,2253r62,37l7045,2323r67,28l7180,2374r70,18l7322,2406r73,8l7469,2418r75,-3l7620,2407r75,-13l7755,2379r59,-18l7871,2339r56,-25l7702,1850r-71,28l7559,1895r-73,7l7413,1898r-70,-14l7275,1861r-64,-33l7151,1786r-53,-50l7052,1678r-39,-66l6990,1555r-10,-29l6973,1496xe" fillcolor="#4197ae" stroked="f">
              <v:path arrowok="t"/>
            </v:shape>
            <v:shape id="_x0000_s1475" style="position:absolute;left:6446;top:845;width:593;height:760" coordorigin="6446,845" coordsize="593,760" path="m6600,845r-40,69l6527,986r-28,74l6477,1136r-16,76l6450,1290r-4,79l6448,1448r8,78l6469,1605r504,-109l6962,1417r2,-79l6977,1261r25,-75l7038,1116,6600,845xe" fillcolor="#db843c" stroked="f">
              <v:path arrowok="t"/>
            </v:shape>
            <v:shape id="_x0000_s1474" style="position:absolute;left:6599;top:355;width:878;height:761" coordorigin="6600,356" coordsize="878,761" path="m7477,356r-76,2l7325,367r-73,13l7179,399r-70,24l7040,452r-66,34l6911,525r-61,43l6793,615r-54,52l6688,722r-46,60l6600,845r438,271l7083,1054r52,-53l7194,955r65,-36l7328,893r73,-16l7477,871r,-515xe" fillcolor="#92a9cf" stroked="f">
              <v:path arrowok="t"/>
            </v:shape>
            <v:shape id="_x0000_s1473" type="#_x0000_t202" style="position:absolute;left:6924;top:606;width:371;height:221" filled="f" stroked="f">
              <v:textbox style="mso-next-textbox:#_x0000_s1473" inset="0,0,0,0">
                <w:txbxContent>
                  <w:p w:rsidR="002025CD" w:rsidRDefault="002025CD">
                    <w:pPr>
                      <w:spacing w:line="221" w:lineRule="exact"/>
                      <w:rPr>
                        <w:sz w:val="20"/>
                      </w:rPr>
                    </w:pPr>
                    <w:r>
                      <w:rPr>
                        <w:color w:val="FFFFFF"/>
                        <w:sz w:val="20"/>
                      </w:rPr>
                      <w:t>16,2</w:t>
                    </w:r>
                  </w:p>
                </w:txbxContent>
              </v:textbox>
            </v:shape>
            <v:shape id="_x0000_s1472" type="#_x0000_t202" style="position:absolute;left:6539;top:1151;width:371;height:221" filled="f" stroked="f">
              <v:textbox style="mso-next-textbox:#_x0000_s1472" inset="0,0,0,0">
                <w:txbxContent>
                  <w:p w:rsidR="002025CD" w:rsidRDefault="002025CD">
                    <w:pPr>
                      <w:spacing w:line="221" w:lineRule="exact"/>
                      <w:rPr>
                        <w:sz w:val="20"/>
                      </w:rPr>
                    </w:pPr>
                    <w:r>
                      <w:rPr>
                        <w:color w:val="FFFFFF"/>
                        <w:sz w:val="20"/>
                      </w:rPr>
                      <w:t>12,2</w:t>
                    </w:r>
                  </w:p>
                </w:txbxContent>
              </v:textbox>
            </v:shape>
            <v:shape id="_x0000_s1471" type="#_x0000_t202" style="position:absolute;left:7644;top:539;width:795;height:864" filled="f" stroked="f">
              <v:textbox style="mso-next-textbox:#_x0000_s1471" inset="0,0,0,0">
                <w:txbxContent>
                  <w:p w:rsidR="002025CD" w:rsidRDefault="002025CD">
                    <w:pPr>
                      <w:spacing w:line="189" w:lineRule="exact"/>
                      <w:rPr>
                        <w:sz w:val="20"/>
                      </w:rPr>
                    </w:pPr>
                    <w:r>
                      <w:rPr>
                        <w:color w:val="FFFFFF"/>
                        <w:w w:val="99"/>
                        <w:sz w:val="20"/>
                      </w:rPr>
                      <w:t>9</w:t>
                    </w:r>
                  </w:p>
                  <w:p w:rsidR="002025CD" w:rsidRDefault="002025CD">
                    <w:pPr>
                      <w:spacing w:line="198" w:lineRule="exact"/>
                      <w:ind w:left="224"/>
                      <w:rPr>
                        <w:sz w:val="20"/>
                      </w:rPr>
                    </w:pPr>
                    <w:r>
                      <w:rPr>
                        <w:color w:val="FFFFFF"/>
                        <w:sz w:val="20"/>
                      </w:rPr>
                      <w:t>5,3</w:t>
                    </w:r>
                  </w:p>
                  <w:p w:rsidR="002025CD" w:rsidRDefault="002025CD">
                    <w:pPr>
                      <w:spacing w:before="4"/>
                      <w:rPr>
                        <w:sz w:val="21"/>
                      </w:rPr>
                    </w:pPr>
                  </w:p>
                  <w:p w:rsidR="002025CD" w:rsidRDefault="002025CD">
                    <w:pPr>
                      <w:ind w:left="423"/>
                      <w:rPr>
                        <w:sz w:val="20"/>
                      </w:rPr>
                    </w:pPr>
                    <w:r>
                      <w:rPr>
                        <w:color w:val="FFFFFF"/>
                        <w:sz w:val="20"/>
                      </w:rPr>
                      <w:t>17,3</w:t>
                    </w:r>
                  </w:p>
                </w:txbxContent>
              </v:textbox>
            </v:shape>
            <v:shape id="_x0000_s1470" type="#_x0000_t202" style="position:absolute;left:6962;top:1977;width:371;height:221" filled="f" stroked="f">
              <v:textbox style="mso-next-textbox:#_x0000_s1470" inset="0,0,0,0">
                <w:txbxContent>
                  <w:p w:rsidR="002025CD" w:rsidRDefault="002025CD">
                    <w:pPr>
                      <w:spacing w:line="221" w:lineRule="exact"/>
                      <w:rPr>
                        <w:sz w:val="20"/>
                      </w:rPr>
                    </w:pPr>
                    <w:r>
                      <w:rPr>
                        <w:color w:val="FFFFFF"/>
                        <w:sz w:val="20"/>
                      </w:rPr>
                      <w:t>28,8</w:t>
                    </w:r>
                  </w:p>
                </w:txbxContent>
              </v:textbox>
            </v:shape>
            <v:shape id="_x0000_s1469" type="#_x0000_t202" style="position:absolute;left:7858;top:1818;width:371;height:221" filled="f" stroked="f">
              <v:textbox style="mso-next-textbox:#_x0000_s1469" inset="0,0,0,0">
                <w:txbxContent>
                  <w:p w:rsidR="002025CD" w:rsidRDefault="002025CD">
                    <w:pPr>
                      <w:spacing w:line="221" w:lineRule="exact"/>
                      <w:rPr>
                        <w:sz w:val="20"/>
                      </w:rPr>
                    </w:pPr>
                    <w:r>
                      <w:rPr>
                        <w:color w:val="FFFFFF"/>
                        <w:sz w:val="20"/>
                      </w:rPr>
                      <w:t>11,2</w:t>
                    </w:r>
                  </w:p>
                </w:txbxContent>
              </v:textbox>
            </v:shape>
            <w10:wrap anchorx="page"/>
          </v:group>
        </w:pict>
      </w:r>
      <w:r w:rsidRPr="00C14774">
        <w:pict>
          <v:rect id="_x0000_s1467" style="position:absolute;left:0;text-align:left;margin-left:437.4pt;margin-top:17.4pt;width:4.9pt;height:4.9pt;z-index:15907840;mso-position-horizontal-relative:page" fillcolor="#aa4643" stroked="f">
            <w10:wrap anchorx="page"/>
          </v:rect>
        </w:pict>
      </w:r>
      <w:r w:rsidRPr="00C14774">
        <w:pict>
          <v:rect id="_x0000_s1466" style="position:absolute;left:0;text-align:left;margin-left:437.4pt;margin-top:42.95pt;width:4.9pt;height:5.05pt;z-index:15908352;mso-position-horizontal-relative:page" fillcolor="#88a44e" stroked="f">
            <w10:wrap anchorx="page"/>
          </v:rect>
        </w:pict>
      </w:r>
      <w:r w:rsidR="00801379">
        <w:rPr>
          <w:sz w:val="20"/>
        </w:rPr>
        <w:t>транспортные услуги услуги</w:t>
      </w:r>
    </w:p>
    <w:p w:rsidR="00313DF5" w:rsidRDefault="00C14774">
      <w:pPr>
        <w:spacing w:before="3" w:line="292" w:lineRule="auto"/>
        <w:ind w:left="2923"/>
        <w:rPr>
          <w:sz w:val="20"/>
        </w:rPr>
      </w:pPr>
      <w:r w:rsidRPr="00C14774">
        <w:pict>
          <v:rect id="_x0000_s1465" style="position:absolute;left:0;text-align:left;margin-left:437.4pt;margin-top:17.55pt;width:4.9pt;height:4.9pt;z-index:15908864;mso-position-horizontal-relative:page" fillcolor="#70578f" stroked="f">
            <w10:wrap anchorx="page"/>
          </v:rect>
        </w:pict>
      </w:r>
      <w:r w:rsidR="00801379">
        <w:rPr>
          <w:sz w:val="20"/>
        </w:rPr>
        <w:t>телекоммуникационные жилищные услуги</w:t>
      </w:r>
    </w:p>
    <w:p w:rsidR="00313DF5" w:rsidRDefault="00313DF5">
      <w:pPr>
        <w:pStyle w:val="a3"/>
        <w:spacing w:before="2"/>
        <w:jc w:val="left"/>
        <w:rPr>
          <w:sz w:val="20"/>
        </w:rPr>
      </w:pPr>
    </w:p>
    <w:p w:rsidR="00313DF5" w:rsidRDefault="00C14774">
      <w:pPr>
        <w:spacing w:line="535" w:lineRule="auto"/>
        <w:ind w:left="2923" w:right="784"/>
        <w:rPr>
          <w:sz w:val="20"/>
        </w:rPr>
      </w:pPr>
      <w:r w:rsidRPr="00C14774">
        <w:pict>
          <v:rect id="_x0000_s1464" style="position:absolute;left:0;text-align:left;margin-left:437.4pt;margin-top:3.25pt;width:4.9pt;height:5.05pt;z-index:15909376;mso-position-horizontal-relative:page" fillcolor="#4197ae" stroked="f">
            <w10:wrap anchorx="page"/>
          </v:rect>
        </w:pict>
      </w:r>
      <w:r w:rsidRPr="00C14774">
        <w:pict>
          <v:rect id="_x0000_s1463" style="position:absolute;left:0;text-align:left;margin-left:437.4pt;margin-top:28.85pt;width:4.9pt;height:5.05pt;z-index:15909888;mso-position-horizontal-relative:page" fillcolor="#db843c" stroked="f">
            <w10:wrap anchorx="page"/>
          </v:rect>
        </w:pict>
      </w:r>
      <w:r w:rsidR="00801379">
        <w:rPr>
          <w:sz w:val="20"/>
        </w:rPr>
        <w:t>коммунальные услуги медицинские услуги</w:t>
      </w:r>
    </w:p>
    <w:p w:rsidR="00313DF5" w:rsidRDefault="00C14774">
      <w:pPr>
        <w:spacing w:line="229" w:lineRule="exact"/>
        <w:ind w:left="2923"/>
        <w:rPr>
          <w:sz w:val="20"/>
        </w:rPr>
      </w:pPr>
      <w:r w:rsidRPr="00C14774">
        <w:pict>
          <v:rect id="_x0000_s1462" style="position:absolute;left:0;text-align:left;margin-left:437.4pt;margin-top:3.2pt;width:4.9pt;height:4.9pt;z-index:15910400;mso-position-horizontal-relative:page" fillcolor="#92a9cf" stroked="f">
            <w10:wrap anchorx="page"/>
          </v:rect>
        </w:pict>
      </w:r>
      <w:r w:rsidR="00801379">
        <w:rPr>
          <w:sz w:val="20"/>
        </w:rPr>
        <w:t>прочие виды платных услуг</w:t>
      </w:r>
    </w:p>
    <w:p w:rsidR="00313DF5" w:rsidRDefault="00313DF5">
      <w:pPr>
        <w:spacing w:line="229" w:lineRule="exact"/>
        <w:rPr>
          <w:sz w:val="20"/>
        </w:rPr>
        <w:sectPr w:rsidR="00313DF5">
          <w:type w:val="continuous"/>
          <w:pgSz w:w="11910" w:h="16840"/>
          <w:pgMar w:top="840" w:right="320" w:bottom="280" w:left="560" w:header="720" w:footer="720" w:gutter="0"/>
          <w:cols w:num="2" w:space="720" w:equalWidth="0">
            <w:col w:w="5232" w:space="176"/>
            <w:col w:w="5622"/>
          </w:cols>
        </w:sectPr>
      </w:pPr>
    </w:p>
    <w:p w:rsidR="00313DF5" w:rsidRDefault="00313DF5">
      <w:pPr>
        <w:pStyle w:val="a3"/>
        <w:jc w:val="left"/>
        <w:rPr>
          <w:sz w:val="20"/>
        </w:rPr>
      </w:pPr>
    </w:p>
    <w:p w:rsidR="00313DF5" w:rsidRDefault="00313DF5">
      <w:pPr>
        <w:pStyle w:val="a3"/>
        <w:spacing w:before="6"/>
        <w:jc w:val="left"/>
        <w:rPr>
          <w:sz w:val="20"/>
        </w:rPr>
      </w:pPr>
    </w:p>
    <w:p w:rsidR="00313DF5" w:rsidRDefault="00801379">
      <w:pPr>
        <w:spacing w:before="92"/>
        <w:ind w:left="1481"/>
        <w:rPr>
          <w:b/>
        </w:rPr>
      </w:pPr>
      <w:r>
        <w:rPr>
          <w:b/>
          <w:color w:val="008000"/>
        </w:rPr>
        <w:t>Рис.24. Динамика платных услуг в 1 полугодии 2020 года, к АППГ</w:t>
      </w:r>
    </w:p>
    <w:p w:rsidR="00313DF5" w:rsidRDefault="00313DF5">
      <w:pPr>
        <w:pStyle w:val="a3"/>
        <w:jc w:val="left"/>
        <w:rPr>
          <w:b/>
          <w:sz w:val="20"/>
        </w:rPr>
      </w:pPr>
    </w:p>
    <w:p w:rsidR="00313DF5" w:rsidRDefault="00313DF5">
      <w:pPr>
        <w:pStyle w:val="a3"/>
        <w:spacing w:before="7"/>
        <w:jc w:val="left"/>
        <w:rPr>
          <w:b/>
          <w:sz w:val="15"/>
        </w:rPr>
      </w:pPr>
    </w:p>
    <w:p w:rsidR="00313DF5" w:rsidRDefault="00C14774">
      <w:pPr>
        <w:spacing w:before="91" w:line="384" w:lineRule="auto"/>
        <w:ind w:left="2914" w:right="6251" w:firstLine="38"/>
        <w:jc w:val="right"/>
        <w:rPr>
          <w:sz w:val="20"/>
        </w:rPr>
      </w:pPr>
      <w:r w:rsidRPr="00C14774">
        <w:pict>
          <v:rect id="_x0000_s1461" style="position:absolute;left:0;text-align:left;margin-left:453.6pt;margin-top:43.8pt;width:37.8pt;height:7.45pt;z-index:15910912;mso-position-horizontal-relative:page" fillcolor="#060" stroked="f">
            <w10:wrap anchorx="page"/>
          </v:rect>
        </w:pict>
      </w:r>
      <w:r w:rsidRPr="00C14774">
        <w:pict>
          <v:rect id="_x0000_s1460" style="position:absolute;left:0;text-align:left;margin-left:453.6pt;margin-top:25.3pt;width:42.6pt;height:7.45pt;z-index:15911424;mso-position-horizontal-relative:page" fillcolor="#060" stroked="f">
            <w10:wrap anchorx="page"/>
          </v:rect>
        </w:pict>
      </w:r>
      <w:r w:rsidRPr="00C14774">
        <w:pict>
          <v:rect id="_x0000_s1459" style="position:absolute;left:0;text-align:left;margin-left:453.6pt;margin-top:6.95pt;width:52.1pt;height:7.3pt;z-index:15911936;mso-position-horizontal-relative:page" fillcolor="#060" stroked="f">
            <w10:wrap anchorx="page"/>
          </v:rect>
        </w:pict>
      </w:r>
      <w:r w:rsidRPr="00C14774">
        <w:pict>
          <v:shape id="_x0000_s1458" type="#_x0000_t202" style="position:absolute;left:0;text-align:left;margin-left:277.55pt;margin-top:.85pt;width:265pt;height:314.65pt;z-index:15918080;mso-position-horizontal-relative:page" filled="f" stroked="f">
            <v:textbox style="mso-next-textbox:#_x0000_s1458" inset="0,0,0,0">
              <w:txbxContent>
                <w:tbl>
                  <w:tblPr>
                    <w:tblStyle w:val="TableNormal"/>
                    <w:tblW w:w="0" w:type="auto"/>
                    <w:tblInd w:w="7" w:type="dxa"/>
                    <w:tblBorders>
                      <w:top w:val="dashed" w:sz="12" w:space="0" w:color="BEBEBE"/>
                      <w:left w:val="dashed" w:sz="12" w:space="0" w:color="BEBEBE"/>
                      <w:bottom w:val="dashed" w:sz="12" w:space="0" w:color="BEBEBE"/>
                      <w:right w:val="dashed" w:sz="12" w:space="0" w:color="BEBEBE"/>
                      <w:insideH w:val="dashed" w:sz="12" w:space="0" w:color="BEBEBE"/>
                      <w:insideV w:val="dashed" w:sz="12" w:space="0" w:color="BEBEBE"/>
                    </w:tblBorders>
                    <w:tblLayout w:type="fixed"/>
                    <w:tblLook w:val="01E0"/>
                  </w:tblPr>
                  <w:tblGrid>
                    <w:gridCol w:w="2801"/>
                    <w:gridCol w:w="708"/>
                    <w:gridCol w:w="1754"/>
                  </w:tblGrid>
                  <w:tr w:rsidR="002025CD">
                    <w:trPr>
                      <w:trHeight w:val="337"/>
                    </w:trPr>
                    <w:tc>
                      <w:tcPr>
                        <w:tcW w:w="3509" w:type="dxa"/>
                        <w:gridSpan w:val="2"/>
                        <w:tcBorders>
                          <w:left w:val="nil"/>
                          <w:right w:val="single" w:sz="6" w:space="0" w:color="858585"/>
                        </w:tcBorders>
                      </w:tcPr>
                      <w:p w:rsidR="002025CD" w:rsidRDefault="002025CD">
                        <w:pPr>
                          <w:pStyle w:val="TableParagraph"/>
                          <w:rPr>
                            <w:sz w:val="24"/>
                          </w:rPr>
                        </w:pPr>
                      </w:p>
                    </w:tc>
                    <w:tc>
                      <w:tcPr>
                        <w:tcW w:w="1754" w:type="dxa"/>
                        <w:tcBorders>
                          <w:left w:val="single" w:sz="6" w:space="0" w:color="858585"/>
                          <w:right w:val="nil"/>
                        </w:tcBorders>
                      </w:tcPr>
                      <w:p w:rsidR="002025CD" w:rsidRDefault="002025CD">
                        <w:pPr>
                          <w:pStyle w:val="TableParagraph"/>
                          <w:spacing w:before="63"/>
                          <w:ind w:left="1133"/>
                          <w:rPr>
                            <w:sz w:val="18"/>
                          </w:rPr>
                        </w:pPr>
                        <w:r>
                          <w:rPr>
                            <w:sz w:val="18"/>
                          </w:rPr>
                          <w:t>+20,8%</w:t>
                        </w:r>
                      </w:p>
                    </w:tc>
                  </w:tr>
                  <w:tr w:rsidR="002025CD">
                    <w:trPr>
                      <w:trHeight w:val="339"/>
                    </w:trPr>
                    <w:tc>
                      <w:tcPr>
                        <w:tcW w:w="3509" w:type="dxa"/>
                        <w:gridSpan w:val="2"/>
                        <w:tcBorders>
                          <w:left w:val="nil"/>
                          <w:right w:val="single" w:sz="6" w:space="0" w:color="858585"/>
                        </w:tcBorders>
                      </w:tcPr>
                      <w:p w:rsidR="002025CD" w:rsidRDefault="002025CD">
                        <w:pPr>
                          <w:pStyle w:val="TableParagraph"/>
                          <w:rPr>
                            <w:sz w:val="24"/>
                          </w:rPr>
                        </w:pPr>
                      </w:p>
                    </w:tc>
                    <w:tc>
                      <w:tcPr>
                        <w:tcW w:w="1754" w:type="dxa"/>
                        <w:tcBorders>
                          <w:left w:val="single" w:sz="6" w:space="0" w:color="858585"/>
                          <w:right w:val="nil"/>
                        </w:tcBorders>
                      </w:tcPr>
                      <w:p w:rsidR="002025CD" w:rsidRDefault="002025CD">
                        <w:pPr>
                          <w:pStyle w:val="TableParagraph"/>
                          <w:spacing w:before="65"/>
                          <w:ind w:left="978"/>
                          <w:rPr>
                            <w:sz w:val="18"/>
                          </w:rPr>
                        </w:pPr>
                        <w:r>
                          <w:rPr>
                            <w:sz w:val="18"/>
                          </w:rPr>
                          <w:t>+17,0%</w:t>
                        </w:r>
                      </w:p>
                    </w:tc>
                  </w:tr>
                  <w:tr w:rsidR="002025CD">
                    <w:trPr>
                      <w:trHeight w:val="339"/>
                    </w:trPr>
                    <w:tc>
                      <w:tcPr>
                        <w:tcW w:w="3509" w:type="dxa"/>
                        <w:gridSpan w:val="2"/>
                        <w:tcBorders>
                          <w:left w:val="nil"/>
                          <w:right w:val="single" w:sz="6" w:space="0" w:color="858585"/>
                        </w:tcBorders>
                      </w:tcPr>
                      <w:p w:rsidR="002025CD" w:rsidRDefault="002025CD">
                        <w:pPr>
                          <w:pStyle w:val="TableParagraph"/>
                          <w:rPr>
                            <w:sz w:val="24"/>
                          </w:rPr>
                        </w:pPr>
                      </w:p>
                    </w:tc>
                    <w:tc>
                      <w:tcPr>
                        <w:tcW w:w="1754" w:type="dxa"/>
                        <w:tcBorders>
                          <w:left w:val="single" w:sz="6" w:space="0" w:color="858585"/>
                          <w:right w:val="nil"/>
                        </w:tcBorders>
                      </w:tcPr>
                      <w:p w:rsidR="002025CD" w:rsidRDefault="002025CD">
                        <w:pPr>
                          <w:pStyle w:val="TableParagraph"/>
                          <w:spacing w:before="64"/>
                          <w:ind w:left="882"/>
                          <w:rPr>
                            <w:sz w:val="18"/>
                          </w:rPr>
                        </w:pPr>
                        <w:r>
                          <w:rPr>
                            <w:sz w:val="18"/>
                          </w:rPr>
                          <w:t>+15,1%</w:t>
                        </w:r>
                      </w:p>
                    </w:tc>
                  </w:tr>
                  <w:tr w:rsidR="002025CD">
                    <w:trPr>
                      <w:trHeight w:val="337"/>
                    </w:trPr>
                    <w:tc>
                      <w:tcPr>
                        <w:tcW w:w="3509" w:type="dxa"/>
                        <w:gridSpan w:val="2"/>
                        <w:tcBorders>
                          <w:left w:val="nil"/>
                          <w:right w:val="single" w:sz="6" w:space="0" w:color="C00000"/>
                        </w:tcBorders>
                      </w:tcPr>
                      <w:p w:rsidR="002025CD" w:rsidRDefault="002025CD">
                        <w:pPr>
                          <w:pStyle w:val="TableParagraph"/>
                          <w:spacing w:before="63"/>
                          <w:ind w:right="206"/>
                          <w:jc w:val="right"/>
                          <w:rPr>
                            <w:sz w:val="18"/>
                          </w:rPr>
                        </w:pPr>
                        <w:r>
                          <w:rPr>
                            <w:sz w:val="18"/>
                          </w:rPr>
                          <w:t>-2,2%</w:t>
                        </w:r>
                      </w:p>
                    </w:tc>
                    <w:tc>
                      <w:tcPr>
                        <w:tcW w:w="1754" w:type="dxa"/>
                        <w:tcBorders>
                          <w:left w:val="single" w:sz="6" w:space="0" w:color="C00000"/>
                          <w:right w:val="nil"/>
                        </w:tcBorders>
                      </w:tcPr>
                      <w:p w:rsidR="002025CD" w:rsidRDefault="002025CD">
                        <w:pPr>
                          <w:pStyle w:val="TableParagraph"/>
                          <w:rPr>
                            <w:sz w:val="24"/>
                          </w:rPr>
                        </w:pPr>
                      </w:p>
                    </w:tc>
                  </w:tr>
                  <w:tr w:rsidR="002025CD">
                    <w:trPr>
                      <w:trHeight w:val="339"/>
                    </w:trPr>
                    <w:tc>
                      <w:tcPr>
                        <w:tcW w:w="3509" w:type="dxa"/>
                        <w:gridSpan w:val="2"/>
                        <w:tcBorders>
                          <w:left w:val="nil"/>
                          <w:right w:val="single" w:sz="6" w:space="0" w:color="858585"/>
                        </w:tcBorders>
                      </w:tcPr>
                      <w:p w:rsidR="002025CD" w:rsidRDefault="002025CD">
                        <w:pPr>
                          <w:pStyle w:val="TableParagraph"/>
                          <w:spacing w:before="65"/>
                          <w:ind w:right="351"/>
                          <w:jc w:val="right"/>
                          <w:rPr>
                            <w:sz w:val="18"/>
                          </w:rPr>
                        </w:pPr>
                        <w:r>
                          <w:rPr>
                            <w:sz w:val="18"/>
                          </w:rPr>
                          <w:t>-5,1%</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9"/>
                    </w:trPr>
                    <w:tc>
                      <w:tcPr>
                        <w:tcW w:w="3509" w:type="dxa"/>
                        <w:gridSpan w:val="2"/>
                        <w:tcBorders>
                          <w:left w:val="nil"/>
                          <w:right w:val="single" w:sz="6" w:space="0" w:color="858585"/>
                        </w:tcBorders>
                      </w:tcPr>
                      <w:p w:rsidR="002025CD" w:rsidRDefault="002025CD">
                        <w:pPr>
                          <w:pStyle w:val="TableParagraph"/>
                          <w:spacing w:before="64"/>
                          <w:ind w:left="2293"/>
                          <w:rPr>
                            <w:sz w:val="18"/>
                          </w:rPr>
                        </w:pPr>
                        <w:r>
                          <w:rPr>
                            <w:sz w:val="18"/>
                          </w:rPr>
                          <w:t>-11,6%</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7"/>
                    </w:trPr>
                    <w:tc>
                      <w:tcPr>
                        <w:tcW w:w="3509" w:type="dxa"/>
                        <w:gridSpan w:val="2"/>
                        <w:tcBorders>
                          <w:left w:val="nil"/>
                          <w:right w:val="single" w:sz="6" w:space="0" w:color="858585"/>
                        </w:tcBorders>
                      </w:tcPr>
                      <w:p w:rsidR="002025CD" w:rsidRDefault="002025CD">
                        <w:pPr>
                          <w:pStyle w:val="TableParagraph"/>
                          <w:spacing w:before="64"/>
                          <w:ind w:left="2273"/>
                          <w:rPr>
                            <w:sz w:val="18"/>
                          </w:rPr>
                        </w:pPr>
                        <w:r>
                          <w:rPr>
                            <w:sz w:val="18"/>
                          </w:rPr>
                          <w:t>-12,0%</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9"/>
                    </w:trPr>
                    <w:tc>
                      <w:tcPr>
                        <w:tcW w:w="3509" w:type="dxa"/>
                        <w:gridSpan w:val="2"/>
                        <w:tcBorders>
                          <w:left w:val="nil"/>
                          <w:right w:val="single" w:sz="6" w:space="0" w:color="858585"/>
                        </w:tcBorders>
                      </w:tcPr>
                      <w:p w:rsidR="002025CD" w:rsidRDefault="002025CD">
                        <w:pPr>
                          <w:pStyle w:val="TableParagraph"/>
                          <w:spacing w:before="65"/>
                          <w:ind w:left="2238"/>
                          <w:rPr>
                            <w:sz w:val="18"/>
                          </w:rPr>
                        </w:pPr>
                        <w:r>
                          <w:rPr>
                            <w:sz w:val="18"/>
                          </w:rPr>
                          <w:t>-12,7%</w:t>
                        </w:r>
                      </w:p>
                    </w:tc>
                    <w:tc>
                      <w:tcPr>
                        <w:tcW w:w="1754" w:type="dxa"/>
                        <w:tcBorders>
                          <w:left w:val="single" w:sz="6" w:space="0" w:color="858585"/>
                          <w:right w:val="nil"/>
                        </w:tcBorders>
                      </w:tcPr>
                      <w:p w:rsidR="002025CD" w:rsidRDefault="002025CD">
                        <w:pPr>
                          <w:pStyle w:val="TableParagraph"/>
                          <w:rPr>
                            <w:sz w:val="24"/>
                          </w:rPr>
                        </w:pPr>
                      </w:p>
                    </w:tc>
                  </w:tr>
                  <w:tr w:rsidR="002025CD">
                    <w:trPr>
                      <w:trHeight w:val="80"/>
                    </w:trPr>
                    <w:tc>
                      <w:tcPr>
                        <w:tcW w:w="3509" w:type="dxa"/>
                        <w:gridSpan w:val="2"/>
                        <w:tcBorders>
                          <w:left w:val="nil"/>
                          <w:bottom w:val="nil"/>
                          <w:right w:val="single" w:sz="6" w:space="0" w:color="858585"/>
                        </w:tcBorders>
                      </w:tcPr>
                      <w:p w:rsidR="002025CD" w:rsidRDefault="002025CD">
                        <w:pPr>
                          <w:pStyle w:val="TableParagraph"/>
                          <w:rPr>
                            <w:sz w:val="2"/>
                          </w:rPr>
                        </w:pPr>
                      </w:p>
                    </w:tc>
                    <w:tc>
                      <w:tcPr>
                        <w:tcW w:w="1754" w:type="dxa"/>
                        <w:vMerge w:val="restart"/>
                        <w:tcBorders>
                          <w:left w:val="single" w:sz="6" w:space="0" w:color="858585"/>
                          <w:right w:val="nil"/>
                        </w:tcBorders>
                      </w:tcPr>
                      <w:p w:rsidR="002025CD" w:rsidRDefault="002025CD">
                        <w:pPr>
                          <w:pStyle w:val="TableParagraph"/>
                          <w:rPr>
                            <w:sz w:val="24"/>
                          </w:rPr>
                        </w:pPr>
                      </w:p>
                    </w:tc>
                  </w:tr>
                  <w:tr w:rsidR="002025CD">
                    <w:trPr>
                      <w:trHeight w:val="118"/>
                    </w:trPr>
                    <w:tc>
                      <w:tcPr>
                        <w:tcW w:w="2801" w:type="dxa"/>
                        <w:tcBorders>
                          <w:top w:val="nil"/>
                          <w:left w:val="nil"/>
                          <w:bottom w:val="nil"/>
                          <w:right w:val="nil"/>
                        </w:tcBorders>
                      </w:tcPr>
                      <w:p w:rsidR="002025CD" w:rsidRDefault="002025CD">
                        <w:pPr>
                          <w:pStyle w:val="TableParagraph"/>
                          <w:spacing w:line="99" w:lineRule="exact"/>
                          <w:ind w:right="101"/>
                          <w:jc w:val="right"/>
                          <w:rPr>
                            <w:sz w:val="18"/>
                          </w:rPr>
                        </w:pPr>
                        <w:r>
                          <w:rPr>
                            <w:sz w:val="18"/>
                          </w:rPr>
                          <w:t>-14,1%</w:t>
                        </w:r>
                      </w:p>
                    </w:tc>
                    <w:tc>
                      <w:tcPr>
                        <w:tcW w:w="708" w:type="dxa"/>
                        <w:tcBorders>
                          <w:top w:val="nil"/>
                          <w:left w:val="nil"/>
                          <w:bottom w:val="nil"/>
                          <w:right w:val="single" w:sz="6" w:space="0" w:color="858585"/>
                        </w:tcBorders>
                        <w:shd w:val="clear" w:color="auto" w:fill="C00000"/>
                      </w:tcPr>
                      <w:p w:rsidR="002025CD" w:rsidRDefault="002025CD">
                        <w:pPr>
                          <w:pStyle w:val="TableParagraph"/>
                          <w:rPr>
                            <w:sz w:val="6"/>
                          </w:rPr>
                        </w:pPr>
                      </w:p>
                    </w:tc>
                    <w:tc>
                      <w:tcPr>
                        <w:tcW w:w="1754" w:type="dxa"/>
                        <w:vMerge/>
                        <w:tcBorders>
                          <w:top w:val="nil"/>
                          <w:left w:val="single" w:sz="6" w:space="0" w:color="858585"/>
                          <w:right w:val="nil"/>
                        </w:tcBorders>
                      </w:tcPr>
                      <w:p w:rsidR="002025CD" w:rsidRDefault="002025CD">
                        <w:pPr>
                          <w:rPr>
                            <w:sz w:val="2"/>
                            <w:szCs w:val="2"/>
                          </w:rPr>
                        </w:pPr>
                      </w:p>
                    </w:tc>
                  </w:tr>
                  <w:tr w:rsidR="002025CD">
                    <w:trPr>
                      <w:trHeight w:val="80"/>
                    </w:trPr>
                    <w:tc>
                      <w:tcPr>
                        <w:tcW w:w="3509" w:type="dxa"/>
                        <w:gridSpan w:val="2"/>
                        <w:tcBorders>
                          <w:top w:val="nil"/>
                          <w:left w:val="nil"/>
                          <w:right w:val="single" w:sz="6" w:space="0" w:color="858585"/>
                        </w:tcBorders>
                      </w:tcPr>
                      <w:p w:rsidR="002025CD" w:rsidRDefault="002025CD">
                        <w:pPr>
                          <w:pStyle w:val="TableParagraph"/>
                          <w:rPr>
                            <w:sz w:val="2"/>
                          </w:rPr>
                        </w:pPr>
                      </w:p>
                    </w:tc>
                    <w:tc>
                      <w:tcPr>
                        <w:tcW w:w="1754" w:type="dxa"/>
                        <w:vMerge/>
                        <w:tcBorders>
                          <w:top w:val="nil"/>
                          <w:left w:val="single" w:sz="6" w:space="0" w:color="858585"/>
                          <w:right w:val="nil"/>
                        </w:tcBorders>
                      </w:tcPr>
                      <w:p w:rsidR="002025CD" w:rsidRDefault="002025CD">
                        <w:pPr>
                          <w:rPr>
                            <w:sz w:val="2"/>
                            <w:szCs w:val="2"/>
                          </w:rPr>
                        </w:pPr>
                      </w:p>
                    </w:tc>
                  </w:tr>
                  <w:tr w:rsidR="002025CD">
                    <w:trPr>
                      <w:trHeight w:val="80"/>
                    </w:trPr>
                    <w:tc>
                      <w:tcPr>
                        <w:tcW w:w="3509" w:type="dxa"/>
                        <w:gridSpan w:val="2"/>
                        <w:tcBorders>
                          <w:left w:val="nil"/>
                          <w:bottom w:val="nil"/>
                          <w:right w:val="single" w:sz="6" w:space="0" w:color="858585"/>
                        </w:tcBorders>
                      </w:tcPr>
                      <w:p w:rsidR="002025CD" w:rsidRDefault="002025CD">
                        <w:pPr>
                          <w:pStyle w:val="TableParagraph"/>
                          <w:rPr>
                            <w:sz w:val="2"/>
                          </w:rPr>
                        </w:pPr>
                      </w:p>
                    </w:tc>
                    <w:tc>
                      <w:tcPr>
                        <w:tcW w:w="1754" w:type="dxa"/>
                        <w:vMerge w:val="restart"/>
                        <w:tcBorders>
                          <w:left w:val="single" w:sz="6" w:space="0" w:color="858585"/>
                          <w:right w:val="nil"/>
                        </w:tcBorders>
                      </w:tcPr>
                      <w:p w:rsidR="002025CD" w:rsidRDefault="002025CD">
                        <w:pPr>
                          <w:pStyle w:val="TableParagraph"/>
                          <w:rPr>
                            <w:sz w:val="24"/>
                          </w:rPr>
                        </w:pPr>
                      </w:p>
                    </w:tc>
                  </w:tr>
                  <w:tr w:rsidR="002025CD">
                    <w:trPr>
                      <w:trHeight w:val="116"/>
                    </w:trPr>
                    <w:tc>
                      <w:tcPr>
                        <w:tcW w:w="2801" w:type="dxa"/>
                        <w:tcBorders>
                          <w:top w:val="nil"/>
                          <w:left w:val="nil"/>
                          <w:bottom w:val="nil"/>
                          <w:right w:val="nil"/>
                        </w:tcBorders>
                      </w:tcPr>
                      <w:p w:rsidR="002025CD" w:rsidRDefault="002025CD">
                        <w:pPr>
                          <w:pStyle w:val="TableParagraph"/>
                          <w:spacing w:line="96" w:lineRule="exact"/>
                          <w:ind w:right="101"/>
                          <w:jc w:val="right"/>
                          <w:rPr>
                            <w:sz w:val="18"/>
                          </w:rPr>
                        </w:pPr>
                        <w:r>
                          <w:rPr>
                            <w:sz w:val="18"/>
                          </w:rPr>
                          <w:t>-14,1%</w:t>
                        </w:r>
                      </w:p>
                    </w:tc>
                    <w:tc>
                      <w:tcPr>
                        <w:tcW w:w="708" w:type="dxa"/>
                        <w:tcBorders>
                          <w:top w:val="nil"/>
                          <w:left w:val="nil"/>
                          <w:bottom w:val="nil"/>
                          <w:right w:val="single" w:sz="6" w:space="0" w:color="858585"/>
                        </w:tcBorders>
                        <w:shd w:val="clear" w:color="auto" w:fill="C00000"/>
                      </w:tcPr>
                      <w:p w:rsidR="002025CD" w:rsidRDefault="002025CD">
                        <w:pPr>
                          <w:pStyle w:val="TableParagraph"/>
                          <w:rPr>
                            <w:sz w:val="6"/>
                          </w:rPr>
                        </w:pPr>
                      </w:p>
                    </w:tc>
                    <w:tc>
                      <w:tcPr>
                        <w:tcW w:w="1754" w:type="dxa"/>
                        <w:vMerge/>
                        <w:tcBorders>
                          <w:top w:val="nil"/>
                          <w:left w:val="single" w:sz="6" w:space="0" w:color="858585"/>
                          <w:right w:val="nil"/>
                        </w:tcBorders>
                      </w:tcPr>
                      <w:p w:rsidR="002025CD" w:rsidRDefault="002025CD">
                        <w:pPr>
                          <w:rPr>
                            <w:sz w:val="2"/>
                            <w:szCs w:val="2"/>
                          </w:rPr>
                        </w:pPr>
                      </w:p>
                    </w:tc>
                  </w:tr>
                  <w:tr w:rsidR="002025CD">
                    <w:trPr>
                      <w:trHeight w:val="80"/>
                    </w:trPr>
                    <w:tc>
                      <w:tcPr>
                        <w:tcW w:w="3509" w:type="dxa"/>
                        <w:gridSpan w:val="2"/>
                        <w:tcBorders>
                          <w:top w:val="nil"/>
                          <w:left w:val="nil"/>
                          <w:right w:val="single" w:sz="6" w:space="0" w:color="858585"/>
                        </w:tcBorders>
                      </w:tcPr>
                      <w:p w:rsidR="002025CD" w:rsidRDefault="002025CD">
                        <w:pPr>
                          <w:pStyle w:val="TableParagraph"/>
                          <w:rPr>
                            <w:sz w:val="2"/>
                          </w:rPr>
                        </w:pPr>
                      </w:p>
                    </w:tc>
                    <w:tc>
                      <w:tcPr>
                        <w:tcW w:w="1754" w:type="dxa"/>
                        <w:vMerge/>
                        <w:tcBorders>
                          <w:top w:val="nil"/>
                          <w:left w:val="single" w:sz="6" w:space="0" w:color="858585"/>
                          <w:right w:val="nil"/>
                        </w:tcBorders>
                      </w:tcPr>
                      <w:p w:rsidR="002025CD" w:rsidRDefault="002025CD">
                        <w:pPr>
                          <w:rPr>
                            <w:sz w:val="2"/>
                            <w:szCs w:val="2"/>
                          </w:rPr>
                        </w:pPr>
                      </w:p>
                    </w:tc>
                  </w:tr>
                  <w:tr w:rsidR="002025CD">
                    <w:trPr>
                      <w:trHeight w:val="339"/>
                    </w:trPr>
                    <w:tc>
                      <w:tcPr>
                        <w:tcW w:w="3509" w:type="dxa"/>
                        <w:gridSpan w:val="2"/>
                        <w:tcBorders>
                          <w:left w:val="nil"/>
                          <w:right w:val="single" w:sz="6" w:space="0" w:color="858585"/>
                        </w:tcBorders>
                      </w:tcPr>
                      <w:p w:rsidR="002025CD" w:rsidRDefault="002025CD">
                        <w:pPr>
                          <w:pStyle w:val="TableParagraph"/>
                          <w:spacing w:before="65"/>
                          <w:ind w:left="2093"/>
                          <w:rPr>
                            <w:sz w:val="18"/>
                          </w:rPr>
                        </w:pPr>
                        <w:r>
                          <w:rPr>
                            <w:sz w:val="18"/>
                          </w:rPr>
                          <w:t>-15,6%</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9"/>
                    </w:trPr>
                    <w:tc>
                      <w:tcPr>
                        <w:tcW w:w="3509" w:type="dxa"/>
                        <w:gridSpan w:val="2"/>
                        <w:tcBorders>
                          <w:left w:val="nil"/>
                          <w:right w:val="single" w:sz="6" w:space="0" w:color="858585"/>
                        </w:tcBorders>
                      </w:tcPr>
                      <w:p w:rsidR="002025CD" w:rsidRDefault="002025CD">
                        <w:pPr>
                          <w:pStyle w:val="TableParagraph"/>
                          <w:spacing w:before="65"/>
                          <w:ind w:left="2063"/>
                          <w:rPr>
                            <w:sz w:val="18"/>
                          </w:rPr>
                        </w:pPr>
                        <w:r>
                          <w:rPr>
                            <w:sz w:val="18"/>
                          </w:rPr>
                          <w:t>-16,2%</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7"/>
                    </w:trPr>
                    <w:tc>
                      <w:tcPr>
                        <w:tcW w:w="3509" w:type="dxa"/>
                        <w:gridSpan w:val="2"/>
                        <w:tcBorders>
                          <w:left w:val="nil"/>
                          <w:right w:val="single" w:sz="6" w:space="0" w:color="858585"/>
                        </w:tcBorders>
                      </w:tcPr>
                      <w:p w:rsidR="002025CD" w:rsidRDefault="002025CD">
                        <w:pPr>
                          <w:pStyle w:val="TableParagraph"/>
                          <w:spacing w:before="64"/>
                          <w:ind w:left="830"/>
                          <w:rPr>
                            <w:sz w:val="18"/>
                          </w:rPr>
                        </w:pPr>
                        <w:r>
                          <w:rPr>
                            <w:sz w:val="18"/>
                          </w:rPr>
                          <w:t>-40,8%</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9"/>
                    </w:trPr>
                    <w:tc>
                      <w:tcPr>
                        <w:tcW w:w="3509" w:type="dxa"/>
                        <w:gridSpan w:val="2"/>
                        <w:tcBorders>
                          <w:left w:val="nil"/>
                          <w:right w:val="single" w:sz="6" w:space="0" w:color="858585"/>
                        </w:tcBorders>
                      </w:tcPr>
                      <w:p w:rsidR="002025CD" w:rsidRDefault="002025CD">
                        <w:pPr>
                          <w:pStyle w:val="TableParagraph"/>
                          <w:spacing w:before="66"/>
                          <w:ind w:left="528"/>
                          <w:rPr>
                            <w:sz w:val="18"/>
                          </w:rPr>
                        </w:pPr>
                        <w:r>
                          <w:rPr>
                            <w:sz w:val="18"/>
                          </w:rPr>
                          <w:t>-46,8%</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9"/>
                    </w:trPr>
                    <w:tc>
                      <w:tcPr>
                        <w:tcW w:w="3509" w:type="dxa"/>
                        <w:gridSpan w:val="2"/>
                        <w:tcBorders>
                          <w:left w:val="nil"/>
                          <w:right w:val="single" w:sz="6" w:space="0" w:color="858585"/>
                        </w:tcBorders>
                      </w:tcPr>
                      <w:p w:rsidR="002025CD" w:rsidRDefault="002025CD">
                        <w:pPr>
                          <w:pStyle w:val="TableParagraph"/>
                          <w:spacing w:before="65"/>
                          <w:ind w:left="303"/>
                          <w:rPr>
                            <w:sz w:val="18"/>
                          </w:rPr>
                        </w:pPr>
                        <w:r>
                          <w:rPr>
                            <w:sz w:val="18"/>
                          </w:rPr>
                          <w:t>-51,3%</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7"/>
                    </w:trPr>
                    <w:tc>
                      <w:tcPr>
                        <w:tcW w:w="3509" w:type="dxa"/>
                        <w:gridSpan w:val="2"/>
                        <w:tcBorders>
                          <w:left w:val="nil"/>
                          <w:right w:val="single" w:sz="6" w:space="0" w:color="858585"/>
                        </w:tcBorders>
                      </w:tcPr>
                      <w:p w:rsidR="002025CD" w:rsidRDefault="002025CD">
                        <w:pPr>
                          <w:pStyle w:val="TableParagraph"/>
                          <w:spacing w:before="64"/>
                          <w:ind w:left="-28"/>
                          <w:rPr>
                            <w:sz w:val="18"/>
                          </w:rPr>
                        </w:pPr>
                        <w:r>
                          <w:rPr>
                            <w:sz w:val="18"/>
                          </w:rPr>
                          <w:t>59,1%</w:t>
                        </w:r>
                      </w:p>
                    </w:tc>
                    <w:tc>
                      <w:tcPr>
                        <w:tcW w:w="1754" w:type="dxa"/>
                        <w:tcBorders>
                          <w:left w:val="single" w:sz="6" w:space="0" w:color="858585"/>
                          <w:right w:val="nil"/>
                        </w:tcBorders>
                      </w:tcPr>
                      <w:p w:rsidR="002025CD" w:rsidRDefault="002025CD">
                        <w:pPr>
                          <w:pStyle w:val="TableParagraph"/>
                          <w:rPr>
                            <w:sz w:val="24"/>
                          </w:rPr>
                        </w:pPr>
                      </w:p>
                    </w:tc>
                  </w:tr>
                  <w:tr w:rsidR="002025CD">
                    <w:trPr>
                      <w:trHeight w:val="339"/>
                    </w:trPr>
                    <w:tc>
                      <w:tcPr>
                        <w:tcW w:w="3509" w:type="dxa"/>
                        <w:gridSpan w:val="2"/>
                        <w:tcBorders>
                          <w:left w:val="nil"/>
                          <w:right w:val="single" w:sz="6" w:space="0" w:color="858585"/>
                        </w:tcBorders>
                      </w:tcPr>
                      <w:p w:rsidR="002025CD" w:rsidRDefault="002025CD">
                        <w:pPr>
                          <w:pStyle w:val="TableParagraph"/>
                          <w:spacing w:before="66"/>
                          <w:ind w:left="1"/>
                          <w:rPr>
                            <w:sz w:val="18"/>
                          </w:rPr>
                        </w:pPr>
                        <w:r>
                          <w:rPr>
                            <w:sz w:val="18"/>
                          </w:rPr>
                          <w:t>60,0%</w:t>
                        </w:r>
                      </w:p>
                    </w:tc>
                    <w:tc>
                      <w:tcPr>
                        <w:tcW w:w="1754" w:type="dxa"/>
                        <w:tcBorders>
                          <w:left w:val="single" w:sz="6" w:space="0" w:color="858585"/>
                          <w:right w:val="nil"/>
                        </w:tcBorders>
                      </w:tcPr>
                      <w:p w:rsidR="002025CD" w:rsidRDefault="002025CD">
                        <w:pPr>
                          <w:pStyle w:val="TableParagraph"/>
                          <w:rPr>
                            <w:sz w:val="24"/>
                          </w:rPr>
                        </w:pPr>
                      </w:p>
                    </w:tc>
                  </w:tr>
                </w:tbl>
                <w:p w:rsidR="002025CD" w:rsidRDefault="002025CD">
                  <w:pPr>
                    <w:pStyle w:val="a3"/>
                    <w:jc w:val="left"/>
                  </w:pPr>
                </w:p>
              </w:txbxContent>
            </v:textbox>
            <w10:wrap anchorx="page"/>
          </v:shape>
        </w:pict>
      </w:r>
      <w:r w:rsidR="00801379">
        <w:rPr>
          <w:sz w:val="20"/>
        </w:rPr>
        <w:t>Юридические услуги Жилищные услуги Медицинские услуги Ветеринарные</w:t>
      </w:r>
      <w:r w:rsidR="00801379">
        <w:rPr>
          <w:spacing w:val="-9"/>
          <w:sz w:val="20"/>
        </w:rPr>
        <w:t xml:space="preserve"> </w:t>
      </w:r>
      <w:r w:rsidR="00801379">
        <w:rPr>
          <w:sz w:val="20"/>
        </w:rPr>
        <w:t>услуги</w:t>
      </w:r>
    </w:p>
    <w:p w:rsidR="00313DF5" w:rsidRDefault="00C14774">
      <w:pPr>
        <w:spacing w:before="3"/>
        <w:ind w:right="6259"/>
        <w:jc w:val="right"/>
        <w:rPr>
          <w:sz w:val="20"/>
        </w:rPr>
      </w:pPr>
      <w:r w:rsidRPr="00C14774">
        <w:pict>
          <v:rect id="_x0000_s1457" style="position:absolute;left:0;text-align:left;margin-left:440.75pt;margin-top:2.5pt;width:12.85pt;height:7.45pt;z-index:15917568;mso-position-horizontal-relative:page" fillcolor="#c00000" stroked="f">
            <w10:wrap anchorx="page"/>
          </v:rect>
        </w:pict>
      </w:r>
      <w:r w:rsidR="00801379">
        <w:rPr>
          <w:sz w:val="20"/>
        </w:rPr>
        <w:t>Услуги, предоставляемые пожилым и</w:t>
      </w:r>
      <w:r w:rsidR="00801379">
        <w:rPr>
          <w:spacing w:val="-27"/>
          <w:sz w:val="20"/>
        </w:rPr>
        <w:t xml:space="preserve"> </w:t>
      </w:r>
      <w:r w:rsidR="00801379">
        <w:rPr>
          <w:sz w:val="20"/>
        </w:rPr>
        <w:t>инвалидам</w:t>
      </w:r>
    </w:p>
    <w:p w:rsidR="00313DF5" w:rsidRDefault="00C14774">
      <w:pPr>
        <w:spacing w:before="139"/>
        <w:ind w:right="6257"/>
        <w:jc w:val="right"/>
        <w:rPr>
          <w:sz w:val="20"/>
        </w:rPr>
      </w:pPr>
      <w:r w:rsidRPr="00C14774">
        <w:pict>
          <v:rect id="_x0000_s1456" style="position:absolute;left:0;text-align:left;margin-left:424.45pt;margin-top:9.3pt;width:29.15pt;height:7.45pt;z-index:15917056;mso-position-horizontal-relative:page" fillcolor="#c00000" stroked="f">
            <w10:wrap anchorx="page"/>
          </v:rect>
        </w:pict>
      </w:r>
      <w:r w:rsidR="00801379">
        <w:rPr>
          <w:sz w:val="20"/>
        </w:rPr>
        <w:t>Телекоммуникационные</w:t>
      </w:r>
    </w:p>
    <w:p w:rsidR="00313DF5" w:rsidRDefault="00C14774">
      <w:pPr>
        <w:spacing w:before="139" w:line="384" w:lineRule="auto"/>
        <w:ind w:left="2275" w:right="6251" w:firstLine="1369"/>
        <w:jc w:val="right"/>
        <w:rPr>
          <w:sz w:val="20"/>
        </w:rPr>
      </w:pPr>
      <w:r w:rsidRPr="00C14774">
        <w:pict>
          <v:rect id="_x0000_s1455" style="position:absolute;left:0;text-align:left;margin-left:421.7pt;margin-top:27.7pt;width:31.9pt;height:7.45pt;z-index:15916032;mso-position-horizontal-relative:page" fillcolor="#c00000" stroked="f">
            <w10:wrap anchorx="page"/>
          </v:rect>
        </w:pict>
      </w:r>
      <w:r w:rsidRPr="00C14774">
        <w:pict>
          <v:rect id="_x0000_s1454" style="position:absolute;left:0;text-align:left;margin-left:423.5pt;margin-top:9.35pt;width:30.1pt;height:7.3pt;z-index:15916544;mso-position-horizontal-relative:page" fillcolor="#c00000" stroked="f">
            <w10:wrap anchorx="page"/>
          </v:rect>
        </w:pict>
      </w:r>
      <w:r w:rsidR="00801379">
        <w:rPr>
          <w:sz w:val="20"/>
        </w:rPr>
        <w:t xml:space="preserve">Услуги </w:t>
      </w:r>
      <w:r w:rsidR="00801379">
        <w:rPr>
          <w:spacing w:val="-4"/>
          <w:sz w:val="20"/>
        </w:rPr>
        <w:t xml:space="preserve">cвязи </w:t>
      </w:r>
      <w:r w:rsidR="00801379">
        <w:rPr>
          <w:sz w:val="20"/>
        </w:rPr>
        <w:t>Услуги системы образования Коммунальные</w:t>
      </w:r>
      <w:r w:rsidR="00801379">
        <w:rPr>
          <w:spacing w:val="2"/>
          <w:sz w:val="20"/>
        </w:rPr>
        <w:t xml:space="preserve"> </w:t>
      </w:r>
      <w:r w:rsidR="00801379">
        <w:rPr>
          <w:sz w:val="20"/>
        </w:rPr>
        <w:t>услуги</w:t>
      </w:r>
    </w:p>
    <w:p w:rsidR="00313DF5" w:rsidRDefault="00801379">
      <w:pPr>
        <w:spacing w:before="3"/>
        <w:ind w:right="6254"/>
        <w:jc w:val="right"/>
        <w:rPr>
          <w:sz w:val="20"/>
        </w:rPr>
      </w:pPr>
      <w:r>
        <w:rPr>
          <w:sz w:val="20"/>
        </w:rPr>
        <w:t>Услуги гостиниц и аналогичных мест</w:t>
      </w:r>
      <w:r>
        <w:rPr>
          <w:spacing w:val="-24"/>
          <w:sz w:val="20"/>
        </w:rPr>
        <w:t xml:space="preserve"> </w:t>
      </w:r>
      <w:r>
        <w:rPr>
          <w:sz w:val="20"/>
        </w:rPr>
        <w:t>размещения</w:t>
      </w:r>
    </w:p>
    <w:p w:rsidR="00313DF5" w:rsidRDefault="00C14774">
      <w:pPr>
        <w:spacing w:before="139" w:line="386" w:lineRule="auto"/>
        <w:ind w:left="3505" w:right="6251" w:hanging="163"/>
        <w:jc w:val="right"/>
        <w:rPr>
          <w:sz w:val="20"/>
        </w:rPr>
      </w:pPr>
      <w:r w:rsidRPr="00C14774">
        <w:pict>
          <v:rect id="_x0000_s1453" style="position:absolute;left:0;text-align:left;margin-left:412.9pt;margin-top:27.75pt;width:40.7pt;height:7.45pt;z-index:15915008;mso-position-horizontal-relative:page" fillcolor="#c00000" stroked="f">
            <w10:wrap anchorx="page"/>
          </v:rect>
        </w:pict>
      </w:r>
      <w:r w:rsidRPr="00C14774">
        <w:pict>
          <v:rect id="_x0000_s1452" style="position:absolute;left:0;text-align:left;margin-left:414.5pt;margin-top:9.25pt;width:39.1pt;height:7.45pt;z-index:15915520;mso-position-horizontal-relative:page" fillcolor="#c00000" stroked="f">
            <w10:wrap anchorx="page"/>
          </v:rect>
        </w:pict>
      </w:r>
      <w:r w:rsidR="00801379">
        <w:rPr>
          <w:sz w:val="20"/>
        </w:rPr>
        <w:t>Бытовые услуги Прочие</w:t>
      </w:r>
      <w:r w:rsidR="00801379">
        <w:rPr>
          <w:spacing w:val="-1"/>
          <w:sz w:val="20"/>
        </w:rPr>
        <w:t xml:space="preserve"> </w:t>
      </w:r>
      <w:r w:rsidR="00801379">
        <w:rPr>
          <w:spacing w:val="-3"/>
          <w:sz w:val="20"/>
        </w:rPr>
        <w:t>услуги</w:t>
      </w:r>
    </w:p>
    <w:p w:rsidR="00313DF5" w:rsidRDefault="00C14774">
      <w:pPr>
        <w:spacing w:line="227" w:lineRule="exact"/>
        <w:ind w:right="6253"/>
        <w:jc w:val="right"/>
        <w:rPr>
          <w:sz w:val="20"/>
        </w:rPr>
      </w:pPr>
      <w:r w:rsidRPr="00C14774">
        <w:pict>
          <v:rect id="_x0000_s1451" style="position:absolute;left:0;text-align:left;margin-left:351.35pt;margin-top:2.25pt;width:102.25pt;height:7.3pt;z-index:15914496;mso-position-horizontal-relative:page" fillcolor="#c00000" stroked="f">
            <w10:wrap anchorx="page"/>
          </v:rect>
        </w:pict>
      </w:r>
      <w:r w:rsidR="00801379">
        <w:rPr>
          <w:sz w:val="20"/>
        </w:rPr>
        <w:t>Физической культуры и</w:t>
      </w:r>
      <w:r w:rsidR="00801379">
        <w:rPr>
          <w:spacing w:val="-12"/>
          <w:sz w:val="20"/>
        </w:rPr>
        <w:t xml:space="preserve"> </w:t>
      </w:r>
      <w:r w:rsidR="00801379">
        <w:rPr>
          <w:sz w:val="20"/>
        </w:rPr>
        <w:t>спорта</w:t>
      </w:r>
    </w:p>
    <w:p w:rsidR="00313DF5" w:rsidRDefault="00C14774">
      <w:pPr>
        <w:spacing w:before="139" w:line="384" w:lineRule="auto"/>
        <w:ind w:left="512" w:right="6252" w:firstLine="2402"/>
        <w:jc w:val="right"/>
        <w:rPr>
          <w:sz w:val="20"/>
        </w:rPr>
      </w:pPr>
      <w:r w:rsidRPr="00C14774">
        <w:pict>
          <v:rect id="_x0000_s1450" style="position:absolute;left:0;text-align:left;margin-left:324.95pt;margin-top:27.7pt;width:128.65pt;height:7.45pt;z-index:15913472;mso-position-horizontal-relative:page" fillcolor="#c00000" stroked="f">
            <w10:wrap anchorx="page"/>
          </v:rect>
        </w:pict>
      </w:r>
      <w:r w:rsidRPr="00C14774">
        <w:pict>
          <v:rect id="_x0000_s1449" style="position:absolute;left:0;text-align:left;margin-left:336.25pt;margin-top:9.25pt;width:117.35pt;height:7.45pt;z-index:15913984;mso-position-horizontal-relative:page" fillcolor="#c00000" stroked="f">
            <w10:wrap anchorx="page"/>
          </v:rect>
        </w:pict>
      </w:r>
      <w:r w:rsidR="00801379">
        <w:rPr>
          <w:sz w:val="20"/>
        </w:rPr>
        <w:t xml:space="preserve">Транспортные </w:t>
      </w:r>
      <w:r w:rsidR="00801379">
        <w:rPr>
          <w:spacing w:val="-3"/>
          <w:sz w:val="20"/>
        </w:rPr>
        <w:t xml:space="preserve">услуги </w:t>
      </w:r>
      <w:r w:rsidR="00801379">
        <w:rPr>
          <w:sz w:val="20"/>
        </w:rPr>
        <w:t>Услуги специализированных средств</w:t>
      </w:r>
      <w:r w:rsidR="00801379">
        <w:rPr>
          <w:spacing w:val="-20"/>
          <w:sz w:val="20"/>
        </w:rPr>
        <w:t xml:space="preserve"> </w:t>
      </w:r>
      <w:r w:rsidR="00801379">
        <w:rPr>
          <w:sz w:val="20"/>
        </w:rPr>
        <w:t>размещения</w:t>
      </w:r>
    </w:p>
    <w:p w:rsidR="00313DF5" w:rsidRDefault="00C14774">
      <w:pPr>
        <w:spacing w:before="1"/>
        <w:ind w:right="6060"/>
        <w:jc w:val="right"/>
        <w:rPr>
          <w:sz w:val="18"/>
        </w:rPr>
      </w:pPr>
      <w:r w:rsidRPr="00C14774">
        <w:pict>
          <v:rect id="_x0000_s1448" style="position:absolute;left:0;text-align:left;margin-left:305.4pt;margin-top:2.45pt;width:148.2pt;height:7.3pt;z-index:15912960;mso-position-horizontal-relative:page" fillcolor="#c00000" stroked="f">
            <w10:wrap anchorx="page"/>
          </v:rect>
        </w:pict>
      </w:r>
      <w:r w:rsidR="00801379">
        <w:rPr>
          <w:sz w:val="20"/>
        </w:rPr>
        <w:t xml:space="preserve">Туристские услуги </w:t>
      </w:r>
      <w:r w:rsidR="00801379">
        <w:rPr>
          <w:spacing w:val="24"/>
          <w:sz w:val="20"/>
        </w:rPr>
        <w:t xml:space="preserve"> </w:t>
      </w:r>
      <w:r w:rsidR="00801379">
        <w:rPr>
          <w:sz w:val="18"/>
        </w:rPr>
        <w:t>-</w:t>
      </w:r>
    </w:p>
    <w:p w:rsidR="00313DF5" w:rsidRDefault="00C14774">
      <w:pPr>
        <w:spacing w:before="139"/>
        <w:ind w:right="6032"/>
        <w:jc w:val="right"/>
        <w:rPr>
          <w:sz w:val="18"/>
        </w:rPr>
      </w:pPr>
      <w:r w:rsidRPr="00C14774">
        <w:pict>
          <v:rect id="_x0000_s1447" style="position:absolute;left:0;text-align:left;margin-left:303.25pt;margin-top:9.25pt;width:150.35pt;height:7.45pt;z-index:15912448;mso-position-horizontal-relative:page" fillcolor="#c00000" stroked="f">
            <w10:wrap anchorx="page"/>
          </v:rect>
        </w:pict>
      </w:r>
      <w:r w:rsidR="00801379">
        <w:rPr>
          <w:sz w:val="20"/>
        </w:rPr>
        <w:t xml:space="preserve">Услуги учреждений культуры   </w:t>
      </w:r>
      <w:r w:rsidR="00801379">
        <w:rPr>
          <w:sz w:val="18"/>
        </w:rPr>
        <w:t>-</w:t>
      </w:r>
    </w:p>
    <w:p w:rsidR="00313DF5" w:rsidRDefault="00313DF5">
      <w:pPr>
        <w:pStyle w:val="a3"/>
        <w:jc w:val="left"/>
        <w:rPr>
          <w:sz w:val="29"/>
        </w:rPr>
      </w:pPr>
    </w:p>
    <w:p w:rsidR="00313DF5" w:rsidRDefault="00801379" w:rsidP="00561A7B">
      <w:pPr>
        <w:pStyle w:val="a3"/>
        <w:spacing w:before="89"/>
        <w:ind w:left="119" w:right="398" w:firstLine="566"/>
      </w:pPr>
      <w:r>
        <w:t xml:space="preserve">До конца года объем платных услуг населению ожидается на уровне 89,2%. Отрицательная динамика обусловлена сохранением текущих тенденций снижения потребительского спроса, а также сокращением предложений услуг. Аналогичные тенденции сохранятся и по России в целом, </w:t>
      </w:r>
      <w:r>
        <w:rPr>
          <w:spacing w:val="-2"/>
        </w:rPr>
        <w:t xml:space="preserve">ИФО </w:t>
      </w:r>
      <w:r>
        <w:t>платных услуг по России оценивается на уровне 90,3% (Рис.</w:t>
      </w:r>
      <w:r>
        <w:rPr>
          <w:spacing w:val="-9"/>
        </w:rPr>
        <w:t xml:space="preserve"> </w:t>
      </w:r>
      <w:r>
        <w:t>25).</w:t>
      </w:r>
    </w:p>
    <w:p w:rsidR="00313DF5" w:rsidRDefault="00801379" w:rsidP="00561A7B">
      <w:pPr>
        <w:pStyle w:val="a3"/>
        <w:ind w:left="119" w:right="398" w:firstLine="566"/>
      </w:pPr>
      <w:r>
        <w:t xml:space="preserve">В </w:t>
      </w:r>
      <w:r>
        <w:rPr>
          <w:spacing w:val="-3"/>
        </w:rPr>
        <w:t xml:space="preserve">2021 </w:t>
      </w:r>
      <w:r>
        <w:rPr>
          <w:spacing w:val="-4"/>
        </w:rPr>
        <w:t xml:space="preserve">году </w:t>
      </w:r>
      <w:r>
        <w:rPr>
          <w:spacing w:val="-3"/>
        </w:rPr>
        <w:t xml:space="preserve">при </w:t>
      </w:r>
      <w:r>
        <w:rPr>
          <w:spacing w:val="-5"/>
        </w:rPr>
        <w:t xml:space="preserve">восстановлении </w:t>
      </w:r>
      <w:r>
        <w:rPr>
          <w:spacing w:val="-4"/>
        </w:rPr>
        <w:t xml:space="preserve">после периода </w:t>
      </w:r>
      <w:r>
        <w:rPr>
          <w:spacing w:val="-5"/>
        </w:rPr>
        <w:t xml:space="preserve">вынужденного </w:t>
      </w:r>
      <w:r>
        <w:rPr>
          <w:spacing w:val="-4"/>
        </w:rPr>
        <w:t xml:space="preserve">простоя сектора </w:t>
      </w:r>
      <w:r>
        <w:rPr>
          <w:spacing w:val="-5"/>
        </w:rPr>
        <w:t xml:space="preserve">платных </w:t>
      </w:r>
      <w:r>
        <w:rPr>
          <w:spacing w:val="-4"/>
        </w:rPr>
        <w:t xml:space="preserve">услуг </w:t>
      </w:r>
      <w:r>
        <w:rPr>
          <w:spacing w:val="-5"/>
        </w:rPr>
        <w:t xml:space="preserve">пострадавших отраслей, </w:t>
      </w:r>
      <w:r>
        <w:t xml:space="preserve">а </w:t>
      </w:r>
      <w:r>
        <w:rPr>
          <w:spacing w:val="-5"/>
        </w:rPr>
        <w:t xml:space="preserve">также потребительского </w:t>
      </w:r>
      <w:r>
        <w:rPr>
          <w:spacing w:val="-4"/>
        </w:rPr>
        <w:t xml:space="preserve">спроса </w:t>
      </w:r>
      <w:r>
        <w:rPr>
          <w:spacing w:val="-5"/>
        </w:rPr>
        <w:t xml:space="preserve">прогнозируется </w:t>
      </w:r>
      <w:r>
        <w:rPr>
          <w:spacing w:val="-4"/>
        </w:rPr>
        <w:t xml:space="preserve">рост объема платных услуг </w:t>
      </w:r>
      <w:r>
        <w:rPr>
          <w:spacing w:val="-3"/>
        </w:rPr>
        <w:t xml:space="preserve">при </w:t>
      </w:r>
      <w:r>
        <w:rPr>
          <w:spacing w:val="-5"/>
        </w:rPr>
        <w:t xml:space="preserve">базовом </w:t>
      </w:r>
      <w:r>
        <w:rPr>
          <w:spacing w:val="-4"/>
        </w:rPr>
        <w:t xml:space="preserve">варианте </w:t>
      </w:r>
      <w:r>
        <w:t xml:space="preserve">до </w:t>
      </w:r>
      <w:r>
        <w:rPr>
          <w:spacing w:val="-4"/>
        </w:rPr>
        <w:t xml:space="preserve">104,1%, </w:t>
      </w:r>
      <w:r>
        <w:rPr>
          <w:spacing w:val="-3"/>
        </w:rPr>
        <w:t xml:space="preserve">при </w:t>
      </w:r>
      <w:r>
        <w:rPr>
          <w:spacing w:val="-5"/>
        </w:rPr>
        <w:t xml:space="preserve">консервативном </w:t>
      </w:r>
      <w:r>
        <w:t xml:space="preserve">– до </w:t>
      </w:r>
      <w:r>
        <w:rPr>
          <w:spacing w:val="-4"/>
        </w:rPr>
        <w:t xml:space="preserve">100,8%, </w:t>
      </w:r>
      <w:r>
        <w:t xml:space="preserve">по </w:t>
      </w:r>
      <w:r>
        <w:rPr>
          <w:spacing w:val="-5"/>
        </w:rPr>
        <w:t xml:space="preserve">целевому варианту </w:t>
      </w:r>
      <w:r>
        <w:t xml:space="preserve">– </w:t>
      </w:r>
      <w:r>
        <w:rPr>
          <w:spacing w:val="-4"/>
        </w:rPr>
        <w:t xml:space="preserve">105,2%, </w:t>
      </w:r>
      <w:r>
        <w:t xml:space="preserve">в </w:t>
      </w:r>
      <w:r>
        <w:rPr>
          <w:spacing w:val="-4"/>
        </w:rPr>
        <w:t xml:space="preserve">том числе </w:t>
      </w:r>
      <w:r>
        <w:rPr>
          <w:spacing w:val="-3"/>
        </w:rPr>
        <w:t xml:space="preserve">за счет </w:t>
      </w:r>
      <w:r>
        <w:rPr>
          <w:spacing w:val="-5"/>
        </w:rPr>
        <w:t xml:space="preserve">эффекта </w:t>
      </w:r>
      <w:r>
        <w:rPr>
          <w:spacing w:val="-4"/>
        </w:rPr>
        <w:t xml:space="preserve">базы </w:t>
      </w:r>
      <w:r>
        <w:rPr>
          <w:spacing w:val="-3"/>
        </w:rPr>
        <w:t xml:space="preserve">2020 </w:t>
      </w:r>
      <w:r>
        <w:rPr>
          <w:spacing w:val="-4"/>
        </w:rPr>
        <w:t>года.</w:t>
      </w:r>
    </w:p>
    <w:p w:rsidR="00313DF5" w:rsidRDefault="00801379" w:rsidP="00561A7B">
      <w:pPr>
        <w:pStyle w:val="a3"/>
        <w:spacing w:before="2"/>
        <w:ind w:left="119" w:right="398" w:firstLine="566"/>
      </w:pPr>
      <w:r>
        <w:t>До 2023 года вариативность прогноза будет обеспечена уровнем восстановления потребительской активности, а также уровнем развития следующих факторов:</w:t>
      </w:r>
    </w:p>
    <w:p w:rsidR="00313DF5" w:rsidRDefault="00801379" w:rsidP="00561A7B">
      <w:pPr>
        <w:pStyle w:val="a4"/>
        <w:numPr>
          <w:ilvl w:val="0"/>
          <w:numId w:val="12"/>
        </w:numPr>
        <w:tabs>
          <w:tab w:val="left" w:pos="898"/>
        </w:tabs>
        <w:ind w:right="398" w:firstLine="566"/>
        <w:rPr>
          <w:sz w:val="28"/>
        </w:rPr>
      </w:pPr>
      <w:r>
        <w:rPr>
          <w:sz w:val="28"/>
        </w:rPr>
        <w:t>внедрение новых форм обслуживания населения, в том числе с учетом полученного востребованного опыта дистанционного обслуживания (в т.ч. доставка);</w:t>
      </w:r>
    </w:p>
    <w:p w:rsidR="00313DF5" w:rsidRDefault="00801379" w:rsidP="00561A7B">
      <w:pPr>
        <w:pStyle w:val="a4"/>
        <w:numPr>
          <w:ilvl w:val="0"/>
          <w:numId w:val="12"/>
        </w:numPr>
        <w:tabs>
          <w:tab w:val="left" w:pos="898"/>
        </w:tabs>
        <w:spacing w:line="322" w:lineRule="exact"/>
        <w:ind w:left="897" w:right="398" w:hanging="213"/>
        <w:rPr>
          <w:sz w:val="28"/>
        </w:rPr>
      </w:pPr>
      <w:r>
        <w:rPr>
          <w:sz w:val="28"/>
        </w:rPr>
        <w:t>увеличение доходов</w:t>
      </w:r>
      <w:r>
        <w:rPr>
          <w:spacing w:val="-5"/>
          <w:sz w:val="28"/>
        </w:rPr>
        <w:t xml:space="preserve"> </w:t>
      </w:r>
      <w:r>
        <w:rPr>
          <w:sz w:val="28"/>
        </w:rPr>
        <w:t>населения;</w:t>
      </w:r>
    </w:p>
    <w:p w:rsidR="00313DF5" w:rsidRDefault="00801379" w:rsidP="00561A7B">
      <w:pPr>
        <w:pStyle w:val="a4"/>
        <w:numPr>
          <w:ilvl w:val="0"/>
          <w:numId w:val="12"/>
        </w:numPr>
        <w:tabs>
          <w:tab w:val="left" w:pos="898"/>
        </w:tabs>
        <w:ind w:left="897" w:right="398" w:hanging="213"/>
        <w:rPr>
          <w:sz w:val="28"/>
        </w:rPr>
      </w:pPr>
      <w:r>
        <w:rPr>
          <w:sz w:val="28"/>
        </w:rPr>
        <w:t>развитие новых технологий и направлений сервисного</w:t>
      </w:r>
      <w:r>
        <w:rPr>
          <w:spacing w:val="-4"/>
          <w:sz w:val="28"/>
        </w:rPr>
        <w:t xml:space="preserve"> </w:t>
      </w:r>
      <w:r>
        <w:rPr>
          <w:sz w:val="28"/>
        </w:rPr>
        <w:t>обслуживания.</w:t>
      </w:r>
    </w:p>
    <w:p w:rsidR="00313DF5" w:rsidRDefault="00313DF5">
      <w:pPr>
        <w:jc w:val="both"/>
        <w:rPr>
          <w:sz w:val="28"/>
        </w:rPr>
        <w:sectPr w:rsidR="00313DF5">
          <w:pgSz w:w="11910" w:h="16840"/>
          <w:pgMar w:top="860" w:right="320" w:bottom="280" w:left="560" w:header="578" w:footer="0" w:gutter="0"/>
          <w:cols w:space="720"/>
        </w:sectPr>
      </w:pPr>
    </w:p>
    <w:p w:rsidR="00313DF5" w:rsidRDefault="00313DF5">
      <w:pPr>
        <w:pStyle w:val="a3"/>
        <w:spacing w:before="1"/>
        <w:jc w:val="left"/>
        <w:rPr>
          <w:sz w:val="27"/>
        </w:rPr>
      </w:pPr>
    </w:p>
    <w:p w:rsidR="00313DF5" w:rsidRDefault="00801379">
      <w:pPr>
        <w:spacing w:before="68"/>
        <w:ind w:left="2771"/>
        <w:rPr>
          <w:rFonts w:ascii="Calibri" w:hAnsi="Calibri"/>
          <w:b/>
          <w:sz w:val="24"/>
        </w:rPr>
      </w:pPr>
      <w:r>
        <w:rPr>
          <w:b/>
          <w:color w:val="008000"/>
        </w:rPr>
        <w:t>Рис. 25 Динамика объема платных услуг, (базовый вариант</w:t>
      </w:r>
      <w:r>
        <w:rPr>
          <w:rFonts w:ascii="Calibri" w:hAnsi="Calibri"/>
          <w:b/>
          <w:color w:val="4F6128"/>
          <w:sz w:val="24"/>
        </w:rPr>
        <w:t>)</w:t>
      </w:r>
    </w:p>
    <w:p w:rsidR="00313DF5" w:rsidRDefault="00313DF5">
      <w:pPr>
        <w:pStyle w:val="a3"/>
        <w:spacing w:before="4"/>
        <w:jc w:val="left"/>
        <w:rPr>
          <w:rFonts w:ascii="Calibri"/>
          <w:b/>
          <w:sz w:val="22"/>
        </w:rPr>
      </w:pPr>
    </w:p>
    <w:p w:rsidR="00313DF5" w:rsidRDefault="00C14774">
      <w:pPr>
        <w:spacing w:before="60"/>
        <w:ind w:left="1621"/>
        <w:rPr>
          <w:rFonts w:ascii="Calibri"/>
          <w:sz w:val="20"/>
        </w:rPr>
      </w:pPr>
      <w:r w:rsidRPr="00C14774">
        <w:pict>
          <v:group id="_x0000_s1413" style="position:absolute;left:0;text-align:left;margin-left:125.3pt;margin-top:-2.15pt;width:399.15pt;height:158.8pt;z-index:15931904;mso-position-horizontal-relative:page" coordorigin="2506,-43" coordsize="7983,3176">
            <v:shape id="_x0000_s1446" style="position:absolute;left:2846;top:1033;width:7301;height:2034" coordorigin="2847,1034" coordsize="7301,2034" o:spt="100" adj="0,,0" path="m3600,2274r-753,l2847,3067r753,l3600,2274xm4908,1895r-751,l4157,3067r751,l4908,1895xm6219,2390r-754,l5465,3067r754,l6219,2390xm7529,1907r-754,l6775,3067r754,l7529,1907xm8837,1470r-751,l8086,3067r751,l8837,1470xm10147,1034r-753,l9394,3067r753,l10147,1034xe" fillcolor="#77923b" stroked="f">
              <v:fill opacity="15163f"/>
              <v:stroke joinstyle="round"/>
              <v:formulas/>
              <v:path arrowok="t" o:connecttype="segments"/>
            </v:shape>
            <v:shape id="_x0000_s1445" style="position:absolute;left:2505;top:-37;width:7983;height:3168" coordorigin="2506,-36" coordsize="7983,3168" o:spt="100" adj="0,,0" path="m10426,3067r,-3103m10426,3067r62,m10426,2448r62,m10426,1826r62,m10426,1205r62,m10426,585r62,m10426,-36r62,m2568,3067r,-3103m2506,3067r62,m2506,2493r62,m2506,1917r62,m2506,1344r62,m2506,768r62,m2506,194r62,m2568,3067r7858,m2568,3067r,65m3878,3067r,65m5186,3067r,65m6497,3067r,65m7807,3067r,65m9115,3067r,65m10426,3067r,65e" filled="f" strokecolor="#858585" strokeweight=".72pt">
              <v:stroke joinstyle="round"/>
              <v:formulas/>
              <v:path arrowok="t" o:connecttype="segments"/>
            </v:shape>
            <v:shape id="_x0000_s1444" style="position:absolute;left:3223;top:603;width:6547;height:1948" coordorigin="3223,604" coordsize="6547,1948" path="m3223,1168r73,1l3369,1167r73,-5l3514,1155r73,-8l3660,1138r73,-9l3805,1120r73,-7l3951,1108r73,-2l4096,1107r73,5l4242,1121r73,15l4387,1156r73,28l4533,1218r93,63l4673,1322r47,46l4767,1420r46,55l4860,1535r47,62l4954,1662r46,66l5047,1796r47,69l5141,1933r46,68l5234,2067r47,65l5328,2195r46,59l5421,2310r47,51l5515,2408r47,41l5655,2512r94,34l5795,2551r47,-5l5927,2513r84,-65l6096,2357r42,-54l6180,2244r42,-63l6265,2113r42,-71l6349,1968r42,-77l6433,1813r43,-80l6518,1652r42,-81l6602,1491r43,-81l6687,1332r42,-77l6771,1180r43,-72l6856,1039r42,-65l6940,914r43,-55l7025,809r42,-44l7152,697r65,-37l7283,633r65,-17l7413,606r66,-2l7544,608r66,9l7675,632r66,18l7806,672r66,24l7937,721r66,27l8068,774r65,25l8199,823r65,21l8330,861r65,13l8461,883r82,6l8625,895r81,4l8788,903r82,2l8952,908r82,1l9116,911r81,1l9279,913r82,l9443,914r82,1l9607,916r81,2l9770,920e" filled="f" strokecolor="#4f6128" strokeweight="2.16pt">
              <v:path arrowok="t"/>
            </v:shape>
            <v:shape id="_x0000_s1443" type="#_x0000_t75" style="position:absolute;left:3165;top:1107;width:116;height:116">
              <v:imagedata r:id="rId46" o:title=""/>
            </v:shape>
            <v:shape id="_x0000_s1442" type="#_x0000_t75" style="position:absolute;left:4473;top:1158;width:116;height:116">
              <v:imagedata r:id="rId46" o:title=""/>
            </v:shape>
            <v:shape id="_x0000_s1441" type="#_x0000_t75" style="position:absolute;left:5783;top:2485;width:116;height:116">
              <v:imagedata r:id="rId46" o:title=""/>
            </v:shape>
            <v:shape id="_x0000_s1440" type="#_x0000_t75" style="position:absolute;left:7091;top:637;width:116;height:116">
              <v:imagedata r:id="rId47" o:title=""/>
            </v:shape>
            <v:shape id="_x0000_s1439" type="#_x0000_t75" style="position:absolute;left:8402;top:822;width:116;height:116">
              <v:imagedata r:id="rId46" o:title=""/>
            </v:shape>
            <v:shape id="_x0000_s1438" type="#_x0000_t75" style="position:absolute;left:9710;top:860;width:116;height:116">
              <v:imagedata r:id="rId48" o:title=""/>
            </v:shape>
            <v:shape id="_x0000_s1437" style="position:absolute;left:3223;top:379;width:6547;height:2045" coordorigin="3223,379" coordsize="6547,2045" path="m3223,1032r77,15l3377,1060r77,12l3531,1082r77,9l3685,1100r77,9l3840,1119r77,11l3994,1142r77,15l4148,1174r77,21l4302,1219r77,28l4456,1280r77,37l4634,1383r50,42l4734,1472r51,50l4835,1577r50,57l4936,1694r50,61l5036,1818r51,62l5137,1943r50,61l5238,2064r50,57l5339,2175r50,51l5439,2272r51,42l5540,2350r101,52l5741,2423r51,-2l5883,2392r82,-58l6047,2249r41,-51l6129,2141r41,-62l6210,2014r41,-70l6292,1871r41,-76l6374,1717r41,-80l6456,1556r41,-82l6538,1392r41,-83l6620,1228r40,-81l6701,1068r41,-77l6783,917r41,-71l6865,779r41,-64l6947,657r41,-54l7029,555r82,-78l7214,416r62,-22l7339,382r62,-3l7463,384r63,11l7588,413r62,23l7713,464r62,31l7837,528r63,36l7962,600r62,37l8087,673r62,34l8211,738r63,28l8336,790r62,18l8461,821r82,11l8625,840r81,5l8788,849r82,2l8952,852r82,-1l9116,850r81,-3l9279,844r82,-3l9443,839r82,-3l9607,834r81,-1l9770,833e" filled="f" strokecolor="#17375e" strokeweight="2.16pt">
              <v:path arrowok="t"/>
            </v:shape>
            <v:shape id="_x0000_s1436" type="#_x0000_t75" style="position:absolute;left:3165;top:973;width:116;height:116">
              <v:imagedata r:id="rId49" o:title=""/>
            </v:shape>
            <v:shape id="_x0000_s1435" type="#_x0000_t75" style="position:absolute;left:4473;top:1256;width:116;height:116">
              <v:imagedata r:id="rId49" o:title=""/>
            </v:shape>
            <v:shape id="_x0000_s1434" type="#_x0000_t75" style="position:absolute;left:5783;top:2350;width:116;height:116">
              <v:imagedata r:id="rId49" o:title=""/>
            </v:shape>
            <v:shape id="_x0000_s1433" type="#_x0000_t75" style="position:absolute;left:7091;top:387;width:116;height:116">
              <v:imagedata r:id="rId50" o:title=""/>
            </v:shape>
            <v:shape id="_x0000_s1432" type="#_x0000_t75" style="position:absolute;left:8402;top:762;width:116;height:116">
              <v:imagedata r:id="rId49" o:title=""/>
            </v:shape>
            <v:shape id="_x0000_s1431" type="#_x0000_t75" style="position:absolute;left:9710;top:774;width:116;height:116">
              <v:imagedata r:id="rId51" o:title=""/>
            </v:shape>
            <v:shape id="_x0000_s1430" type="#_x0000_t202" style="position:absolute;left:6628;top:214;width:474;height:200" filled="f" stroked="f">
              <v:textbox style="mso-next-textbox:#_x0000_s1430" inset="0,0,0,0">
                <w:txbxContent>
                  <w:p w:rsidR="002025CD" w:rsidRDefault="002025CD">
                    <w:pPr>
                      <w:spacing w:line="199" w:lineRule="exact"/>
                      <w:rPr>
                        <w:rFonts w:ascii="Calibri"/>
                        <w:b/>
                        <w:sz w:val="20"/>
                      </w:rPr>
                    </w:pPr>
                    <w:r>
                      <w:rPr>
                        <w:rFonts w:ascii="Calibri"/>
                        <w:b/>
                        <w:color w:val="006FC0"/>
                        <w:sz w:val="20"/>
                      </w:rPr>
                      <w:t>106,1</w:t>
                    </w:r>
                  </w:p>
                </w:txbxContent>
              </v:textbox>
            </v:shape>
            <v:shape id="_x0000_s1429" type="#_x0000_t202" style="position:absolute;left:2959;top:641;width:474;height:200" filled="f" stroked="f">
              <v:textbox style="mso-next-textbox:#_x0000_s1429" inset="0,0,0,0">
                <w:txbxContent>
                  <w:p w:rsidR="002025CD" w:rsidRDefault="002025CD">
                    <w:pPr>
                      <w:spacing w:line="199" w:lineRule="exact"/>
                      <w:rPr>
                        <w:rFonts w:ascii="Calibri"/>
                        <w:b/>
                        <w:sz w:val="20"/>
                      </w:rPr>
                    </w:pPr>
                    <w:r>
                      <w:rPr>
                        <w:rFonts w:ascii="Calibri"/>
                        <w:b/>
                        <w:color w:val="006FC0"/>
                        <w:sz w:val="20"/>
                      </w:rPr>
                      <w:t>101,4</w:t>
                    </w:r>
                  </w:p>
                </w:txbxContent>
              </v:textbox>
            </v:shape>
            <v:shape id="_x0000_s1428" type="#_x0000_t202" style="position:absolute;left:7276;top:678;width:474;height:200" filled="f" stroked="f">
              <v:textbox style="mso-next-textbox:#_x0000_s1428" inset="0,0,0,0">
                <w:txbxContent>
                  <w:p w:rsidR="002025CD" w:rsidRDefault="002025CD">
                    <w:pPr>
                      <w:spacing w:line="199" w:lineRule="exact"/>
                      <w:rPr>
                        <w:rFonts w:ascii="Calibri"/>
                        <w:b/>
                        <w:sz w:val="20"/>
                      </w:rPr>
                    </w:pPr>
                    <w:r>
                      <w:rPr>
                        <w:rFonts w:ascii="Calibri"/>
                        <w:b/>
                        <w:color w:val="008000"/>
                        <w:sz w:val="20"/>
                      </w:rPr>
                      <w:t>104,1</w:t>
                    </w:r>
                  </w:p>
                </w:txbxContent>
              </v:textbox>
            </v:shape>
            <v:shape id="_x0000_s1427" type="#_x0000_t202" style="position:absolute;left:8394;top:587;width:474;height:200" filled="f" stroked="f">
              <v:textbox style="mso-next-textbox:#_x0000_s1427" inset="0,0,0,0">
                <w:txbxContent>
                  <w:p w:rsidR="002025CD" w:rsidRDefault="002025CD">
                    <w:pPr>
                      <w:spacing w:line="199" w:lineRule="exact"/>
                      <w:rPr>
                        <w:rFonts w:ascii="Calibri"/>
                        <w:b/>
                        <w:sz w:val="20"/>
                      </w:rPr>
                    </w:pPr>
                    <w:r>
                      <w:rPr>
                        <w:rFonts w:ascii="Calibri"/>
                        <w:b/>
                        <w:color w:val="006FC0"/>
                        <w:sz w:val="20"/>
                      </w:rPr>
                      <w:t>103,1</w:t>
                    </w:r>
                  </w:p>
                </w:txbxContent>
              </v:textbox>
            </v:shape>
            <v:shape id="_x0000_s1426" type="#_x0000_t202" style="position:absolute;left:4558;top:971;width:373;height:200" filled="f" stroked="f">
              <v:textbox style="mso-next-textbox:#_x0000_s1426" inset="0,0,0,0">
                <w:txbxContent>
                  <w:p w:rsidR="002025CD" w:rsidRDefault="002025CD">
                    <w:pPr>
                      <w:spacing w:line="199" w:lineRule="exact"/>
                      <w:rPr>
                        <w:rFonts w:ascii="Calibri"/>
                        <w:b/>
                        <w:sz w:val="20"/>
                      </w:rPr>
                    </w:pPr>
                    <w:r>
                      <w:rPr>
                        <w:rFonts w:ascii="Calibri"/>
                        <w:b/>
                        <w:color w:val="008000"/>
                        <w:sz w:val="20"/>
                      </w:rPr>
                      <w:t>99,9</w:t>
                    </w:r>
                  </w:p>
                </w:txbxContent>
              </v:textbox>
            </v:shape>
            <v:shape id="_x0000_s1425" type="#_x0000_t202" style="position:absolute;left:9944;top:574;width:474;height:464" filled="f" stroked="f">
              <v:textbox style="mso-next-textbox:#_x0000_s1425" inset="0,0,0,0">
                <w:txbxContent>
                  <w:p w:rsidR="002025CD" w:rsidRDefault="002025CD">
                    <w:pPr>
                      <w:spacing w:line="203" w:lineRule="exact"/>
                      <w:ind w:left="10"/>
                      <w:rPr>
                        <w:rFonts w:ascii="Calibri"/>
                        <w:b/>
                        <w:sz w:val="20"/>
                      </w:rPr>
                    </w:pPr>
                    <w:r>
                      <w:rPr>
                        <w:rFonts w:ascii="Calibri"/>
                        <w:b/>
                        <w:color w:val="006FC0"/>
                        <w:sz w:val="20"/>
                      </w:rPr>
                      <w:t>103</w:t>
                    </w:r>
                  </w:p>
                  <w:p w:rsidR="002025CD" w:rsidRDefault="002025CD">
                    <w:pPr>
                      <w:spacing w:before="20" w:line="240" w:lineRule="exact"/>
                      <w:rPr>
                        <w:rFonts w:ascii="Calibri"/>
                        <w:b/>
                        <w:sz w:val="20"/>
                      </w:rPr>
                    </w:pPr>
                    <w:r>
                      <w:rPr>
                        <w:rFonts w:ascii="Calibri"/>
                        <w:b/>
                        <w:color w:val="008000"/>
                        <w:sz w:val="20"/>
                      </w:rPr>
                      <w:t>102,3</w:t>
                    </w:r>
                  </w:p>
                </w:txbxContent>
              </v:textbox>
            </v:shape>
            <v:shape id="_x0000_s1424" type="#_x0000_t202" style="position:absolute;left:8394;top:1002;width:474;height:200" filled="f" stroked="f">
              <v:textbox style="mso-next-textbox:#_x0000_s1424" inset="0,0,0,0">
                <w:txbxContent>
                  <w:p w:rsidR="002025CD" w:rsidRDefault="002025CD">
                    <w:pPr>
                      <w:spacing w:line="199" w:lineRule="exact"/>
                      <w:rPr>
                        <w:rFonts w:ascii="Calibri"/>
                        <w:b/>
                        <w:sz w:val="20"/>
                      </w:rPr>
                    </w:pPr>
                    <w:r>
                      <w:rPr>
                        <w:rFonts w:ascii="Calibri"/>
                        <w:b/>
                        <w:color w:val="008000"/>
                        <w:sz w:val="20"/>
                      </w:rPr>
                      <w:t>102,6</w:t>
                    </w:r>
                  </w:p>
                </w:txbxContent>
              </v:textbox>
            </v:shape>
            <v:shape id="_x0000_s1423" type="#_x0000_t202" style="position:absolute;left:3068;top:1364;width:474;height:200" filled="f" stroked="f">
              <v:textbox style="mso-next-textbox:#_x0000_s1423" inset="0,0,0,0">
                <w:txbxContent>
                  <w:p w:rsidR="002025CD" w:rsidRDefault="002025CD">
                    <w:pPr>
                      <w:spacing w:line="199" w:lineRule="exact"/>
                      <w:rPr>
                        <w:rFonts w:ascii="Calibri"/>
                        <w:b/>
                        <w:sz w:val="20"/>
                      </w:rPr>
                    </w:pPr>
                    <w:r>
                      <w:rPr>
                        <w:rFonts w:ascii="Calibri"/>
                        <w:b/>
                        <w:color w:val="008000"/>
                        <w:sz w:val="20"/>
                      </w:rPr>
                      <w:t>100,3</w:t>
                    </w:r>
                  </w:p>
                </w:txbxContent>
              </v:textbox>
            </v:shape>
            <v:shape id="_x0000_s1422" type="#_x0000_t202" style="position:absolute;left:4176;top:1386;width:373;height:200" filled="f" stroked="f">
              <v:textbox style="mso-next-textbox:#_x0000_s1422" inset="0,0,0,0">
                <w:txbxContent>
                  <w:p w:rsidR="002025CD" w:rsidRDefault="002025CD">
                    <w:pPr>
                      <w:spacing w:line="199" w:lineRule="exact"/>
                      <w:rPr>
                        <w:rFonts w:ascii="Calibri"/>
                        <w:b/>
                        <w:sz w:val="20"/>
                      </w:rPr>
                    </w:pPr>
                    <w:r>
                      <w:rPr>
                        <w:rFonts w:ascii="Calibri"/>
                        <w:b/>
                        <w:color w:val="006FC0"/>
                        <w:sz w:val="20"/>
                      </w:rPr>
                      <w:t>99,1</w:t>
                    </w:r>
                  </w:p>
                </w:txbxContent>
              </v:textbox>
            </v:shape>
            <v:shape id="_x0000_s1421" type="#_x0000_t202" style="position:absolute;left:5562;top:2045;width:373;height:200" filled="f" stroked="f">
              <v:textbox style="mso-next-textbox:#_x0000_s1421" inset="0,0,0,0">
                <w:txbxContent>
                  <w:p w:rsidR="002025CD" w:rsidRDefault="002025CD">
                    <w:pPr>
                      <w:spacing w:line="199" w:lineRule="exact"/>
                      <w:rPr>
                        <w:rFonts w:ascii="Calibri"/>
                        <w:b/>
                        <w:sz w:val="20"/>
                      </w:rPr>
                    </w:pPr>
                    <w:r>
                      <w:rPr>
                        <w:rFonts w:ascii="Calibri"/>
                        <w:b/>
                        <w:color w:val="006FC0"/>
                        <w:sz w:val="20"/>
                      </w:rPr>
                      <w:t>90,3</w:t>
                    </w:r>
                  </w:p>
                </w:txbxContent>
              </v:textbox>
            </v:shape>
            <v:shape id="_x0000_s1420" type="#_x0000_t202" style="position:absolute;left:9574;top:1959;width:415;height:221" filled="f" stroked="f">
              <v:textbox style="mso-next-textbox:#_x0000_s1420" inset="0,0,0,0">
                <w:txbxContent>
                  <w:p w:rsidR="002025CD" w:rsidRDefault="002025CD">
                    <w:pPr>
                      <w:spacing w:line="221" w:lineRule="exact"/>
                      <w:rPr>
                        <w:rFonts w:ascii="Calibri"/>
                        <w:b/>
                      </w:rPr>
                    </w:pPr>
                    <w:r>
                      <w:rPr>
                        <w:rFonts w:ascii="Calibri"/>
                        <w:b/>
                      </w:rPr>
                      <w:t>62,7</w:t>
                    </w:r>
                  </w:p>
                </w:txbxContent>
              </v:textbox>
            </v:shape>
            <v:shape id="_x0000_s1419" type="#_x0000_t202" style="position:absolute;left:8264;top:2177;width:415;height:221" filled="f" stroked="f">
              <v:textbox style="mso-next-textbox:#_x0000_s1419" inset="0,0,0,0">
                <w:txbxContent>
                  <w:p w:rsidR="002025CD" w:rsidRDefault="002025CD">
                    <w:pPr>
                      <w:spacing w:line="221" w:lineRule="exact"/>
                      <w:rPr>
                        <w:rFonts w:ascii="Calibri"/>
                        <w:b/>
                      </w:rPr>
                    </w:pPr>
                    <w:r>
                      <w:rPr>
                        <w:rFonts w:ascii="Calibri"/>
                        <w:b/>
                      </w:rPr>
                      <w:t>58,9</w:t>
                    </w:r>
                  </w:p>
                </w:txbxContent>
              </v:textbox>
            </v:shape>
            <v:shape id="_x0000_s1418" type="#_x0000_t202" style="position:absolute;left:4335;top:2390;width:415;height:221" filled="f" stroked="f">
              <v:textbox style="mso-next-textbox:#_x0000_s1418" inset="0,0,0,0">
                <w:txbxContent>
                  <w:p w:rsidR="002025CD" w:rsidRDefault="002025CD">
                    <w:pPr>
                      <w:spacing w:line="221" w:lineRule="exact"/>
                      <w:rPr>
                        <w:rFonts w:ascii="Calibri"/>
                        <w:b/>
                      </w:rPr>
                    </w:pPr>
                    <w:r>
                      <w:rPr>
                        <w:rFonts w:ascii="Calibri"/>
                        <w:b/>
                      </w:rPr>
                      <w:t>55,2</w:t>
                    </w:r>
                  </w:p>
                </w:txbxContent>
              </v:textbox>
            </v:shape>
            <v:shape id="_x0000_s1417" type="#_x0000_t202" style="position:absolute;left:6955;top:2396;width:415;height:221" filled="f" stroked="f">
              <v:textbox style="mso-next-textbox:#_x0000_s1417" inset="0,0,0,0">
                <w:txbxContent>
                  <w:p w:rsidR="002025CD" w:rsidRDefault="002025CD">
                    <w:pPr>
                      <w:spacing w:line="221" w:lineRule="exact"/>
                      <w:rPr>
                        <w:rFonts w:ascii="Calibri"/>
                        <w:b/>
                      </w:rPr>
                    </w:pPr>
                    <w:r>
                      <w:rPr>
                        <w:rFonts w:ascii="Calibri"/>
                        <w:b/>
                      </w:rPr>
                      <w:t>55,1</w:t>
                    </w:r>
                  </w:p>
                </w:txbxContent>
              </v:textbox>
            </v:shape>
            <v:shape id="_x0000_s1416" type="#_x0000_t202" style="position:absolute;left:3026;top:2579;width:415;height:221" filled="f" stroked="f">
              <v:textbox style="mso-next-textbox:#_x0000_s1416" inset="0,0,0,0">
                <w:txbxContent>
                  <w:p w:rsidR="002025CD" w:rsidRDefault="002025CD">
                    <w:pPr>
                      <w:spacing w:line="221" w:lineRule="exact"/>
                      <w:rPr>
                        <w:rFonts w:ascii="Calibri"/>
                        <w:b/>
                      </w:rPr>
                    </w:pPr>
                    <w:r>
                      <w:rPr>
                        <w:rFonts w:ascii="Calibri"/>
                        <w:b/>
                      </w:rPr>
                      <w:t>51,9</w:t>
                    </w:r>
                  </w:p>
                </w:txbxContent>
              </v:textbox>
            </v:shape>
            <v:shape id="_x0000_s1415" type="#_x0000_t202" style="position:absolute;left:6124;top:2451;width:373;height:200" filled="f" stroked="f">
              <v:textbox style="mso-next-textbox:#_x0000_s1415" inset="0,0,0,0">
                <w:txbxContent>
                  <w:p w:rsidR="002025CD" w:rsidRDefault="002025CD">
                    <w:pPr>
                      <w:spacing w:line="199" w:lineRule="exact"/>
                      <w:rPr>
                        <w:rFonts w:ascii="Calibri"/>
                        <w:b/>
                        <w:sz w:val="20"/>
                      </w:rPr>
                    </w:pPr>
                    <w:r>
                      <w:rPr>
                        <w:rFonts w:ascii="Calibri"/>
                        <w:b/>
                        <w:color w:val="008000"/>
                        <w:sz w:val="20"/>
                      </w:rPr>
                      <w:t>89,2</w:t>
                    </w:r>
                  </w:p>
                </w:txbxContent>
              </v:textbox>
            </v:shape>
            <v:shape id="_x0000_s1414" type="#_x0000_t202" style="position:absolute;left:5645;top:2637;width:415;height:221" filled="f" stroked="f">
              <v:textbox style="mso-next-textbox:#_x0000_s1414" inset="0,0,0,0">
                <w:txbxContent>
                  <w:p w:rsidR="002025CD" w:rsidRDefault="002025CD">
                    <w:pPr>
                      <w:spacing w:line="221" w:lineRule="exact"/>
                      <w:rPr>
                        <w:rFonts w:ascii="Calibri"/>
                        <w:b/>
                      </w:rPr>
                    </w:pPr>
                    <w:r>
                      <w:rPr>
                        <w:rFonts w:ascii="Calibri"/>
                        <w:b/>
                      </w:rPr>
                      <w:t>50,9</w:t>
                    </w:r>
                  </w:p>
                </w:txbxContent>
              </v:textbox>
            </v:shape>
            <w10:wrap anchorx="page"/>
          </v:group>
        </w:pict>
      </w:r>
      <w:r w:rsidR="00801379">
        <w:rPr>
          <w:rFonts w:ascii="Calibri"/>
          <w:sz w:val="20"/>
        </w:rPr>
        <w:t>70</w:t>
      </w:r>
    </w:p>
    <w:p w:rsidR="00313DF5" w:rsidRDefault="00313DF5">
      <w:pPr>
        <w:pStyle w:val="a3"/>
        <w:jc w:val="left"/>
        <w:rPr>
          <w:rFonts w:ascii="Calibri"/>
          <w:sz w:val="27"/>
        </w:rPr>
      </w:pPr>
    </w:p>
    <w:p w:rsidR="00313DF5" w:rsidRDefault="00801379">
      <w:pPr>
        <w:ind w:left="1621"/>
        <w:rPr>
          <w:rFonts w:ascii="Calibri"/>
          <w:sz w:val="20"/>
        </w:rPr>
      </w:pPr>
      <w:r>
        <w:rPr>
          <w:rFonts w:ascii="Calibri"/>
          <w:sz w:val="20"/>
        </w:rPr>
        <w:t>65</w:t>
      </w:r>
    </w:p>
    <w:p w:rsidR="00313DF5" w:rsidRDefault="00313DF5">
      <w:pPr>
        <w:pStyle w:val="a3"/>
        <w:spacing w:before="4"/>
        <w:jc w:val="left"/>
        <w:rPr>
          <w:rFonts w:ascii="Calibri"/>
          <w:sz w:val="22"/>
        </w:rPr>
      </w:pPr>
    </w:p>
    <w:p w:rsidR="00313DF5" w:rsidRDefault="00801379">
      <w:pPr>
        <w:spacing w:before="59"/>
        <w:ind w:left="1621"/>
        <w:rPr>
          <w:rFonts w:ascii="Calibri"/>
          <w:sz w:val="20"/>
        </w:rPr>
      </w:pPr>
      <w:r>
        <w:rPr>
          <w:rFonts w:ascii="Calibri"/>
          <w:sz w:val="20"/>
        </w:rPr>
        <w:t>60</w:t>
      </w:r>
    </w:p>
    <w:p w:rsidR="00313DF5" w:rsidRDefault="00313DF5">
      <w:pPr>
        <w:pStyle w:val="a3"/>
        <w:spacing w:before="3"/>
        <w:jc w:val="left"/>
        <w:rPr>
          <w:rFonts w:ascii="Calibri"/>
          <w:sz w:val="22"/>
        </w:rPr>
      </w:pPr>
    </w:p>
    <w:p w:rsidR="00313DF5" w:rsidRDefault="00801379">
      <w:pPr>
        <w:spacing w:before="59"/>
        <w:ind w:left="1621"/>
        <w:rPr>
          <w:rFonts w:ascii="Calibri"/>
          <w:sz w:val="20"/>
        </w:rPr>
      </w:pPr>
      <w:r>
        <w:rPr>
          <w:rFonts w:ascii="Calibri"/>
          <w:sz w:val="20"/>
        </w:rPr>
        <w:t>55</w:t>
      </w:r>
    </w:p>
    <w:p w:rsidR="00313DF5" w:rsidRDefault="00313DF5">
      <w:pPr>
        <w:pStyle w:val="a3"/>
        <w:spacing w:before="3"/>
        <w:jc w:val="left"/>
        <w:rPr>
          <w:rFonts w:ascii="Calibri"/>
          <w:sz w:val="22"/>
        </w:rPr>
      </w:pPr>
    </w:p>
    <w:p w:rsidR="00313DF5" w:rsidRDefault="00801379">
      <w:pPr>
        <w:spacing w:before="59"/>
        <w:ind w:left="1621"/>
        <w:rPr>
          <w:rFonts w:ascii="Calibri"/>
          <w:sz w:val="20"/>
        </w:rPr>
      </w:pPr>
      <w:r>
        <w:rPr>
          <w:rFonts w:ascii="Calibri"/>
          <w:sz w:val="20"/>
        </w:rPr>
        <w:t>50</w:t>
      </w:r>
    </w:p>
    <w:p w:rsidR="00313DF5" w:rsidRDefault="00313DF5">
      <w:pPr>
        <w:pStyle w:val="a3"/>
        <w:spacing w:before="3"/>
        <w:jc w:val="left"/>
        <w:rPr>
          <w:rFonts w:ascii="Calibri"/>
          <w:sz w:val="22"/>
        </w:rPr>
      </w:pPr>
    </w:p>
    <w:p w:rsidR="00313DF5" w:rsidRDefault="00801379">
      <w:pPr>
        <w:spacing w:before="59"/>
        <w:ind w:left="1621"/>
        <w:rPr>
          <w:rFonts w:ascii="Calibri"/>
          <w:sz w:val="20"/>
        </w:rPr>
      </w:pPr>
      <w:r>
        <w:rPr>
          <w:rFonts w:ascii="Calibri"/>
          <w:sz w:val="20"/>
        </w:rPr>
        <w:t>45</w:t>
      </w:r>
    </w:p>
    <w:p w:rsidR="00313DF5" w:rsidRDefault="00801379">
      <w:pPr>
        <w:tabs>
          <w:tab w:val="left" w:pos="3770"/>
          <w:tab w:val="left" w:pos="5080"/>
          <w:tab w:val="left" w:pos="6390"/>
          <w:tab w:val="left" w:pos="7699"/>
          <w:tab w:val="left" w:pos="9009"/>
        </w:tabs>
        <w:spacing w:before="16"/>
        <w:ind w:left="2461"/>
        <w:rPr>
          <w:rFonts w:ascii="Calibri"/>
          <w:sz w:val="20"/>
        </w:rPr>
      </w:pPr>
      <w:r>
        <w:rPr>
          <w:rFonts w:ascii="Calibri"/>
          <w:sz w:val="20"/>
        </w:rPr>
        <w:t>2018</w:t>
      </w:r>
      <w:r>
        <w:rPr>
          <w:rFonts w:ascii="Calibri"/>
          <w:sz w:val="20"/>
        </w:rPr>
        <w:tab/>
        <w:t>2019</w:t>
      </w:r>
      <w:r>
        <w:rPr>
          <w:rFonts w:ascii="Calibri"/>
          <w:sz w:val="20"/>
        </w:rPr>
        <w:tab/>
        <w:t>2020</w:t>
      </w:r>
      <w:r>
        <w:rPr>
          <w:rFonts w:ascii="Calibri"/>
          <w:sz w:val="20"/>
        </w:rPr>
        <w:tab/>
        <w:t>2021</w:t>
      </w:r>
      <w:r>
        <w:rPr>
          <w:rFonts w:ascii="Calibri"/>
          <w:sz w:val="20"/>
        </w:rPr>
        <w:tab/>
        <w:t>2022</w:t>
      </w:r>
      <w:r>
        <w:rPr>
          <w:rFonts w:ascii="Calibri"/>
          <w:sz w:val="20"/>
        </w:rPr>
        <w:tab/>
        <w:t>2023</w:t>
      </w:r>
    </w:p>
    <w:p w:rsidR="00313DF5" w:rsidRDefault="00313DF5">
      <w:pPr>
        <w:pStyle w:val="a3"/>
        <w:spacing w:before="3"/>
        <w:jc w:val="left"/>
        <w:rPr>
          <w:rFonts w:ascii="Calibri"/>
          <w:sz w:val="15"/>
        </w:rPr>
      </w:pPr>
    </w:p>
    <w:p w:rsidR="00313DF5" w:rsidRDefault="00C14774">
      <w:pPr>
        <w:spacing w:before="82" w:line="211" w:lineRule="auto"/>
        <w:ind w:left="4710" w:right="3488"/>
        <w:rPr>
          <w:rFonts w:ascii="Calibri" w:hAnsi="Calibri"/>
          <w:sz w:val="20"/>
        </w:rPr>
      </w:pPr>
      <w:r w:rsidRPr="00C14774">
        <w:pict>
          <v:rect id="_x0000_s1412" style="position:absolute;left:0;text-align:left;margin-left:242.25pt;margin-top:6.85pt;width:19.2pt;height:5.5pt;z-index:15932416;mso-position-horizontal-relative:page" fillcolor="#77923b" stroked="f">
            <v:fill opacity="15163f"/>
            <w10:wrap anchorx="page"/>
          </v:rect>
        </w:pict>
      </w:r>
      <w:r w:rsidR="00801379">
        <w:rPr>
          <w:noProof/>
          <w:lang w:eastAsia="ru-RU"/>
        </w:rPr>
        <w:drawing>
          <wp:anchor distT="0" distB="0" distL="0" distR="0" simplePos="0" relativeHeight="15932928" behindDoc="0" locked="0" layoutInCell="1" allowOverlap="1">
            <wp:simplePos x="0" y="0"/>
            <wp:positionH relativeFrom="page">
              <wp:posOffset>3076955</wp:posOffset>
            </wp:positionH>
            <wp:positionV relativeFrom="paragraph">
              <wp:posOffset>222490</wp:posOffset>
            </wp:positionV>
            <wp:extent cx="243840" cy="73151"/>
            <wp:effectExtent l="0" t="0" r="0" b="0"/>
            <wp:wrapNone/>
            <wp:docPr id="41" name="image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43.png"/>
                    <pic:cNvPicPr/>
                  </pic:nvPicPr>
                  <pic:blipFill>
                    <a:blip r:embed="rId52" cstate="print"/>
                    <a:stretch>
                      <a:fillRect/>
                    </a:stretch>
                  </pic:blipFill>
                  <pic:spPr>
                    <a:xfrm>
                      <a:off x="0" y="0"/>
                      <a:ext cx="243840" cy="73151"/>
                    </a:xfrm>
                    <a:prstGeom prst="rect">
                      <a:avLst/>
                    </a:prstGeom>
                  </pic:spPr>
                </pic:pic>
              </a:graphicData>
            </a:graphic>
          </wp:anchor>
        </w:drawing>
      </w:r>
      <w:r w:rsidR="00801379">
        <w:rPr>
          <w:rFonts w:ascii="Calibri" w:hAnsi="Calibri"/>
          <w:sz w:val="20"/>
        </w:rPr>
        <w:t>Объем платных услуг, млрд. руб. ИФО Томская область, %</w:t>
      </w:r>
    </w:p>
    <w:p w:rsidR="00313DF5" w:rsidRDefault="00801379">
      <w:pPr>
        <w:spacing w:line="222" w:lineRule="exact"/>
        <w:ind w:left="4710"/>
        <w:rPr>
          <w:rFonts w:ascii="Calibri" w:hAnsi="Calibri"/>
          <w:sz w:val="20"/>
        </w:rPr>
      </w:pPr>
      <w:r>
        <w:rPr>
          <w:noProof/>
          <w:lang w:eastAsia="ru-RU"/>
        </w:rPr>
        <w:drawing>
          <wp:anchor distT="0" distB="0" distL="0" distR="0" simplePos="0" relativeHeight="15933440" behindDoc="0" locked="0" layoutInCell="1" allowOverlap="1">
            <wp:simplePos x="0" y="0"/>
            <wp:positionH relativeFrom="page">
              <wp:posOffset>3076955</wp:posOffset>
            </wp:positionH>
            <wp:positionV relativeFrom="paragraph">
              <wp:posOffset>34728</wp:posOffset>
            </wp:positionV>
            <wp:extent cx="243840" cy="73151"/>
            <wp:effectExtent l="0" t="0" r="0" b="0"/>
            <wp:wrapNone/>
            <wp:docPr id="43" name="image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44.png"/>
                    <pic:cNvPicPr/>
                  </pic:nvPicPr>
                  <pic:blipFill>
                    <a:blip r:embed="rId53" cstate="print"/>
                    <a:stretch>
                      <a:fillRect/>
                    </a:stretch>
                  </pic:blipFill>
                  <pic:spPr>
                    <a:xfrm>
                      <a:off x="0" y="0"/>
                      <a:ext cx="243840" cy="73151"/>
                    </a:xfrm>
                    <a:prstGeom prst="rect">
                      <a:avLst/>
                    </a:prstGeom>
                  </pic:spPr>
                </pic:pic>
              </a:graphicData>
            </a:graphic>
          </wp:anchor>
        </w:drawing>
      </w:r>
      <w:r>
        <w:rPr>
          <w:rFonts w:ascii="Calibri" w:hAnsi="Calibri"/>
          <w:sz w:val="20"/>
        </w:rPr>
        <w:t>Ифо Россия, %</w:t>
      </w:r>
    </w:p>
    <w:p w:rsidR="00313DF5" w:rsidRDefault="00801379" w:rsidP="00561A7B">
      <w:pPr>
        <w:pStyle w:val="a3"/>
        <w:spacing w:before="128"/>
        <w:ind w:left="142" w:right="354" w:firstLine="566"/>
      </w:pPr>
      <w:r>
        <w:t>По базовому варианту прогноза объем платных услуг населению увеличится до 102,6% в 2022 году и до 102,3,0% в 2023 году, по консервативному – до 100,4% и 100,9% соответственно. По целевому варианту -103,9% (2022 год), 103,5% (2023 год) за счет повышения потребительского спроса.</w:t>
      </w:r>
    </w:p>
    <w:p w:rsidR="00313DF5" w:rsidRDefault="00313DF5" w:rsidP="00561A7B">
      <w:pPr>
        <w:pStyle w:val="a3"/>
        <w:spacing w:before="8"/>
        <w:ind w:left="142" w:right="354"/>
        <w:jc w:val="left"/>
      </w:pPr>
    </w:p>
    <w:p w:rsidR="00313DF5" w:rsidRDefault="00561A7B" w:rsidP="00561A7B">
      <w:pPr>
        <w:pStyle w:val="Heading2"/>
        <w:tabs>
          <w:tab w:val="left" w:pos="10632"/>
        </w:tabs>
        <w:spacing w:before="1"/>
        <w:ind w:left="142"/>
      </w:pPr>
      <w:r>
        <w:rPr>
          <w:color w:val="006600"/>
        </w:rPr>
        <w:t xml:space="preserve">         </w:t>
      </w:r>
      <w:r w:rsidR="00801379">
        <w:rPr>
          <w:color w:val="006600"/>
        </w:rPr>
        <w:t>Инфляция</w:t>
      </w:r>
    </w:p>
    <w:p w:rsidR="00313DF5" w:rsidRDefault="00801379" w:rsidP="00561A7B">
      <w:pPr>
        <w:pStyle w:val="a3"/>
        <w:spacing w:before="177"/>
        <w:ind w:left="142" w:right="354" w:firstLine="566"/>
      </w:pPr>
      <w:r>
        <w:t>За шесть месяцев 2020 года инфляция на потребительском рынке Томской области сложилась на уровне 102,5% (за 6 месяцев 2019 года – 102,7%), что соответствует значению в среднем по России – 102,6% (Рис.26).</w:t>
      </w:r>
    </w:p>
    <w:p w:rsidR="00313DF5" w:rsidRDefault="00801379" w:rsidP="00561A7B">
      <w:pPr>
        <w:pStyle w:val="a3"/>
        <w:ind w:left="142" w:right="353" w:firstLine="566"/>
      </w:pPr>
      <w:r>
        <w:t>Наибольший вклад в прирост инфляции в 1 полугодии 2020 года в Томской области внесло повышение цен на продовольственные товары (103,5%) доля которых в формировании ИПЦ – более половины, в целом по России продукты подорожали на 4,3%.</w:t>
      </w:r>
    </w:p>
    <w:p w:rsidR="00313DF5" w:rsidRDefault="00313DF5">
      <w:pPr>
        <w:pStyle w:val="a3"/>
        <w:jc w:val="left"/>
        <w:rPr>
          <w:sz w:val="27"/>
        </w:rPr>
      </w:pPr>
    </w:p>
    <w:p w:rsidR="00313DF5" w:rsidRDefault="00801379">
      <w:pPr>
        <w:spacing w:before="91"/>
        <w:ind w:left="1667"/>
        <w:rPr>
          <w:b/>
        </w:rPr>
      </w:pPr>
      <w:r>
        <w:rPr>
          <w:b/>
          <w:color w:val="008000"/>
        </w:rPr>
        <w:t>Рис. 26 Вклад в инфляцию товаров и услуг, январь-июнь 2020 в % к декабрю 2019</w:t>
      </w:r>
    </w:p>
    <w:p w:rsidR="00313DF5" w:rsidRDefault="00313DF5">
      <w:pPr>
        <w:pStyle w:val="a3"/>
        <w:jc w:val="left"/>
        <w:rPr>
          <w:b/>
          <w:sz w:val="20"/>
        </w:rPr>
      </w:pPr>
    </w:p>
    <w:p w:rsidR="00313DF5" w:rsidRDefault="00313DF5">
      <w:pPr>
        <w:pStyle w:val="a3"/>
        <w:jc w:val="left"/>
        <w:rPr>
          <w:b/>
          <w:sz w:val="20"/>
        </w:rPr>
      </w:pPr>
    </w:p>
    <w:p w:rsidR="00313DF5" w:rsidRDefault="00C14774">
      <w:pPr>
        <w:pStyle w:val="a3"/>
        <w:spacing w:before="4"/>
        <w:jc w:val="left"/>
        <w:rPr>
          <w:b/>
          <w:sz w:val="13"/>
        </w:rPr>
      </w:pPr>
      <w:r w:rsidRPr="00C14774">
        <w:pict>
          <v:group id="_x0000_s1395" style="position:absolute;margin-left:152.9pt;margin-top:9.7pt;width:351.5pt;height:112.4pt;z-index:-15534592;mso-wrap-distance-left:0;mso-wrap-distance-right:0;mso-position-horizontal-relative:page" coordorigin="3058,194" coordsize="7030,2248">
            <v:rect id="_x0000_s1411" style="position:absolute;left:4125;top:1927;width:1193;height:507" fillcolor="#c4bc96" stroked="f"/>
            <v:rect id="_x0000_s1410" style="position:absolute;left:4125;top:1353;width:1193;height:574" fillcolor="#d6e3bc" stroked="f"/>
            <v:rect id="_x0000_s1409" style="position:absolute;left:4125;top:319;width:1193;height:1035" fillcolor="#060" stroked="f"/>
            <v:rect id="_x0000_s1408" style="position:absolute;left:7454;top:2109;width:1193;height:324" fillcolor="#c4bc96" stroked="f"/>
            <v:rect id="_x0000_s1407" style="position:absolute;left:7454;top:1583;width:1193;height:526" fillcolor="#d6e3bc" stroked="f"/>
            <v:rect id="_x0000_s1406" style="position:absolute;left:7454;top:261;width:1193;height:1323" fillcolor="#060" stroked="f"/>
            <v:line id="_x0000_s1405" style="position:absolute" from="3058,2433" to="9715,2433" strokecolor="#858585" strokeweight=".72pt"/>
            <v:shape id="_x0000_s1404" style="position:absolute;left:5266;top:201;width:3969;height:2228" coordorigin="5267,201" coordsize="3969,2228" o:spt="100" adj="0,,0" path="m5267,273r111,3l5468,287r61,15l5551,320r,983l5574,1322r61,15l5725,1347r111,4l5725,1354r-90,11l5574,1380r-23,18l5551,2381r-22,19l5468,2415r-90,10l5267,2429m8582,201r127,4l8813,217r70,17l8909,255r,1007l8934,1283r70,17l9108,1312r127,4l9108,1321r-104,11l8934,1350r-25,21l8909,2353r-26,21l8813,2391r-104,12l8582,2407e" filled="f" strokecolor="#497dba">
              <v:stroke joinstyle="round"/>
              <v:formulas/>
              <v:path arrowok="t" o:connecttype="segments"/>
            </v:shape>
            <v:shape id="_x0000_s1403" type="#_x0000_t202" style="position:absolute;left:6064;top:1168;width:691;height:222" filled="f" stroked="f">
              <v:textbox style="mso-next-textbox:#_x0000_s1403" inset="0,0,0,0">
                <w:txbxContent>
                  <w:p w:rsidR="002025CD" w:rsidRDefault="002025CD">
                    <w:pPr>
                      <w:spacing w:line="221" w:lineRule="exact"/>
                      <w:rPr>
                        <w:rFonts w:ascii="Calibri"/>
                        <w:b/>
                      </w:rPr>
                    </w:pPr>
                    <w:r>
                      <w:rPr>
                        <w:rFonts w:ascii="Calibri"/>
                        <w:b/>
                      </w:rPr>
                      <w:t>102,5%</w:t>
                    </w:r>
                  </w:p>
                </w:txbxContent>
              </v:textbox>
            </v:shape>
            <v:shape id="_x0000_s1402" type="#_x0000_t202" style="position:absolute;left:9398;top:1210;width:690;height:221" filled="f" stroked="f">
              <v:textbox style="mso-next-textbox:#_x0000_s1402" inset="0,0,0,0">
                <w:txbxContent>
                  <w:p w:rsidR="002025CD" w:rsidRDefault="002025CD">
                    <w:pPr>
                      <w:spacing w:line="221" w:lineRule="exact"/>
                      <w:rPr>
                        <w:rFonts w:ascii="Calibri"/>
                        <w:b/>
                      </w:rPr>
                    </w:pPr>
                    <w:r>
                      <w:rPr>
                        <w:rFonts w:ascii="Calibri"/>
                        <w:b/>
                      </w:rPr>
                      <w:t>102,6%</w:t>
                    </w:r>
                  </w:p>
                </w:txbxContent>
              </v:textbox>
            </v:shape>
            <v:shape id="_x0000_s1401" type="#_x0000_t202" style="position:absolute;left:7454;top:2109;width:1193;height:317" filled="f" stroked="f">
              <v:textbox style="mso-next-textbox:#_x0000_s1401" inset="0,0,0,0">
                <w:txbxContent>
                  <w:p w:rsidR="002025CD" w:rsidRDefault="002025CD">
                    <w:pPr>
                      <w:spacing w:before="42"/>
                      <w:ind w:left="350"/>
                      <w:rPr>
                        <w:rFonts w:ascii="Calibri"/>
                        <w:sz w:val="20"/>
                      </w:rPr>
                    </w:pPr>
                    <w:r>
                      <w:rPr>
                        <w:rFonts w:ascii="Calibri"/>
                        <w:sz w:val="20"/>
                      </w:rPr>
                      <w:t>0,39%</w:t>
                    </w:r>
                  </w:p>
                </w:txbxContent>
              </v:textbox>
            </v:shape>
            <v:shape id="_x0000_s1400" type="#_x0000_t202" style="position:absolute;left:4125;top:1927;width:1193;height:494" filled="f" stroked="f">
              <v:textbox style="mso-next-textbox:#_x0000_s1400" inset="0,0,0,0">
                <w:txbxContent>
                  <w:p w:rsidR="002025CD" w:rsidRDefault="002025CD">
                    <w:pPr>
                      <w:spacing w:before="133"/>
                      <w:ind w:left="349"/>
                      <w:rPr>
                        <w:rFonts w:ascii="Calibri"/>
                        <w:sz w:val="20"/>
                      </w:rPr>
                    </w:pPr>
                    <w:r>
                      <w:rPr>
                        <w:rFonts w:ascii="Calibri"/>
                        <w:sz w:val="20"/>
                      </w:rPr>
                      <w:t>0,61%</w:t>
                    </w:r>
                  </w:p>
                </w:txbxContent>
              </v:textbox>
            </v:shape>
            <v:shape id="_x0000_s1399" type="#_x0000_t202" style="position:absolute;left:7454;top:1583;width:1193;height:526" filled="f" stroked="f">
              <v:textbox style="mso-next-textbox:#_x0000_s1399" inset="0,0,0,0">
                <w:txbxContent>
                  <w:p w:rsidR="002025CD" w:rsidRDefault="002025CD">
                    <w:pPr>
                      <w:spacing w:before="141"/>
                      <w:ind w:left="350"/>
                      <w:rPr>
                        <w:rFonts w:ascii="Calibri"/>
                        <w:sz w:val="20"/>
                      </w:rPr>
                    </w:pPr>
                    <w:r>
                      <w:rPr>
                        <w:rFonts w:ascii="Calibri"/>
                        <w:sz w:val="20"/>
                      </w:rPr>
                      <w:t>0,63%</w:t>
                    </w:r>
                  </w:p>
                </w:txbxContent>
              </v:textbox>
            </v:shape>
            <v:shape id="_x0000_s1398" type="#_x0000_t202" style="position:absolute;left:4125;top:1340;width:1193;height:587" filled="f" stroked="f">
              <v:textbox style="mso-next-textbox:#_x0000_s1398" inset="0,0,0,0">
                <w:txbxContent>
                  <w:p w:rsidR="002025CD" w:rsidRDefault="002025CD">
                    <w:pPr>
                      <w:spacing w:before="179"/>
                      <w:ind w:left="349"/>
                      <w:rPr>
                        <w:rFonts w:ascii="Calibri"/>
                        <w:sz w:val="20"/>
                      </w:rPr>
                    </w:pPr>
                    <w:r>
                      <w:rPr>
                        <w:rFonts w:ascii="Calibri"/>
                        <w:sz w:val="20"/>
                      </w:rPr>
                      <w:t>0,69%</w:t>
                    </w:r>
                  </w:p>
                </w:txbxContent>
              </v:textbox>
            </v:shape>
            <v:shape id="_x0000_s1397" type="#_x0000_t202" style="position:absolute;left:7454;top:269;width:1193;height:1315" filled="f" stroked="f">
              <v:textbox style="mso-next-textbox:#_x0000_s1397" inset="0,0,0,0">
                <w:txbxContent>
                  <w:p w:rsidR="002025CD" w:rsidRDefault="002025CD">
                    <w:pPr>
                      <w:rPr>
                        <w:b/>
                        <w:sz w:val="20"/>
                      </w:rPr>
                    </w:pPr>
                  </w:p>
                  <w:p w:rsidR="002025CD" w:rsidRDefault="002025CD">
                    <w:pPr>
                      <w:spacing w:before="2"/>
                      <w:rPr>
                        <w:b/>
                        <w:sz w:val="26"/>
                      </w:rPr>
                    </w:pPr>
                  </w:p>
                  <w:p w:rsidR="002025CD" w:rsidRDefault="002025CD">
                    <w:pPr>
                      <w:ind w:left="350"/>
                      <w:rPr>
                        <w:rFonts w:ascii="Calibri"/>
                        <w:sz w:val="20"/>
                      </w:rPr>
                    </w:pPr>
                    <w:r>
                      <w:rPr>
                        <w:rFonts w:ascii="Calibri"/>
                        <w:color w:val="FFFFFF"/>
                        <w:sz w:val="20"/>
                      </w:rPr>
                      <w:t>1,59%</w:t>
                    </w:r>
                  </w:p>
                </w:txbxContent>
              </v:textbox>
            </v:shape>
            <v:shape id="_x0000_s1396" type="#_x0000_t202" style="position:absolute;left:4125;top:269;width:1193;height:1071" filled="f" stroked="f">
              <v:textbox style="mso-next-textbox:#_x0000_s1396" inset="0,0,0,0">
                <w:txbxContent>
                  <w:p w:rsidR="002025CD" w:rsidRDefault="002025CD">
                    <w:pPr>
                      <w:rPr>
                        <w:b/>
                        <w:sz w:val="20"/>
                      </w:rPr>
                    </w:pPr>
                  </w:p>
                  <w:p w:rsidR="002025CD" w:rsidRDefault="002025CD">
                    <w:pPr>
                      <w:spacing w:before="8"/>
                      <w:rPr>
                        <w:b/>
                        <w:sz w:val="18"/>
                      </w:rPr>
                    </w:pPr>
                  </w:p>
                  <w:p w:rsidR="002025CD" w:rsidRDefault="002025CD">
                    <w:pPr>
                      <w:spacing w:before="1"/>
                      <w:ind w:left="349"/>
                      <w:rPr>
                        <w:rFonts w:ascii="Calibri"/>
                        <w:sz w:val="20"/>
                      </w:rPr>
                    </w:pPr>
                    <w:r>
                      <w:rPr>
                        <w:rFonts w:ascii="Calibri"/>
                        <w:color w:val="FFFFFF"/>
                        <w:sz w:val="20"/>
                      </w:rPr>
                      <w:t>1,24%</w:t>
                    </w:r>
                  </w:p>
                </w:txbxContent>
              </v:textbox>
            </v:shape>
            <w10:wrap type="topAndBottom" anchorx="page"/>
          </v:group>
        </w:pict>
      </w:r>
    </w:p>
    <w:p w:rsidR="00313DF5" w:rsidRDefault="00801379">
      <w:pPr>
        <w:tabs>
          <w:tab w:val="left" w:pos="3960"/>
        </w:tabs>
        <w:spacing w:before="91"/>
        <w:ind w:left="212"/>
        <w:jc w:val="center"/>
        <w:rPr>
          <w:rFonts w:ascii="Calibri" w:hAnsi="Calibri"/>
          <w:sz w:val="20"/>
        </w:rPr>
      </w:pPr>
      <w:r>
        <w:rPr>
          <w:rFonts w:ascii="Calibri" w:hAnsi="Calibri"/>
          <w:sz w:val="20"/>
        </w:rPr>
        <w:t>Томская</w:t>
      </w:r>
      <w:r>
        <w:rPr>
          <w:rFonts w:ascii="Calibri" w:hAnsi="Calibri"/>
          <w:spacing w:val="-2"/>
          <w:sz w:val="20"/>
        </w:rPr>
        <w:t xml:space="preserve"> </w:t>
      </w:r>
      <w:r>
        <w:rPr>
          <w:rFonts w:ascii="Calibri" w:hAnsi="Calibri"/>
          <w:sz w:val="20"/>
        </w:rPr>
        <w:t>область</w:t>
      </w:r>
      <w:r>
        <w:rPr>
          <w:rFonts w:ascii="Calibri" w:hAnsi="Calibri"/>
          <w:sz w:val="20"/>
        </w:rPr>
        <w:tab/>
        <w:t>Россия</w:t>
      </w:r>
    </w:p>
    <w:p w:rsidR="00313DF5" w:rsidRDefault="00C14774">
      <w:pPr>
        <w:tabs>
          <w:tab w:val="left" w:pos="2010"/>
          <w:tab w:val="left" w:pos="5314"/>
        </w:tabs>
        <w:spacing w:before="72"/>
        <w:ind w:left="862"/>
        <w:jc w:val="center"/>
        <w:rPr>
          <w:rFonts w:ascii="Calibri" w:hAnsi="Calibri"/>
          <w:sz w:val="21"/>
        </w:rPr>
      </w:pPr>
      <w:r w:rsidRPr="00C14774">
        <w:pict>
          <v:rect id="_x0000_s1394" style="position:absolute;left:0;text-align:left;margin-left:142.3pt;margin-top:7.65pt;width:5.75pt;height:5.75pt;z-index:15933952;mso-position-horizontal-relative:page" fillcolor="#c4bc96" stroked="f">
            <w10:wrap anchorx="page"/>
          </v:rect>
        </w:pict>
      </w:r>
      <w:r w:rsidRPr="00C14774">
        <w:pict>
          <v:rect id="_x0000_s1393" style="position:absolute;left:0;text-align:left;margin-left:199.7pt;margin-top:7.65pt;width:5.75pt;height:5.75pt;z-index:-18077184;mso-position-horizontal-relative:page" fillcolor="#d6e3bc" stroked="f">
            <w10:wrap anchorx="page"/>
          </v:rect>
        </w:pict>
      </w:r>
      <w:r w:rsidRPr="00C14774">
        <w:pict>
          <v:rect id="_x0000_s1392" style="position:absolute;left:0;text-align:left;margin-left:364.8pt;margin-top:7.65pt;width:5.75pt;height:5.75pt;z-index:-18076672;mso-position-horizontal-relative:page" fillcolor="#060" stroked="f">
            <w10:wrap anchorx="page"/>
          </v:rect>
        </w:pict>
      </w:r>
      <w:r w:rsidR="00801379">
        <w:rPr>
          <w:rFonts w:ascii="Calibri" w:hAnsi="Calibri"/>
          <w:sz w:val="21"/>
        </w:rPr>
        <w:t>Услуги</w:t>
      </w:r>
      <w:r w:rsidR="00801379">
        <w:rPr>
          <w:rFonts w:ascii="Calibri" w:hAnsi="Calibri"/>
          <w:sz w:val="21"/>
        </w:rPr>
        <w:tab/>
        <w:t>Непродовольственные</w:t>
      </w:r>
      <w:r w:rsidR="00801379">
        <w:rPr>
          <w:rFonts w:ascii="Calibri" w:hAnsi="Calibri"/>
          <w:spacing w:val="-11"/>
          <w:sz w:val="21"/>
        </w:rPr>
        <w:t xml:space="preserve"> </w:t>
      </w:r>
      <w:r w:rsidR="00801379">
        <w:rPr>
          <w:rFonts w:ascii="Calibri" w:hAnsi="Calibri"/>
          <w:sz w:val="21"/>
        </w:rPr>
        <w:t>товары</w:t>
      </w:r>
      <w:r w:rsidR="00801379">
        <w:rPr>
          <w:rFonts w:ascii="Calibri" w:hAnsi="Calibri"/>
          <w:sz w:val="21"/>
        </w:rPr>
        <w:tab/>
        <w:t>Продовольственные</w:t>
      </w:r>
      <w:r w:rsidR="00801379">
        <w:rPr>
          <w:rFonts w:ascii="Calibri" w:hAnsi="Calibri"/>
          <w:spacing w:val="-7"/>
          <w:sz w:val="21"/>
        </w:rPr>
        <w:t xml:space="preserve"> </w:t>
      </w:r>
      <w:r w:rsidR="00801379">
        <w:rPr>
          <w:rFonts w:ascii="Calibri" w:hAnsi="Calibri"/>
          <w:sz w:val="21"/>
        </w:rPr>
        <w:t>товары</w:t>
      </w:r>
    </w:p>
    <w:p w:rsidR="00313DF5" w:rsidRDefault="00313DF5">
      <w:pPr>
        <w:jc w:val="center"/>
        <w:rPr>
          <w:rFonts w:ascii="Calibri" w:hAnsi="Calibri"/>
          <w:sz w:val="21"/>
        </w:rPr>
        <w:sectPr w:rsidR="00313DF5">
          <w:pgSz w:w="11910" w:h="16840"/>
          <w:pgMar w:top="860" w:right="320" w:bottom="280" w:left="560" w:header="578" w:footer="0" w:gutter="0"/>
          <w:cols w:space="720"/>
        </w:sectPr>
      </w:pPr>
    </w:p>
    <w:p w:rsidR="00313DF5" w:rsidRDefault="00313DF5">
      <w:pPr>
        <w:pStyle w:val="a3"/>
        <w:spacing w:before="3"/>
        <w:jc w:val="left"/>
        <w:rPr>
          <w:rFonts w:ascii="Calibri"/>
          <w:sz w:val="16"/>
        </w:rPr>
      </w:pPr>
    </w:p>
    <w:p w:rsidR="00313DF5" w:rsidRDefault="00801379">
      <w:pPr>
        <w:spacing w:before="92" w:line="252" w:lineRule="exact"/>
        <w:ind w:left="1186" w:right="275"/>
        <w:jc w:val="center"/>
        <w:rPr>
          <w:b/>
        </w:rPr>
      </w:pPr>
      <w:r>
        <w:rPr>
          <w:b/>
          <w:color w:val="008000"/>
        </w:rPr>
        <w:t>Рис.27 Динамика индекса потребительских цен, в% декабрь к декабрю</w:t>
      </w:r>
    </w:p>
    <w:p w:rsidR="00313DF5" w:rsidRDefault="00801379">
      <w:pPr>
        <w:spacing w:line="252" w:lineRule="exact"/>
        <w:ind w:left="1184" w:right="275"/>
        <w:jc w:val="center"/>
        <w:rPr>
          <w:b/>
        </w:rPr>
      </w:pPr>
      <w:r>
        <w:rPr>
          <w:b/>
          <w:color w:val="008000"/>
        </w:rPr>
        <w:t>предыдущего года, (базовый вариант)</w:t>
      </w:r>
    </w:p>
    <w:p w:rsidR="00313DF5" w:rsidRDefault="00313DF5">
      <w:pPr>
        <w:pStyle w:val="a3"/>
        <w:jc w:val="left"/>
        <w:rPr>
          <w:b/>
          <w:sz w:val="20"/>
        </w:rPr>
      </w:pPr>
    </w:p>
    <w:p w:rsidR="00313DF5" w:rsidRDefault="00313DF5">
      <w:pPr>
        <w:pStyle w:val="a3"/>
        <w:spacing w:before="10"/>
        <w:jc w:val="left"/>
        <w:rPr>
          <w:b/>
          <w:sz w:val="19"/>
        </w:rPr>
      </w:pPr>
    </w:p>
    <w:p w:rsidR="00313DF5" w:rsidRDefault="00C14774">
      <w:pPr>
        <w:spacing w:before="57" w:line="240" w:lineRule="exact"/>
        <w:ind w:left="1847"/>
        <w:rPr>
          <w:rFonts w:ascii="Calibri"/>
          <w:b/>
        </w:rPr>
      </w:pPr>
      <w:r w:rsidRPr="00C14774">
        <w:pict>
          <v:shape id="_x0000_s1391" type="#_x0000_t202" style="position:absolute;left:0;text-align:left;margin-left:283.3pt;margin-top:10.95pt;width:176.9pt;height:39.5pt;z-index:15939072;mso-position-horizontal-relative:page" filled="f" stroked="f">
            <v:textbox style="mso-next-textbox:#_x0000_s1391" inset="0,0,0,0">
              <w:txbxContent>
                <w:tbl>
                  <w:tblPr>
                    <w:tblStyle w:val="TableNormal"/>
                    <w:tblW w:w="0" w:type="auto"/>
                    <w:tblInd w:w="7" w:type="dxa"/>
                    <w:tblLayout w:type="fixed"/>
                    <w:tblLook w:val="01E0"/>
                  </w:tblPr>
                  <w:tblGrid>
                    <w:gridCol w:w="1463"/>
                    <w:gridCol w:w="1222"/>
                    <w:gridCol w:w="851"/>
                  </w:tblGrid>
                  <w:tr w:rsidR="002025CD">
                    <w:trPr>
                      <w:trHeight w:val="362"/>
                    </w:trPr>
                    <w:tc>
                      <w:tcPr>
                        <w:tcW w:w="1463" w:type="dxa"/>
                        <w:tcBorders>
                          <w:bottom w:val="single" w:sz="34" w:space="0" w:color="006FC0"/>
                        </w:tcBorders>
                      </w:tcPr>
                      <w:p w:rsidR="002025CD" w:rsidRDefault="002025CD">
                        <w:pPr>
                          <w:pStyle w:val="TableParagraph"/>
                          <w:spacing w:line="248" w:lineRule="exact"/>
                          <w:ind w:left="517" w:right="402"/>
                          <w:jc w:val="center"/>
                          <w:rPr>
                            <w:rFonts w:ascii="Calibri"/>
                            <w:b/>
                          </w:rPr>
                        </w:pPr>
                        <w:r>
                          <w:rPr>
                            <w:rFonts w:ascii="Calibri"/>
                            <w:b/>
                            <w:color w:val="008000"/>
                          </w:rPr>
                          <w:t>104,1</w:t>
                        </w:r>
                      </w:p>
                    </w:tc>
                    <w:tc>
                      <w:tcPr>
                        <w:tcW w:w="1222" w:type="dxa"/>
                        <w:tcBorders>
                          <w:bottom w:val="single" w:sz="34" w:space="0" w:color="006FC0"/>
                        </w:tcBorders>
                      </w:tcPr>
                      <w:p w:rsidR="002025CD" w:rsidRDefault="002025CD">
                        <w:pPr>
                          <w:pStyle w:val="TableParagraph"/>
                          <w:spacing w:before="14"/>
                          <w:ind w:left="421"/>
                          <w:rPr>
                            <w:rFonts w:ascii="Calibri"/>
                            <w:b/>
                          </w:rPr>
                        </w:pPr>
                        <w:r>
                          <w:rPr>
                            <w:rFonts w:ascii="Calibri"/>
                            <w:b/>
                            <w:color w:val="008000"/>
                          </w:rPr>
                          <w:t>104</w:t>
                        </w:r>
                      </w:p>
                    </w:tc>
                    <w:tc>
                      <w:tcPr>
                        <w:tcW w:w="851" w:type="dxa"/>
                        <w:tcBorders>
                          <w:bottom w:val="single" w:sz="34" w:space="0" w:color="006FC0"/>
                        </w:tcBorders>
                      </w:tcPr>
                      <w:p w:rsidR="002025CD" w:rsidRDefault="002025CD">
                        <w:pPr>
                          <w:pStyle w:val="TableParagraph"/>
                          <w:spacing w:before="14"/>
                          <w:ind w:right="46"/>
                          <w:jc w:val="right"/>
                          <w:rPr>
                            <w:rFonts w:ascii="Calibri"/>
                            <w:b/>
                          </w:rPr>
                        </w:pPr>
                        <w:r>
                          <w:rPr>
                            <w:rFonts w:ascii="Calibri"/>
                            <w:b/>
                            <w:color w:val="008000"/>
                          </w:rPr>
                          <w:t>104</w:t>
                        </w:r>
                      </w:p>
                    </w:tc>
                  </w:tr>
                  <w:tr w:rsidR="002025CD">
                    <w:trPr>
                      <w:trHeight w:val="342"/>
                    </w:trPr>
                    <w:tc>
                      <w:tcPr>
                        <w:tcW w:w="1463" w:type="dxa"/>
                        <w:tcBorders>
                          <w:top w:val="single" w:sz="34" w:space="0" w:color="006FC0"/>
                        </w:tcBorders>
                      </w:tcPr>
                      <w:p w:rsidR="002025CD" w:rsidRDefault="002025CD">
                        <w:pPr>
                          <w:pStyle w:val="TableParagraph"/>
                          <w:spacing w:before="125" w:line="197" w:lineRule="exact"/>
                          <w:ind w:left="517" w:right="400"/>
                          <w:jc w:val="center"/>
                          <w:rPr>
                            <w:rFonts w:ascii="Calibri"/>
                            <w:b/>
                            <w:sz w:val="20"/>
                          </w:rPr>
                        </w:pPr>
                        <w:r>
                          <w:rPr>
                            <w:rFonts w:ascii="Calibri"/>
                            <w:b/>
                            <w:color w:val="244060"/>
                            <w:sz w:val="20"/>
                          </w:rPr>
                          <w:t>104</w:t>
                        </w:r>
                      </w:p>
                    </w:tc>
                    <w:tc>
                      <w:tcPr>
                        <w:tcW w:w="1222" w:type="dxa"/>
                        <w:tcBorders>
                          <w:top w:val="single" w:sz="34" w:space="0" w:color="006FC0"/>
                        </w:tcBorders>
                      </w:tcPr>
                      <w:p w:rsidR="002025CD" w:rsidRDefault="002025CD">
                        <w:pPr>
                          <w:pStyle w:val="TableParagraph"/>
                          <w:spacing w:before="125" w:line="197" w:lineRule="exact"/>
                          <w:ind w:left="440"/>
                          <w:rPr>
                            <w:rFonts w:ascii="Calibri"/>
                            <w:b/>
                            <w:sz w:val="20"/>
                          </w:rPr>
                        </w:pPr>
                        <w:r>
                          <w:rPr>
                            <w:rFonts w:ascii="Calibri"/>
                            <w:b/>
                            <w:color w:val="244060"/>
                            <w:sz w:val="20"/>
                          </w:rPr>
                          <w:t>104</w:t>
                        </w:r>
                      </w:p>
                    </w:tc>
                    <w:tc>
                      <w:tcPr>
                        <w:tcW w:w="851" w:type="dxa"/>
                        <w:tcBorders>
                          <w:top w:val="single" w:sz="34" w:space="0" w:color="006FC0"/>
                        </w:tcBorders>
                      </w:tcPr>
                      <w:p w:rsidR="002025CD" w:rsidRDefault="002025CD">
                        <w:pPr>
                          <w:pStyle w:val="TableParagraph"/>
                          <w:spacing w:before="125" w:line="197" w:lineRule="exact"/>
                          <w:ind w:right="63"/>
                          <w:jc w:val="right"/>
                          <w:rPr>
                            <w:rFonts w:ascii="Calibri"/>
                            <w:b/>
                            <w:sz w:val="20"/>
                          </w:rPr>
                        </w:pPr>
                        <w:r>
                          <w:rPr>
                            <w:rFonts w:ascii="Calibri"/>
                            <w:b/>
                            <w:color w:val="244060"/>
                            <w:sz w:val="20"/>
                          </w:rPr>
                          <w:t>104</w:t>
                        </w:r>
                      </w:p>
                    </w:tc>
                  </w:tr>
                </w:tbl>
                <w:p w:rsidR="002025CD" w:rsidRDefault="002025CD">
                  <w:pPr>
                    <w:pStyle w:val="a3"/>
                    <w:jc w:val="left"/>
                  </w:pPr>
                </w:p>
              </w:txbxContent>
            </v:textbox>
            <w10:wrap anchorx="page"/>
          </v:shape>
        </w:pict>
      </w:r>
      <w:r w:rsidR="00801379">
        <w:rPr>
          <w:rFonts w:ascii="Calibri"/>
          <w:b/>
          <w:color w:val="008000"/>
        </w:rPr>
        <w:t>104,5</w:t>
      </w:r>
    </w:p>
    <w:p w:rsidR="00313DF5" w:rsidRDefault="00801379">
      <w:pPr>
        <w:tabs>
          <w:tab w:val="left" w:pos="4377"/>
        </w:tabs>
        <w:spacing w:line="206" w:lineRule="auto"/>
        <w:ind w:left="3112"/>
        <w:rPr>
          <w:rFonts w:ascii="Calibri"/>
          <w:b/>
        </w:rPr>
      </w:pPr>
      <w:r>
        <w:rPr>
          <w:noProof/>
          <w:lang w:eastAsia="ru-RU"/>
        </w:rPr>
        <w:drawing>
          <wp:anchor distT="0" distB="0" distL="0" distR="0" simplePos="0" relativeHeight="404" behindDoc="0" locked="0" layoutInCell="1" allowOverlap="1">
            <wp:simplePos x="0" y="0"/>
            <wp:positionH relativeFrom="page">
              <wp:posOffset>4062158</wp:posOffset>
            </wp:positionH>
            <wp:positionV relativeFrom="paragraph">
              <wp:posOffset>190529</wp:posOffset>
            </wp:positionV>
            <wp:extent cx="73151" cy="73151"/>
            <wp:effectExtent l="0" t="0" r="0" b="0"/>
            <wp:wrapTopAndBottom/>
            <wp:docPr id="45"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45.png"/>
                    <pic:cNvPicPr/>
                  </pic:nvPicPr>
                  <pic:blipFill>
                    <a:blip r:embed="rId54" cstate="print"/>
                    <a:stretch>
                      <a:fillRect/>
                    </a:stretch>
                  </pic:blipFill>
                  <pic:spPr>
                    <a:xfrm>
                      <a:off x="0" y="0"/>
                      <a:ext cx="73151" cy="73151"/>
                    </a:xfrm>
                    <a:prstGeom prst="rect">
                      <a:avLst/>
                    </a:prstGeom>
                  </pic:spPr>
                </pic:pic>
              </a:graphicData>
            </a:graphic>
          </wp:anchor>
        </w:drawing>
      </w:r>
      <w:r>
        <w:rPr>
          <w:noProof/>
          <w:lang w:eastAsia="ru-RU"/>
        </w:rPr>
        <w:drawing>
          <wp:anchor distT="0" distB="0" distL="0" distR="0" simplePos="0" relativeHeight="405" behindDoc="0" locked="0" layoutInCell="1" allowOverlap="1">
            <wp:simplePos x="0" y="0"/>
            <wp:positionH relativeFrom="page">
              <wp:posOffset>4865306</wp:posOffset>
            </wp:positionH>
            <wp:positionV relativeFrom="paragraph">
              <wp:posOffset>190529</wp:posOffset>
            </wp:positionV>
            <wp:extent cx="73151" cy="73151"/>
            <wp:effectExtent l="0" t="0" r="0" b="0"/>
            <wp:wrapTopAndBottom/>
            <wp:docPr id="47"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45.png"/>
                    <pic:cNvPicPr/>
                  </pic:nvPicPr>
                  <pic:blipFill>
                    <a:blip r:embed="rId54" cstate="print"/>
                    <a:stretch>
                      <a:fillRect/>
                    </a:stretch>
                  </pic:blipFill>
                  <pic:spPr>
                    <a:xfrm>
                      <a:off x="0" y="0"/>
                      <a:ext cx="73151" cy="73151"/>
                    </a:xfrm>
                    <a:prstGeom prst="rect">
                      <a:avLst/>
                    </a:prstGeom>
                  </pic:spPr>
                </pic:pic>
              </a:graphicData>
            </a:graphic>
          </wp:anchor>
        </w:drawing>
      </w:r>
      <w:r>
        <w:rPr>
          <w:noProof/>
          <w:lang w:eastAsia="ru-RU"/>
        </w:rPr>
        <w:drawing>
          <wp:anchor distT="0" distB="0" distL="0" distR="0" simplePos="0" relativeHeight="406" behindDoc="0" locked="0" layoutInCell="1" allowOverlap="1">
            <wp:simplePos x="0" y="0"/>
            <wp:positionH relativeFrom="page">
              <wp:posOffset>5666930</wp:posOffset>
            </wp:positionH>
            <wp:positionV relativeFrom="paragraph">
              <wp:posOffset>190529</wp:posOffset>
            </wp:positionV>
            <wp:extent cx="73152" cy="73151"/>
            <wp:effectExtent l="0" t="0" r="0" b="0"/>
            <wp:wrapTopAndBottom/>
            <wp:docPr id="49" name="image4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45.png"/>
                    <pic:cNvPicPr/>
                  </pic:nvPicPr>
                  <pic:blipFill>
                    <a:blip r:embed="rId54" cstate="print"/>
                    <a:stretch>
                      <a:fillRect/>
                    </a:stretch>
                  </pic:blipFill>
                  <pic:spPr>
                    <a:xfrm>
                      <a:off x="0" y="0"/>
                      <a:ext cx="73152" cy="73151"/>
                    </a:xfrm>
                    <a:prstGeom prst="rect">
                      <a:avLst/>
                    </a:prstGeom>
                  </pic:spPr>
                </pic:pic>
              </a:graphicData>
            </a:graphic>
          </wp:anchor>
        </w:drawing>
      </w:r>
      <w:r w:rsidR="00C14774" w:rsidRPr="00C14774">
        <w:pict>
          <v:group id="_x0000_s1379" style="position:absolute;left:0;text-align:left;margin-left:129.65pt;margin-top:5.75pt;width:322.85pt;height:60.9pt;z-index:-18074112;mso-position-horizontal-relative:page;mso-position-vertical-relative:text" coordorigin="2593,115" coordsize="6457,1218">
            <v:shape id="_x0000_s1390" style="position:absolute;left:2664;top:183;width:6322;height:248" coordorigin="2664,183" coordsize="6322,248" path="m2664,183l3929,431,5191,395,6456,325r1265,36l8986,361e" filled="f" strokecolor="green" strokeweight="2.16pt">
              <v:path arrowok="t"/>
            </v:shape>
            <v:shape id="_x0000_s1389" type="#_x0000_t75" style="position:absolute;left:2593;top:115;width:135;height:135">
              <v:imagedata r:id="rId55" o:title=""/>
            </v:shape>
            <v:shape id="_x0000_s1388" type="#_x0000_t75" style="position:absolute;left:3857;top:362;width:135;height:135">
              <v:imagedata r:id="rId55" o:title=""/>
            </v:shape>
            <v:shape id="_x0000_s1387" type="#_x0000_t75" style="position:absolute;left:5122;top:326;width:135;height:135">
              <v:imagedata r:id="rId55" o:title=""/>
            </v:shape>
            <v:shape id="_x0000_s1386" type="#_x0000_t75" style="position:absolute;left:6387;top:256;width:135;height:135">
              <v:imagedata r:id="rId55" o:title=""/>
            </v:shape>
            <v:shape id="_x0000_s1385" type="#_x0000_t75" style="position:absolute;left:7652;top:290;width:135;height:135">
              <v:imagedata r:id="rId55" o:title=""/>
            </v:shape>
            <v:shape id="_x0000_s1384" type="#_x0000_t75" style="position:absolute;left:8914;top:290;width:135;height:135">
              <v:imagedata r:id="rId55" o:title=""/>
            </v:shape>
            <v:shape id="_x0000_s1383" style="position:absolute;left:2663;top:347;width:6323;height:929" coordorigin="2663,347" coordsize="6323,929" path="m2663,1276r75,-34l2812,1207r74,-36l2961,1135r74,-37l3109,1061r75,-37l3258,988r75,-36l3407,917r74,-35l3556,850r74,-32l3704,789r75,-28l3853,735r75,-23l4007,691r79,-19l4165,655r79,-14l4323,629r79,-11l4481,609r79,-9l4639,592r79,-7l4797,578r79,-7l4955,564r79,-8l5113,547r79,-11l5271,525r79,-12l5429,501r79,-13l5587,475r79,-12l5745,450r79,-13l5903,425r79,-11l6061,402r80,-10l6220,382r79,-8l6378,367r79,-7l6536,356r79,-4l6694,349r79,-1l6852,347r79,l7010,348r79,1l7168,351r79,2l7326,354r79,2l7484,358r79,1l7642,360r79,l7800,360r79,l8907,360r79,e" filled="f" strokecolor="#006fc0" strokeweight="2.16pt">
              <v:path arrowok="t"/>
            </v:shape>
            <v:shape id="_x0000_s1382" type="#_x0000_t75" style="position:absolute;left:2602;top:1216;width:116;height:116">
              <v:imagedata r:id="rId56" o:title=""/>
            </v:shape>
            <v:shape id="_x0000_s1381" type="#_x0000_t75" style="position:absolute;left:3867;top:652;width:116;height:116">
              <v:imagedata r:id="rId57" o:title=""/>
            </v:shape>
            <v:shape id="_x0000_s1380" type="#_x0000_t75" style="position:absolute;left:5132;top:477;width:116;height:116">
              <v:imagedata r:id="rId58" o:title=""/>
            </v:shape>
            <w10:wrap anchorx="page"/>
          </v:group>
        </w:pict>
      </w:r>
      <w:r>
        <w:rPr>
          <w:rFonts w:ascii="Calibri"/>
          <w:b/>
          <w:color w:val="008000"/>
          <w:position w:val="-3"/>
        </w:rPr>
        <w:t>103,8</w:t>
      </w:r>
      <w:r>
        <w:rPr>
          <w:rFonts w:ascii="Calibri"/>
          <w:b/>
          <w:color w:val="008000"/>
          <w:position w:val="-3"/>
        </w:rPr>
        <w:tab/>
      </w:r>
      <w:r>
        <w:rPr>
          <w:rFonts w:ascii="Calibri"/>
          <w:b/>
          <w:color w:val="008000"/>
        </w:rPr>
        <w:t>103,9</w:t>
      </w:r>
    </w:p>
    <w:p w:rsidR="00313DF5" w:rsidRDefault="00313DF5">
      <w:pPr>
        <w:pStyle w:val="a3"/>
        <w:spacing w:before="1"/>
        <w:jc w:val="left"/>
        <w:rPr>
          <w:rFonts w:ascii="Calibri"/>
          <w:b/>
          <w:sz w:val="14"/>
        </w:rPr>
      </w:pPr>
    </w:p>
    <w:p w:rsidR="00313DF5" w:rsidRDefault="00801379">
      <w:pPr>
        <w:spacing w:before="59" w:line="210" w:lineRule="exact"/>
        <w:ind w:left="862" w:right="2625"/>
        <w:jc w:val="center"/>
        <w:rPr>
          <w:rFonts w:ascii="Calibri"/>
          <w:b/>
          <w:sz w:val="20"/>
        </w:rPr>
      </w:pPr>
      <w:r>
        <w:rPr>
          <w:rFonts w:ascii="Calibri"/>
          <w:b/>
          <w:color w:val="244060"/>
          <w:sz w:val="20"/>
        </w:rPr>
        <w:t>103,5</w:t>
      </w:r>
    </w:p>
    <w:p w:rsidR="00313DF5" w:rsidRDefault="00801379">
      <w:pPr>
        <w:spacing w:line="210" w:lineRule="exact"/>
        <w:ind w:left="862" w:right="5152"/>
        <w:jc w:val="center"/>
        <w:rPr>
          <w:rFonts w:ascii="Calibri"/>
          <w:b/>
          <w:sz w:val="20"/>
        </w:rPr>
      </w:pPr>
      <w:r>
        <w:rPr>
          <w:rFonts w:ascii="Calibri"/>
          <w:b/>
          <w:color w:val="244060"/>
          <w:sz w:val="20"/>
        </w:rPr>
        <w:t>103</w:t>
      </w:r>
    </w:p>
    <w:p w:rsidR="00313DF5" w:rsidRDefault="00313DF5">
      <w:pPr>
        <w:pStyle w:val="a3"/>
        <w:spacing w:before="4"/>
        <w:jc w:val="left"/>
        <w:rPr>
          <w:rFonts w:ascii="Calibri"/>
          <w:b/>
          <w:sz w:val="21"/>
        </w:rPr>
      </w:pPr>
    </w:p>
    <w:p w:rsidR="00313DF5" w:rsidRDefault="00C14774">
      <w:pPr>
        <w:spacing w:before="59"/>
        <w:ind w:left="1874"/>
        <w:rPr>
          <w:rFonts w:ascii="Calibri"/>
          <w:b/>
          <w:sz w:val="20"/>
        </w:rPr>
      </w:pPr>
      <w:r w:rsidRPr="00C14774">
        <w:pict>
          <v:shape id="_x0000_s1378" style="position:absolute;left:0;text-align:left;margin-left:101.5pt;margin-top:20.6pt;width:379.35pt;height:3.25pt;z-index:-15520256;mso-wrap-distance-left:0;mso-wrap-distance-right:0;mso-position-horizontal-relative:page" coordorigin="2030,412" coordsize="7587,65" o:spt="100" adj="0,,0" path="m2030,412r7587,m2030,412r,64m3295,412r,64m4560,412r,64m5825,412r,64m7090,412r,64m8354,412r,64m9617,412r,64e" filled="f" strokecolor="#858585" strokeweight=".72pt">
            <v:stroke joinstyle="round"/>
            <v:formulas/>
            <v:path arrowok="t" o:connecttype="segments"/>
            <w10:wrap type="topAndBottom" anchorx="page"/>
          </v:shape>
        </w:pict>
      </w:r>
      <w:r w:rsidR="00801379">
        <w:rPr>
          <w:rFonts w:ascii="Calibri"/>
          <w:b/>
          <w:color w:val="244060"/>
          <w:sz w:val="20"/>
        </w:rPr>
        <w:t>101,4</w:t>
      </w:r>
    </w:p>
    <w:p w:rsidR="00313DF5" w:rsidRDefault="00801379">
      <w:pPr>
        <w:tabs>
          <w:tab w:val="left" w:pos="3164"/>
          <w:tab w:val="left" w:pos="4429"/>
          <w:tab w:val="left" w:pos="5693"/>
          <w:tab w:val="left" w:pos="6958"/>
          <w:tab w:val="left" w:pos="8223"/>
        </w:tabs>
        <w:spacing w:before="25"/>
        <w:ind w:left="1900"/>
        <w:rPr>
          <w:rFonts w:ascii="Calibri"/>
          <w:sz w:val="20"/>
        </w:rPr>
      </w:pPr>
      <w:r>
        <w:rPr>
          <w:rFonts w:ascii="Calibri"/>
          <w:sz w:val="20"/>
        </w:rPr>
        <w:t>2018</w:t>
      </w:r>
      <w:r>
        <w:rPr>
          <w:rFonts w:ascii="Calibri"/>
          <w:sz w:val="20"/>
        </w:rPr>
        <w:tab/>
        <w:t>2019</w:t>
      </w:r>
      <w:r>
        <w:rPr>
          <w:rFonts w:ascii="Calibri"/>
          <w:sz w:val="20"/>
        </w:rPr>
        <w:tab/>
        <w:t>2020</w:t>
      </w:r>
      <w:r>
        <w:rPr>
          <w:rFonts w:ascii="Calibri"/>
          <w:sz w:val="20"/>
        </w:rPr>
        <w:tab/>
        <w:t>2021</w:t>
      </w:r>
      <w:r>
        <w:rPr>
          <w:rFonts w:ascii="Calibri"/>
          <w:sz w:val="20"/>
        </w:rPr>
        <w:tab/>
        <w:t>2022</w:t>
      </w:r>
      <w:r>
        <w:rPr>
          <w:rFonts w:ascii="Calibri"/>
          <w:sz w:val="20"/>
        </w:rPr>
        <w:tab/>
        <w:t>2023</w:t>
      </w:r>
    </w:p>
    <w:p w:rsidR="00313DF5" w:rsidRDefault="00313DF5">
      <w:pPr>
        <w:pStyle w:val="a3"/>
        <w:spacing w:before="3"/>
        <w:jc w:val="left"/>
        <w:rPr>
          <w:rFonts w:ascii="Calibri"/>
          <w:sz w:val="10"/>
        </w:rPr>
      </w:pPr>
    </w:p>
    <w:p w:rsidR="00313DF5" w:rsidRDefault="00801379">
      <w:pPr>
        <w:tabs>
          <w:tab w:val="left" w:pos="3398"/>
        </w:tabs>
        <w:spacing w:before="59"/>
        <w:ind w:left="29"/>
        <w:jc w:val="center"/>
        <w:rPr>
          <w:rFonts w:ascii="Calibri" w:hAnsi="Calibri"/>
          <w:sz w:val="20"/>
        </w:rPr>
      </w:pPr>
      <w:r>
        <w:rPr>
          <w:noProof/>
          <w:lang w:eastAsia="ru-RU"/>
        </w:rPr>
        <w:drawing>
          <wp:anchor distT="0" distB="0" distL="0" distR="0" simplePos="0" relativeHeight="15938048" behindDoc="0" locked="0" layoutInCell="1" allowOverlap="1">
            <wp:simplePos x="0" y="0"/>
            <wp:positionH relativeFrom="page">
              <wp:posOffset>2132076</wp:posOffset>
            </wp:positionH>
            <wp:positionV relativeFrom="paragraph">
              <wp:posOffset>79394</wp:posOffset>
            </wp:positionV>
            <wp:extent cx="243840" cy="85344"/>
            <wp:effectExtent l="0" t="0" r="0" b="0"/>
            <wp:wrapNone/>
            <wp:docPr id="51" name="image4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49.png"/>
                    <pic:cNvPicPr/>
                  </pic:nvPicPr>
                  <pic:blipFill>
                    <a:blip r:embed="rId59" cstate="print"/>
                    <a:stretch>
                      <a:fillRect/>
                    </a:stretch>
                  </pic:blipFill>
                  <pic:spPr>
                    <a:xfrm>
                      <a:off x="0" y="0"/>
                      <a:ext cx="243840" cy="85344"/>
                    </a:xfrm>
                    <a:prstGeom prst="rect">
                      <a:avLst/>
                    </a:prstGeom>
                  </pic:spPr>
                </pic:pic>
              </a:graphicData>
            </a:graphic>
          </wp:anchor>
        </w:drawing>
      </w:r>
      <w:r>
        <w:rPr>
          <w:noProof/>
          <w:lang w:eastAsia="ru-RU"/>
        </w:rPr>
        <w:drawing>
          <wp:anchor distT="0" distB="0" distL="0" distR="0" simplePos="0" relativeHeight="485243392" behindDoc="1" locked="0" layoutInCell="1" allowOverlap="1">
            <wp:simplePos x="0" y="0"/>
            <wp:positionH relativeFrom="page">
              <wp:posOffset>4270247</wp:posOffset>
            </wp:positionH>
            <wp:positionV relativeFrom="paragraph">
              <wp:posOffset>85490</wp:posOffset>
            </wp:positionV>
            <wp:extent cx="243839" cy="73152"/>
            <wp:effectExtent l="0" t="0" r="0" b="0"/>
            <wp:wrapNone/>
            <wp:docPr id="53" name="image5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50.png"/>
                    <pic:cNvPicPr/>
                  </pic:nvPicPr>
                  <pic:blipFill>
                    <a:blip r:embed="rId60" cstate="print"/>
                    <a:stretch>
                      <a:fillRect/>
                    </a:stretch>
                  </pic:blipFill>
                  <pic:spPr>
                    <a:xfrm>
                      <a:off x="0" y="0"/>
                      <a:ext cx="243839" cy="73152"/>
                    </a:xfrm>
                    <a:prstGeom prst="rect">
                      <a:avLst/>
                    </a:prstGeom>
                  </pic:spPr>
                </pic:pic>
              </a:graphicData>
            </a:graphic>
          </wp:anchor>
        </w:drawing>
      </w:r>
      <w:r>
        <w:rPr>
          <w:rFonts w:ascii="Calibri" w:hAnsi="Calibri"/>
          <w:sz w:val="20"/>
        </w:rPr>
        <w:t>ИПЦ Томская</w:t>
      </w:r>
      <w:r>
        <w:rPr>
          <w:rFonts w:ascii="Calibri" w:hAnsi="Calibri"/>
          <w:spacing w:val="-5"/>
          <w:sz w:val="20"/>
        </w:rPr>
        <w:t xml:space="preserve"> </w:t>
      </w:r>
      <w:r>
        <w:rPr>
          <w:rFonts w:ascii="Calibri" w:hAnsi="Calibri"/>
          <w:sz w:val="20"/>
        </w:rPr>
        <w:t>область,</w:t>
      </w:r>
      <w:r>
        <w:rPr>
          <w:rFonts w:ascii="Calibri" w:hAnsi="Calibri"/>
          <w:spacing w:val="1"/>
          <w:sz w:val="20"/>
        </w:rPr>
        <w:t xml:space="preserve"> </w:t>
      </w:r>
      <w:r>
        <w:rPr>
          <w:rFonts w:ascii="Calibri" w:hAnsi="Calibri"/>
          <w:sz w:val="20"/>
        </w:rPr>
        <w:t>%</w:t>
      </w:r>
      <w:r>
        <w:rPr>
          <w:rFonts w:ascii="Calibri" w:hAnsi="Calibri"/>
          <w:sz w:val="20"/>
        </w:rPr>
        <w:tab/>
        <w:t>ИПЦ Россия,</w:t>
      </w:r>
      <w:r>
        <w:rPr>
          <w:rFonts w:ascii="Calibri" w:hAnsi="Calibri"/>
          <w:spacing w:val="2"/>
          <w:sz w:val="20"/>
        </w:rPr>
        <w:t xml:space="preserve"> </w:t>
      </w:r>
      <w:r>
        <w:rPr>
          <w:rFonts w:ascii="Calibri" w:hAnsi="Calibri"/>
          <w:sz w:val="20"/>
        </w:rPr>
        <w:t>%</w:t>
      </w:r>
    </w:p>
    <w:p w:rsidR="00313DF5" w:rsidRDefault="00313DF5">
      <w:pPr>
        <w:pStyle w:val="a3"/>
        <w:spacing w:before="6"/>
        <w:jc w:val="left"/>
        <w:rPr>
          <w:rFonts w:ascii="Calibri"/>
          <w:sz w:val="20"/>
        </w:rPr>
      </w:pPr>
    </w:p>
    <w:p w:rsidR="00313DF5" w:rsidRDefault="00801379" w:rsidP="00B14D3E">
      <w:pPr>
        <w:pStyle w:val="a3"/>
        <w:ind w:left="119" w:right="398" w:firstLine="566"/>
      </w:pPr>
      <w:r>
        <w:t>Во втором полугодии 2020 года ожидается умеренный темп роста инфляции на фоне снижения Банком России ключевой ставки, сокращения потребительского спроса.</w:t>
      </w:r>
    </w:p>
    <w:p w:rsidR="00313DF5" w:rsidRDefault="00801379" w:rsidP="00B14D3E">
      <w:pPr>
        <w:pStyle w:val="a3"/>
        <w:ind w:left="119" w:right="398" w:firstLine="566"/>
      </w:pPr>
      <w:r>
        <w:t>С учетом указанных тенденций, а также ожидаемого продолжения дальнейшего смягчения денежно-кредитной политики прогнозируется, что инфляция в Томской области к концу 2020 года составит 103,9% (Рис.27).</w:t>
      </w:r>
    </w:p>
    <w:p w:rsidR="00313DF5" w:rsidRDefault="00801379" w:rsidP="00B14D3E">
      <w:pPr>
        <w:pStyle w:val="a3"/>
        <w:spacing w:before="1"/>
        <w:ind w:left="119" w:right="398" w:firstLine="566"/>
      </w:pPr>
      <w:r>
        <w:t>В среднесрочном периоде инфляция на потребительском рынке Томской области ожидается на уровне 4,0% (декабрь к декабрю предыдущего года), этому будет способствовать ограничение темпов роста тарифов естественных монополий, продолжение реализации денежно-кредитной политики в рамках режима инфляционного таргетирования. Данные тенденции будут характерны и для России.</w:t>
      </w:r>
    </w:p>
    <w:p w:rsidR="00313DF5" w:rsidRDefault="00313DF5" w:rsidP="00B14D3E">
      <w:pPr>
        <w:pStyle w:val="a3"/>
        <w:spacing w:before="6"/>
        <w:ind w:right="398"/>
        <w:jc w:val="left"/>
        <w:rPr>
          <w:sz w:val="13"/>
        </w:rPr>
      </w:pPr>
    </w:p>
    <w:p w:rsidR="00313DF5" w:rsidRDefault="00801379">
      <w:pPr>
        <w:pStyle w:val="Heading1"/>
        <w:numPr>
          <w:ilvl w:val="1"/>
          <w:numId w:val="11"/>
        </w:numPr>
        <w:tabs>
          <w:tab w:val="left" w:pos="4177"/>
        </w:tabs>
        <w:spacing w:before="89"/>
        <w:ind w:hanging="493"/>
        <w:jc w:val="left"/>
        <w:rPr>
          <w:color w:val="006600"/>
        </w:rPr>
      </w:pPr>
      <w:bookmarkStart w:id="7" w:name="_TOC_250006"/>
      <w:r>
        <w:rPr>
          <w:color w:val="006600"/>
        </w:rPr>
        <w:t>Финансы</w:t>
      </w:r>
      <w:r>
        <w:rPr>
          <w:color w:val="006600"/>
          <w:spacing w:val="-3"/>
        </w:rPr>
        <w:t xml:space="preserve"> </w:t>
      </w:r>
      <w:bookmarkEnd w:id="7"/>
      <w:r>
        <w:rPr>
          <w:color w:val="006600"/>
        </w:rPr>
        <w:t>организаций</w:t>
      </w:r>
    </w:p>
    <w:p w:rsidR="00313DF5" w:rsidRDefault="00801379" w:rsidP="00B14D3E">
      <w:pPr>
        <w:pStyle w:val="a3"/>
        <w:spacing w:before="235"/>
        <w:ind w:left="119" w:right="398" w:firstLine="708"/>
      </w:pPr>
      <w:r>
        <w:t>Текущий год стал одним из самых сложных за последние десятилетия в отношении финансового состояния бизнеса. По итогам шести месяцев 2020 года сложилась отрицательная динамика финансового состояния организаций Томской</w:t>
      </w:r>
      <w:r>
        <w:rPr>
          <w:spacing w:val="-4"/>
        </w:rPr>
        <w:t xml:space="preserve"> </w:t>
      </w:r>
      <w:r>
        <w:t>области.</w:t>
      </w:r>
    </w:p>
    <w:p w:rsidR="00313DF5" w:rsidRDefault="00801379" w:rsidP="00B14D3E">
      <w:pPr>
        <w:pStyle w:val="a3"/>
        <w:ind w:left="119" w:right="398" w:firstLine="708"/>
      </w:pPr>
      <w:r>
        <w:t>Сальдированный финансовый результат деятельности организаций снизился на 33,4 млрд. рублей (или на 80,1%) по сравнению с соответствующим периодом прошлого года и составил 8,3 млрд. рублей из-за снижения прибыли прибыльных организаций на 51,0% (или на 23,4 млрд. рублей) и роста убытков убыточных организаций в 3,3 раза (или на 10,0 млрд. рублей).</w:t>
      </w:r>
    </w:p>
    <w:p w:rsidR="00313DF5" w:rsidRDefault="00801379" w:rsidP="00B14D3E">
      <w:pPr>
        <w:pStyle w:val="a3"/>
        <w:ind w:left="119" w:right="398" w:firstLine="708"/>
      </w:pPr>
      <w:r>
        <w:t>Объем дебиторской задолженности по крупным и средним организациям с начала года вырос на 4,1% и составил 241,8 млрд. рублей, в основном за счет роста этого показателя по виду деятельности «торговля оптовая и розничная» на 35,6% (или на 16,9 млрд. рублей).</w:t>
      </w:r>
    </w:p>
    <w:p w:rsidR="00313DF5" w:rsidRDefault="00801379" w:rsidP="00B14D3E">
      <w:pPr>
        <w:pStyle w:val="a3"/>
        <w:spacing w:before="1"/>
        <w:ind w:left="119" w:right="398" w:firstLine="708"/>
      </w:pPr>
      <w:r>
        <w:t>Кредиторская задолженность на 01.07.2020 составила 212,1 млрд. рублей, что на 10,8 млрд. рублей, или на 4,9% меньше, чем на 01.01.2020, что обусловлено уменьшением кредиторской задолженности по виду деятельности</w:t>
      </w:r>
    </w:p>
    <w:p w:rsidR="00313DF5" w:rsidRDefault="00801379" w:rsidP="00B14D3E">
      <w:pPr>
        <w:pStyle w:val="a3"/>
        <w:spacing w:line="321" w:lineRule="exact"/>
        <w:ind w:left="119" w:right="398"/>
      </w:pPr>
      <w:r>
        <w:t>«добыча полезных ископаемых» на 10,6 млрд. рублей.</w:t>
      </w:r>
    </w:p>
    <w:p w:rsidR="00313DF5" w:rsidRDefault="00313DF5">
      <w:pPr>
        <w:spacing w:line="321" w:lineRule="exact"/>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402D6F">
      <w:pPr>
        <w:pStyle w:val="a3"/>
        <w:spacing w:before="89"/>
        <w:ind w:left="142" w:right="353" w:firstLine="707"/>
      </w:pPr>
      <w:r>
        <w:t>По итогам 2020 года сальдированный финансовый результат организаций оценивается в 21,5 млрд. рублей, что на 64,7% меньше показателя за 2019 год. Оценка основывается на ожидаемом снижении прибыли прибыльных предприятий и роста убытков убыточных организаций из-за волатильности на финансовых и сырьевых рынках, а также влияния ограничительных мер по борьбе с распространением коронавирусной инфекции и снижения деловой активности.</w:t>
      </w:r>
    </w:p>
    <w:p w:rsidR="00313DF5" w:rsidRDefault="00801379" w:rsidP="00402D6F">
      <w:pPr>
        <w:pStyle w:val="a3"/>
        <w:ind w:left="142" w:right="354" w:firstLine="707"/>
      </w:pPr>
      <w:r>
        <w:t>В 2021 году сальдированный финансовый результат организаций прогнозируется в размере 88,1 млрд. рублей или 410,2% к 2020 году (Рис.28) в связи с восстановлением роста прибыли прибыльных предприятий.</w:t>
      </w:r>
    </w:p>
    <w:p w:rsidR="00313DF5" w:rsidRDefault="00801379" w:rsidP="00402D6F">
      <w:pPr>
        <w:pStyle w:val="a3"/>
        <w:spacing w:line="321" w:lineRule="exact"/>
        <w:ind w:left="142"/>
      </w:pPr>
      <w:r>
        <w:t>В 2022-2023 годах темп роста составит 102,6%.</w:t>
      </w:r>
    </w:p>
    <w:p w:rsidR="00313DF5" w:rsidRDefault="00801379" w:rsidP="00402D6F">
      <w:pPr>
        <w:pStyle w:val="a3"/>
        <w:ind w:left="142" w:right="362" w:firstLine="707"/>
      </w:pPr>
      <w:r>
        <w:t>Основными факторами, оказывающими влияние на темпы роста прибыли прибыльных организаций и удельный вес числа прибыльных предприятий в прогнозном периоде являются:</w:t>
      </w:r>
    </w:p>
    <w:p w:rsidR="00313DF5" w:rsidRDefault="00801379" w:rsidP="00402D6F">
      <w:pPr>
        <w:pStyle w:val="a4"/>
        <w:numPr>
          <w:ilvl w:val="1"/>
          <w:numId w:val="12"/>
        </w:numPr>
        <w:tabs>
          <w:tab w:val="left" w:pos="1778"/>
        </w:tabs>
        <w:spacing w:before="2"/>
        <w:ind w:left="142" w:right="354" w:firstLine="707"/>
        <w:rPr>
          <w:sz w:val="28"/>
        </w:rPr>
      </w:pPr>
      <w:r>
        <w:rPr>
          <w:sz w:val="28"/>
        </w:rPr>
        <w:t>темпы роста индекса потребительских цен и индекса промышленного производства;</w:t>
      </w:r>
    </w:p>
    <w:p w:rsidR="00313DF5" w:rsidRDefault="00801379" w:rsidP="00402D6F">
      <w:pPr>
        <w:pStyle w:val="a4"/>
        <w:numPr>
          <w:ilvl w:val="1"/>
          <w:numId w:val="12"/>
        </w:numPr>
        <w:tabs>
          <w:tab w:val="left" w:pos="1778"/>
        </w:tabs>
        <w:ind w:left="142" w:right="359" w:firstLine="707"/>
        <w:rPr>
          <w:sz w:val="28"/>
        </w:rPr>
      </w:pPr>
      <w:r>
        <w:rPr>
          <w:sz w:val="28"/>
        </w:rPr>
        <w:t>динамика тарифов естественных монополий (рост тарифов на газ, электроэнергию, коммунальные</w:t>
      </w:r>
      <w:r>
        <w:rPr>
          <w:spacing w:val="-2"/>
          <w:sz w:val="28"/>
        </w:rPr>
        <w:t xml:space="preserve"> </w:t>
      </w:r>
      <w:r>
        <w:rPr>
          <w:sz w:val="28"/>
        </w:rPr>
        <w:t>услуги);</w:t>
      </w:r>
    </w:p>
    <w:p w:rsidR="00313DF5" w:rsidRDefault="00801379" w:rsidP="00402D6F">
      <w:pPr>
        <w:pStyle w:val="a4"/>
        <w:numPr>
          <w:ilvl w:val="1"/>
          <w:numId w:val="12"/>
        </w:numPr>
        <w:tabs>
          <w:tab w:val="left" w:pos="1778"/>
        </w:tabs>
        <w:spacing w:before="1"/>
        <w:ind w:left="142" w:right="353" w:firstLine="707"/>
        <w:rPr>
          <w:sz w:val="28"/>
        </w:rPr>
      </w:pPr>
      <w:r>
        <w:rPr>
          <w:sz w:val="28"/>
        </w:rPr>
        <w:t>результаты финансово-хозяйственной деятельности крупных организаций (в т.ч. ОАО «Томскнефть» ВНК, АО «СХК, ОАО «Востокгазпром», ООО «Газпром трансгаз Томск», ООО «Гапромнефть-Восток», ОАО «Томское пиво» и</w:t>
      </w:r>
      <w:r>
        <w:rPr>
          <w:spacing w:val="-23"/>
          <w:sz w:val="28"/>
        </w:rPr>
        <w:t xml:space="preserve"> </w:t>
      </w:r>
      <w:r>
        <w:rPr>
          <w:sz w:val="28"/>
        </w:rPr>
        <w:t>др.).</w:t>
      </w:r>
    </w:p>
    <w:p w:rsidR="00313DF5" w:rsidRDefault="00801379" w:rsidP="00402D6F">
      <w:pPr>
        <w:pStyle w:val="a3"/>
        <w:ind w:left="142" w:right="356" w:firstLine="707"/>
      </w:pPr>
      <w:r>
        <w:t>Прогнозируемый рост сальдированного финансового результата организаций на 2021 год и плановый период 2022 – 2023 годов основывается на ожидаемом росте прибыли крупных и средних организаций, в том числе в сферах деятельности: «Добыча полезных ископаемых» «Обрабатывающее производство», «Обеспечение электрической энергией, газом и</w:t>
      </w:r>
      <w:r>
        <w:rPr>
          <w:spacing w:val="54"/>
        </w:rPr>
        <w:t xml:space="preserve"> </w:t>
      </w:r>
      <w:r>
        <w:t>паром»,</w:t>
      </w:r>
    </w:p>
    <w:p w:rsidR="00313DF5" w:rsidRDefault="00801379" w:rsidP="00402D6F">
      <w:pPr>
        <w:pStyle w:val="a3"/>
        <w:ind w:left="142"/>
      </w:pPr>
      <w:r>
        <w:t>«Транспортировка и хранение» и др.</w:t>
      </w:r>
    </w:p>
    <w:p w:rsidR="00313DF5" w:rsidRDefault="00313DF5">
      <w:pPr>
        <w:pStyle w:val="a3"/>
        <w:spacing w:before="8"/>
        <w:jc w:val="left"/>
        <w:rPr>
          <w:sz w:val="27"/>
        </w:rPr>
      </w:pPr>
    </w:p>
    <w:p w:rsidR="00313DF5" w:rsidRDefault="00801379">
      <w:pPr>
        <w:spacing w:before="91" w:line="276" w:lineRule="auto"/>
        <w:ind w:left="1890" w:right="1765"/>
        <w:rPr>
          <w:b/>
        </w:rPr>
      </w:pPr>
      <w:r>
        <w:rPr>
          <w:b/>
          <w:color w:val="008000"/>
        </w:rPr>
        <w:t>Рис.28 Динамика сальдированного финансового результата предприятий Томской области и удельного веса числа прибыльных предприятий</w:t>
      </w:r>
    </w:p>
    <w:p w:rsidR="00313DF5" w:rsidRDefault="00313DF5">
      <w:pPr>
        <w:pStyle w:val="a3"/>
        <w:spacing w:before="8"/>
        <w:jc w:val="left"/>
        <w:rPr>
          <w:b/>
          <w:sz w:val="9"/>
        </w:rPr>
      </w:pPr>
    </w:p>
    <w:p w:rsidR="00313DF5" w:rsidRDefault="00C14774">
      <w:pPr>
        <w:spacing w:before="91"/>
        <w:ind w:right="1194"/>
        <w:jc w:val="right"/>
        <w:rPr>
          <w:b/>
          <w:sz w:val="20"/>
        </w:rPr>
      </w:pPr>
      <w:r w:rsidRPr="00C14774">
        <w:pict>
          <v:group id="_x0000_s1351" style="position:absolute;left:0;text-align:left;margin-left:108.7pt;margin-top:19.7pt;width:430.7pt;height:125.4pt;z-index:-15512064;mso-wrap-distance-left:0;mso-wrap-distance-right:0;mso-position-horizontal-relative:page" coordorigin="2174,394" coordsize="8614,2508">
            <v:shape id="_x0000_s1377" style="position:absolute;left:2611;top:394;width:7738;height:2448" coordorigin="2611,394" coordsize="7738,2448" o:spt="100" adj="0,,0" path="m3185,745r-574,l2611,2842r574,l3185,745xm4618,1234r-574,l4044,2842r574,l4618,1234xm7483,517r-573,l6910,2842r573,l7483,517xm8916,457r-574,l8342,2842r574,l8916,457xm10349,394r-571,l9778,2842r571,l10349,394xe" fillcolor="#c3d59b" stroked="f">
              <v:stroke joinstyle="round"/>
              <v:formulas/>
              <v:path arrowok="t" o:connecttype="segments"/>
            </v:shape>
            <v:shape id="_x0000_s1376" style="position:absolute;left:2181;top:2842;width:8600;height:60" coordorigin="2182,2842" coordsize="8600,60" o:spt="100" adj="0,,0" path="m2182,2842r8599,m2182,2842r,60m3614,2842r,60m5047,2842r,60m6480,2842r,60m7913,2842r,60m9346,2842r,60m10781,2842r,60e" filled="f" strokecolor="#858585" strokeweight=".72pt">
              <v:stroke joinstyle="round"/>
              <v:formulas/>
              <v:path arrowok="t" o:connecttype="segments"/>
            </v:shape>
            <v:shape id="_x0000_s1375" style="position:absolute;left:2896;top:478;width:7167;height:1546" coordorigin="2897,478" coordsize="7167,1546" path="m2897,1246r1433,423l5765,2024,7198,1669,8630,1246,10063,478e" filled="f" strokecolor="#bd4a47" strokeweight="2.16pt">
              <v:path arrowok="t"/>
            </v:shape>
            <v:rect id="_x0000_s1374" style="position:absolute;left:2827;top:1173;width:140;height:140" fillcolor="#c0504d" stroked="f"/>
            <v:rect id="_x0000_s1373" style="position:absolute;left:2827;top:1173;width:140;height:140" filled="f" strokecolor="#bd4a47"/>
            <v:rect id="_x0000_s1372" style="position:absolute;left:4260;top:1595;width:140;height:140" fillcolor="#c0504d" stroked="f"/>
            <v:rect id="_x0000_s1371" style="position:absolute;left:4260;top:1595;width:140;height:140" filled="f" strokecolor="#bd4a47"/>
            <v:rect id="_x0000_s1370" style="position:absolute;left:5693;top:1953;width:140;height:140" fillcolor="#c0504d" stroked="f"/>
            <v:rect id="_x0000_s1369" style="position:absolute;left:5693;top:1953;width:140;height:140" filled="f" strokecolor="#bd4a47"/>
            <v:rect id="_x0000_s1368" style="position:absolute;left:7126;top:1595;width:140;height:140" fillcolor="#c0504d" stroked="f"/>
            <v:rect id="_x0000_s1367" style="position:absolute;left:7126;top:1595;width:140;height:140" filled="f" strokecolor="#bd4a47"/>
            <v:rect id="_x0000_s1366" style="position:absolute;left:8559;top:1173;width:140;height:140" fillcolor="#c0504d" stroked="f"/>
            <v:rect id="_x0000_s1365" style="position:absolute;left:8559;top:1173;width:140;height:140" filled="f" strokecolor="#bd4a47"/>
            <v:rect id="_x0000_s1364" style="position:absolute;left:9991;top:407;width:140;height:140" fillcolor="#c0504d" stroked="f"/>
            <v:rect id="_x0000_s1363" style="position:absolute;left:9991;top:407;width:140;height:140" filled="f" strokecolor="#bd4a47"/>
            <v:shape id="_x0000_s1362" type="#_x0000_t202" style="position:absolute;left:2570;top:865;width:672;height:221" filled="f" stroked="f">
              <v:textbox style="mso-next-textbox:#_x0000_s1362" inset="0,0,0,0">
                <w:txbxContent>
                  <w:p w:rsidR="002025CD" w:rsidRDefault="002025CD">
                    <w:pPr>
                      <w:spacing w:line="221" w:lineRule="exact"/>
                      <w:rPr>
                        <w:b/>
                        <w:sz w:val="20"/>
                      </w:rPr>
                    </w:pPr>
                    <w:r>
                      <w:rPr>
                        <w:b/>
                        <w:color w:val="943735"/>
                        <w:sz w:val="20"/>
                      </w:rPr>
                      <w:t>70,10%</w:t>
                    </w:r>
                  </w:p>
                </w:txbxContent>
              </v:textbox>
            </v:shape>
            <v:shape id="_x0000_s1361" type="#_x0000_t202" style="position:absolute;left:8304;top:865;width:672;height:221" filled="f" stroked="f">
              <v:textbox style="mso-next-textbox:#_x0000_s1361" inset="0,0,0,0">
                <w:txbxContent>
                  <w:p w:rsidR="002025CD" w:rsidRDefault="002025CD">
                    <w:pPr>
                      <w:spacing w:line="221" w:lineRule="exact"/>
                      <w:rPr>
                        <w:b/>
                        <w:sz w:val="20"/>
                      </w:rPr>
                    </w:pPr>
                    <w:r>
                      <w:rPr>
                        <w:b/>
                        <w:color w:val="943735"/>
                        <w:sz w:val="20"/>
                      </w:rPr>
                      <w:t>70,10%</w:t>
                    </w:r>
                  </w:p>
                </w:txbxContent>
              </v:textbox>
            </v:shape>
            <v:shape id="_x0000_s1360" type="#_x0000_t202" style="position:absolute;left:4004;top:1288;width:672;height:221" filled="f" stroked="f">
              <v:textbox style="mso-next-textbox:#_x0000_s1360" inset="0,0,0,0">
                <w:txbxContent>
                  <w:p w:rsidR="002025CD" w:rsidRDefault="002025CD">
                    <w:pPr>
                      <w:spacing w:line="221" w:lineRule="exact"/>
                      <w:rPr>
                        <w:b/>
                        <w:sz w:val="20"/>
                      </w:rPr>
                    </w:pPr>
                    <w:r>
                      <w:rPr>
                        <w:b/>
                        <w:color w:val="943735"/>
                        <w:sz w:val="20"/>
                      </w:rPr>
                      <w:t>66,90%</w:t>
                    </w:r>
                  </w:p>
                </w:txbxContent>
              </v:textbox>
            </v:shape>
            <v:shape id="_x0000_s1359" type="#_x0000_t202" style="position:absolute;left:6870;top:1288;width:672;height:221" filled="f" stroked="f">
              <v:textbox style="mso-next-textbox:#_x0000_s1359" inset="0,0,0,0">
                <w:txbxContent>
                  <w:p w:rsidR="002025CD" w:rsidRDefault="002025CD">
                    <w:pPr>
                      <w:spacing w:line="221" w:lineRule="exact"/>
                      <w:rPr>
                        <w:b/>
                        <w:sz w:val="20"/>
                      </w:rPr>
                    </w:pPr>
                    <w:r>
                      <w:rPr>
                        <w:b/>
                        <w:color w:val="943735"/>
                        <w:sz w:val="20"/>
                      </w:rPr>
                      <w:t>66,90%</w:t>
                    </w:r>
                  </w:p>
                </w:txbxContent>
              </v:textbox>
            </v:shape>
            <v:shape id="_x0000_s1358" type="#_x0000_t202" style="position:absolute;left:2721;top:1689;width:371;height:221" filled="f" stroked="f">
              <v:textbox style="mso-next-textbox:#_x0000_s1358" inset="0,0,0,0">
                <w:txbxContent>
                  <w:p w:rsidR="002025CD" w:rsidRDefault="002025CD">
                    <w:pPr>
                      <w:spacing w:line="221" w:lineRule="exact"/>
                      <w:rPr>
                        <w:sz w:val="20"/>
                      </w:rPr>
                    </w:pPr>
                    <w:r>
                      <w:rPr>
                        <w:sz w:val="20"/>
                      </w:rPr>
                      <w:t>79,5</w:t>
                    </w:r>
                  </w:p>
                </w:txbxContent>
              </v:textbox>
            </v:shape>
            <v:shape id="_x0000_s1357" type="#_x0000_t202" style="position:absolute;left:5437;top:1644;width:672;height:221" filled="f" stroked="f">
              <v:textbox style="mso-next-textbox:#_x0000_s1357" inset="0,0,0,0">
                <w:txbxContent>
                  <w:p w:rsidR="002025CD" w:rsidRDefault="002025CD">
                    <w:pPr>
                      <w:spacing w:line="221" w:lineRule="exact"/>
                      <w:rPr>
                        <w:b/>
                        <w:sz w:val="20"/>
                      </w:rPr>
                    </w:pPr>
                    <w:r>
                      <w:rPr>
                        <w:b/>
                        <w:color w:val="943735"/>
                        <w:sz w:val="20"/>
                      </w:rPr>
                      <w:t>64,20%</w:t>
                    </w:r>
                  </w:p>
                </w:txbxContent>
              </v:textbox>
            </v:shape>
            <v:shape id="_x0000_s1356" type="#_x0000_t202" style="position:absolute;left:8455;top:1545;width:371;height:221" filled="f" stroked="f">
              <v:textbox style="mso-next-textbox:#_x0000_s1356" inset="0,0,0,0">
                <w:txbxContent>
                  <w:p w:rsidR="002025CD" w:rsidRDefault="002025CD">
                    <w:pPr>
                      <w:spacing w:line="221" w:lineRule="exact"/>
                      <w:rPr>
                        <w:sz w:val="20"/>
                      </w:rPr>
                    </w:pPr>
                    <w:r>
                      <w:rPr>
                        <w:sz w:val="20"/>
                      </w:rPr>
                      <w:t>90,4</w:t>
                    </w:r>
                  </w:p>
                </w:txbxContent>
              </v:textbox>
            </v:shape>
            <v:shape id="_x0000_s1355" type="#_x0000_t202" style="position:absolute;left:9889;top:1514;width:371;height:221" filled="f" stroked="f">
              <v:textbox style="mso-next-textbox:#_x0000_s1355" inset="0,0,0,0">
                <w:txbxContent>
                  <w:p w:rsidR="002025CD" w:rsidRDefault="002025CD">
                    <w:pPr>
                      <w:spacing w:line="221" w:lineRule="exact"/>
                      <w:rPr>
                        <w:sz w:val="20"/>
                      </w:rPr>
                    </w:pPr>
                    <w:r>
                      <w:rPr>
                        <w:sz w:val="20"/>
                      </w:rPr>
                      <w:t>92,7</w:t>
                    </w:r>
                  </w:p>
                </w:txbxContent>
              </v:textbox>
            </v:shape>
            <v:shape id="_x0000_s1354" type="#_x0000_t202" style="position:absolute;left:4155;top:1934;width:371;height:221" filled="f" stroked="f">
              <v:textbox style="mso-next-textbox:#_x0000_s1354" inset="0,0,0,0">
                <w:txbxContent>
                  <w:p w:rsidR="002025CD" w:rsidRDefault="002025CD">
                    <w:pPr>
                      <w:spacing w:line="221" w:lineRule="exact"/>
                      <w:rPr>
                        <w:sz w:val="20"/>
                      </w:rPr>
                    </w:pPr>
                    <w:r>
                      <w:rPr>
                        <w:sz w:val="20"/>
                      </w:rPr>
                      <w:t>60,9</w:t>
                    </w:r>
                  </w:p>
                </w:txbxContent>
              </v:textbox>
            </v:shape>
            <v:shape id="_x0000_s1353" type="#_x0000_t202" style="position:absolute;left:6973;top:2012;width:371;height:221" filled="f" stroked="f">
              <v:textbox style="mso-next-textbox:#_x0000_s1353" inset="0,0,0,0">
                <w:txbxContent>
                  <w:p w:rsidR="002025CD" w:rsidRDefault="002025CD">
                    <w:pPr>
                      <w:spacing w:line="221" w:lineRule="exact"/>
                      <w:rPr>
                        <w:sz w:val="20"/>
                      </w:rPr>
                    </w:pPr>
                    <w:r>
                      <w:rPr>
                        <w:sz w:val="20"/>
                      </w:rPr>
                      <w:t>88,1</w:t>
                    </w:r>
                  </w:p>
                </w:txbxContent>
              </v:textbox>
            </v:shape>
            <v:shape id="_x0000_s1352" type="#_x0000_t202" style="position:absolute;left:5476;top:2275;width:574;height:567" fillcolor="#c3d59b" stroked="f">
              <v:textbox style="mso-next-textbox:#_x0000_s1352" inset="0,0,0,0">
                <w:txbxContent>
                  <w:p w:rsidR="002025CD" w:rsidRDefault="002025CD">
                    <w:pPr>
                      <w:spacing w:before="169"/>
                      <w:ind w:left="111"/>
                      <w:rPr>
                        <w:sz w:val="20"/>
                      </w:rPr>
                    </w:pPr>
                    <w:r>
                      <w:rPr>
                        <w:sz w:val="20"/>
                      </w:rPr>
                      <w:t>21,5</w:t>
                    </w:r>
                  </w:p>
                </w:txbxContent>
              </v:textbox>
            </v:shape>
            <w10:wrap type="topAndBottom" anchorx="page"/>
          </v:group>
        </w:pict>
      </w:r>
      <w:r w:rsidR="00801379">
        <w:rPr>
          <w:b/>
          <w:color w:val="943735"/>
          <w:sz w:val="20"/>
        </w:rPr>
        <w:t>75,90%</w:t>
      </w:r>
    </w:p>
    <w:p w:rsidR="00313DF5" w:rsidRDefault="00801379">
      <w:pPr>
        <w:tabs>
          <w:tab w:val="left" w:pos="3571"/>
          <w:tab w:val="left" w:pos="5005"/>
          <w:tab w:val="left" w:pos="6438"/>
          <w:tab w:val="left" w:pos="7872"/>
          <w:tab w:val="left" w:pos="9305"/>
        </w:tabs>
        <w:spacing w:before="14"/>
        <w:ind w:left="2138"/>
        <w:rPr>
          <w:sz w:val="20"/>
        </w:rPr>
      </w:pPr>
      <w:r>
        <w:rPr>
          <w:sz w:val="20"/>
        </w:rPr>
        <w:t>2018</w:t>
      </w:r>
      <w:r>
        <w:rPr>
          <w:sz w:val="20"/>
        </w:rPr>
        <w:tab/>
        <w:t>2019</w:t>
      </w:r>
      <w:r>
        <w:rPr>
          <w:sz w:val="20"/>
        </w:rPr>
        <w:tab/>
        <w:t>2020</w:t>
      </w:r>
      <w:r>
        <w:rPr>
          <w:sz w:val="20"/>
        </w:rPr>
        <w:tab/>
        <w:t>2021</w:t>
      </w:r>
      <w:r>
        <w:rPr>
          <w:sz w:val="20"/>
        </w:rPr>
        <w:tab/>
        <w:t>2022</w:t>
      </w:r>
      <w:r>
        <w:rPr>
          <w:sz w:val="20"/>
        </w:rPr>
        <w:tab/>
        <w:t>2023</w:t>
      </w:r>
    </w:p>
    <w:p w:rsidR="00313DF5" w:rsidRDefault="00C14774">
      <w:pPr>
        <w:spacing w:before="73" w:line="355" w:lineRule="auto"/>
        <w:ind w:left="3814" w:right="2227"/>
        <w:rPr>
          <w:sz w:val="20"/>
        </w:rPr>
      </w:pPr>
      <w:r w:rsidRPr="00C14774">
        <w:pict>
          <v:rect id="_x0000_s1350" style="position:absolute;left:0;text-align:left;margin-left:197.4pt;margin-top:6.9pt;width:19.2pt;height:4.9pt;z-index:15945728;mso-position-horizontal-relative:page" fillcolor="#c3d59b" stroked="f">
            <w10:wrap anchorx="page"/>
          </v:rect>
        </w:pict>
      </w:r>
      <w:r w:rsidRPr="00C14774">
        <w:pict>
          <v:group id="_x0000_s1346" style="position:absolute;left:0;text-align:left;margin-left:197.4pt;margin-top:23pt;width:19.2pt;height:6.75pt;z-index:15946240;mso-position-horizontal-relative:page" coordorigin="3948,460" coordsize="384,135">
            <v:line id="_x0000_s1349" style="position:absolute" from="3948,527" to="4332,527" strokecolor="#bd4a47" strokeweight="2.16pt"/>
            <v:rect id="_x0000_s1348" style="position:absolute;left:4080;top:467;width:120;height:120" fillcolor="#c0504d" stroked="f"/>
            <v:rect id="_x0000_s1347" style="position:absolute;left:4080;top:467;width:120;height:120" filled="f" strokecolor="#bd4a47" strokeweight=".72pt"/>
            <w10:wrap anchorx="page"/>
          </v:group>
        </w:pict>
      </w:r>
      <w:r w:rsidR="00801379">
        <w:rPr>
          <w:sz w:val="20"/>
        </w:rPr>
        <w:t>Сальдированный финансовый результат (+), млрд. рублей Удельный вес числа прибыльных предприятий, %</w:t>
      </w:r>
    </w:p>
    <w:p w:rsidR="00313DF5" w:rsidRDefault="00313DF5">
      <w:pPr>
        <w:spacing w:line="355" w:lineRule="auto"/>
        <w:rPr>
          <w:sz w:val="20"/>
        </w:rPr>
        <w:sectPr w:rsidR="00313DF5">
          <w:pgSz w:w="11910" w:h="16840"/>
          <w:pgMar w:top="860" w:right="320" w:bottom="280" w:left="560" w:header="578" w:footer="0" w:gutter="0"/>
          <w:cols w:space="720"/>
        </w:sectPr>
      </w:pPr>
    </w:p>
    <w:p w:rsidR="00313DF5" w:rsidRDefault="00313DF5">
      <w:pPr>
        <w:pStyle w:val="a3"/>
        <w:spacing w:before="8"/>
        <w:jc w:val="left"/>
        <w:rPr>
          <w:sz w:val="13"/>
        </w:rPr>
      </w:pPr>
    </w:p>
    <w:p w:rsidR="00313DF5" w:rsidRDefault="00801379" w:rsidP="002944D5">
      <w:pPr>
        <w:pStyle w:val="Heading1"/>
        <w:numPr>
          <w:ilvl w:val="1"/>
          <w:numId w:val="11"/>
        </w:numPr>
        <w:tabs>
          <w:tab w:val="left" w:pos="1320"/>
        </w:tabs>
        <w:spacing w:before="89"/>
        <w:ind w:left="1319" w:hanging="493"/>
        <w:jc w:val="center"/>
        <w:rPr>
          <w:color w:val="008000"/>
        </w:rPr>
      </w:pPr>
      <w:bookmarkStart w:id="8" w:name="_TOC_250005"/>
      <w:r>
        <w:rPr>
          <w:color w:val="008000"/>
        </w:rPr>
        <w:t>Внешняя</w:t>
      </w:r>
      <w:r>
        <w:rPr>
          <w:color w:val="008000"/>
          <w:spacing w:val="-3"/>
        </w:rPr>
        <w:t xml:space="preserve"> </w:t>
      </w:r>
      <w:bookmarkEnd w:id="8"/>
      <w:r>
        <w:rPr>
          <w:color w:val="008000"/>
        </w:rPr>
        <w:t>торговля</w:t>
      </w:r>
    </w:p>
    <w:p w:rsidR="00313DF5" w:rsidRDefault="00313DF5">
      <w:pPr>
        <w:pStyle w:val="a3"/>
        <w:spacing w:before="6"/>
        <w:jc w:val="left"/>
        <w:rPr>
          <w:b/>
          <w:sz w:val="27"/>
        </w:rPr>
      </w:pPr>
    </w:p>
    <w:p w:rsidR="00313DF5" w:rsidRDefault="00801379" w:rsidP="00402D6F">
      <w:pPr>
        <w:pStyle w:val="a3"/>
        <w:ind w:left="119" w:right="398" w:firstLine="708"/>
      </w:pPr>
      <w:r>
        <w:t>Основными приоритетными задачами развития внешнеторговой деятельности Томской области являются - рост несырьевого неэнергетического экспорта промышленной продукции и потребительских товаров на базе развития внешнеэкономического сотрудничества и интеграция в мировую экономику.</w:t>
      </w:r>
    </w:p>
    <w:p w:rsidR="00313DF5" w:rsidRDefault="00801379" w:rsidP="00402D6F">
      <w:pPr>
        <w:pStyle w:val="a3"/>
        <w:spacing w:before="1"/>
        <w:ind w:left="119" w:right="398" w:firstLine="708"/>
      </w:pPr>
      <w:r>
        <w:t>Из-за закрытия границ многих стран и дальнейшей рецессии, вызванными коронавирусной инфекцией, многие внешнеторговые связи были нарушены, приостановлены поставки, что отразилось на объемах экспорта и импорта.</w:t>
      </w:r>
    </w:p>
    <w:p w:rsidR="00313DF5" w:rsidRDefault="00801379" w:rsidP="00402D6F">
      <w:pPr>
        <w:pStyle w:val="a3"/>
        <w:ind w:left="119" w:right="398" w:firstLine="708"/>
      </w:pPr>
      <w:r>
        <w:t>За январь-июнь 2020 года внешнеторговый оборот Томской области составил 289,5 млн. долл. США и снизился на 17,1% по сравнению с аналогичным периодом 2019 года.</w:t>
      </w:r>
    </w:p>
    <w:p w:rsidR="00313DF5" w:rsidRDefault="00313DF5">
      <w:pPr>
        <w:pStyle w:val="a3"/>
        <w:spacing w:before="7"/>
        <w:jc w:val="left"/>
      </w:pPr>
    </w:p>
    <w:tbl>
      <w:tblPr>
        <w:tblStyle w:val="TableNormal"/>
        <w:tblW w:w="0" w:type="auto"/>
        <w:tblInd w:w="2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2459"/>
        <w:gridCol w:w="1474"/>
        <w:gridCol w:w="1450"/>
        <w:gridCol w:w="1226"/>
        <w:gridCol w:w="1378"/>
        <w:gridCol w:w="1248"/>
        <w:gridCol w:w="1243"/>
      </w:tblGrid>
      <w:tr w:rsidR="00313DF5" w:rsidTr="00402D6F">
        <w:trPr>
          <w:trHeight w:val="232"/>
        </w:trPr>
        <w:tc>
          <w:tcPr>
            <w:tcW w:w="2459" w:type="dxa"/>
            <w:vMerge w:val="restart"/>
          </w:tcPr>
          <w:p w:rsidR="00313DF5" w:rsidRDefault="00313DF5">
            <w:pPr>
              <w:pStyle w:val="TableParagraph"/>
              <w:rPr>
                <w:sz w:val="26"/>
              </w:rPr>
            </w:pPr>
          </w:p>
        </w:tc>
        <w:tc>
          <w:tcPr>
            <w:tcW w:w="2924" w:type="dxa"/>
            <w:gridSpan w:val="2"/>
            <w:vMerge w:val="restart"/>
          </w:tcPr>
          <w:p w:rsidR="00313DF5" w:rsidRDefault="00801379">
            <w:pPr>
              <w:pStyle w:val="TableParagraph"/>
              <w:spacing w:line="230" w:lineRule="exact"/>
              <w:ind w:left="504" w:right="171" w:hanging="264"/>
              <w:rPr>
                <w:b/>
                <w:sz w:val="20"/>
              </w:rPr>
            </w:pPr>
            <w:r>
              <w:rPr>
                <w:b/>
                <w:sz w:val="20"/>
              </w:rPr>
              <w:t>Внешнеторговый оборот за 6 мес. 2020 года</w:t>
            </w:r>
          </w:p>
        </w:tc>
        <w:tc>
          <w:tcPr>
            <w:tcW w:w="5095" w:type="dxa"/>
            <w:gridSpan w:val="4"/>
          </w:tcPr>
          <w:p w:rsidR="00313DF5" w:rsidRDefault="00801379">
            <w:pPr>
              <w:pStyle w:val="TableParagraph"/>
              <w:spacing w:line="210" w:lineRule="exact"/>
              <w:ind w:left="1798" w:right="1786"/>
              <w:jc w:val="center"/>
              <w:rPr>
                <w:b/>
                <w:sz w:val="20"/>
              </w:rPr>
            </w:pPr>
            <w:r>
              <w:rPr>
                <w:b/>
                <w:smallCaps/>
                <w:sz w:val="20"/>
              </w:rPr>
              <w:t>в</w:t>
            </w:r>
            <w:r>
              <w:rPr>
                <w:b/>
                <w:sz w:val="20"/>
              </w:rPr>
              <w:t xml:space="preserve"> </w:t>
            </w:r>
            <w:r>
              <w:rPr>
                <w:b/>
                <w:spacing w:val="-1"/>
                <w:w w:val="99"/>
                <w:sz w:val="20"/>
              </w:rPr>
              <w:t>т</w:t>
            </w:r>
            <w:r>
              <w:rPr>
                <w:b/>
                <w:spacing w:val="1"/>
                <w:w w:val="99"/>
                <w:sz w:val="20"/>
              </w:rPr>
              <w:t>о</w:t>
            </w:r>
            <w:r>
              <w:rPr>
                <w:b/>
                <w:w w:val="99"/>
                <w:sz w:val="20"/>
              </w:rPr>
              <w:t>м</w:t>
            </w:r>
            <w:r>
              <w:rPr>
                <w:b/>
                <w:spacing w:val="1"/>
                <w:sz w:val="20"/>
              </w:rPr>
              <w:t xml:space="preserve"> </w:t>
            </w:r>
            <w:r>
              <w:rPr>
                <w:b/>
                <w:w w:val="99"/>
                <w:sz w:val="20"/>
              </w:rPr>
              <w:t>чис</w:t>
            </w:r>
            <w:r>
              <w:rPr>
                <w:b/>
                <w:spacing w:val="1"/>
                <w:w w:val="99"/>
                <w:sz w:val="20"/>
              </w:rPr>
              <w:t>л</w:t>
            </w:r>
            <w:r>
              <w:rPr>
                <w:b/>
                <w:w w:val="99"/>
                <w:sz w:val="20"/>
              </w:rPr>
              <w:t>е</w:t>
            </w:r>
          </w:p>
        </w:tc>
      </w:tr>
      <w:tr w:rsidR="00313DF5" w:rsidTr="00402D6F">
        <w:trPr>
          <w:trHeight w:val="232"/>
        </w:trPr>
        <w:tc>
          <w:tcPr>
            <w:tcW w:w="2459" w:type="dxa"/>
            <w:vMerge/>
            <w:tcBorders>
              <w:top w:val="nil"/>
            </w:tcBorders>
          </w:tcPr>
          <w:p w:rsidR="00313DF5" w:rsidRDefault="00313DF5">
            <w:pPr>
              <w:rPr>
                <w:sz w:val="2"/>
                <w:szCs w:val="2"/>
              </w:rPr>
            </w:pPr>
          </w:p>
        </w:tc>
        <w:tc>
          <w:tcPr>
            <w:tcW w:w="2924" w:type="dxa"/>
            <w:gridSpan w:val="2"/>
            <w:vMerge/>
            <w:tcBorders>
              <w:top w:val="nil"/>
            </w:tcBorders>
          </w:tcPr>
          <w:p w:rsidR="00313DF5" w:rsidRDefault="00313DF5">
            <w:pPr>
              <w:rPr>
                <w:sz w:val="2"/>
                <w:szCs w:val="2"/>
              </w:rPr>
            </w:pPr>
          </w:p>
        </w:tc>
        <w:tc>
          <w:tcPr>
            <w:tcW w:w="2604" w:type="dxa"/>
            <w:gridSpan w:val="2"/>
          </w:tcPr>
          <w:p w:rsidR="00313DF5" w:rsidRDefault="00801379">
            <w:pPr>
              <w:pStyle w:val="TableParagraph"/>
              <w:spacing w:line="210" w:lineRule="exact"/>
              <w:ind w:left="821" w:right="808"/>
              <w:jc w:val="center"/>
              <w:rPr>
                <w:b/>
                <w:sz w:val="20"/>
              </w:rPr>
            </w:pPr>
            <w:r>
              <w:rPr>
                <w:b/>
                <w:sz w:val="20"/>
              </w:rPr>
              <w:t>экспорт</w:t>
            </w:r>
          </w:p>
        </w:tc>
        <w:tc>
          <w:tcPr>
            <w:tcW w:w="2491" w:type="dxa"/>
            <w:gridSpan w:val="2"/>
          </w:tcPr>
          <w:p w:rsidR="00313DF5" w:rsidRDefault="00801379">
            <w:pPr>
              <w:pStyle w:val="TableParagraph"/>
              <w:spacing w:line="210" w:lineRule="exact"/>
              <w:ind w:left="790" w:right="774"/>
              <w:jc w:val="center"/>
              <w:rPr>
                <w:b/>
                <w:sz w:val="20"/>
              </w:rPr>
            </w:pPr>
            <w:r>
              <w:rPr>
                <w:b/>
                <w:sz w:val="20"/>
              </w:rPr>
              <w:t>импорт</w:t>
            </w:r>
          </w:p>
        </w:tc>
      </w:tr>
      <w:tr w:rsidR="00313DF5" w:rsidTr="00402D6F">
        <w:trPr>
          <w:trHeight w:val="465"/>
        </w:trPr>
        <w:tc>
          <w:tcPr>
            <w:tcW w:w="2459" w:type="dxa"/>
            <w:vMerge/>
            <w:tcBorders>
              <w:top w:val="nil"/>
            </w:tcBorders>
          </w:tcPr>
          <w:p w:rsidR="00313DF5" w:rsidRDefault="00313DF5">
            <w:pPr>
              <w:rPr>
                <w:sz w:val="2"/>
                <w:szCs w:val="2"/>
              </w:rPr>
            </w:pPr>
          </w:p>
        </w:tc>
        <w:tc>
          <w:tcPr>
            <w:tcW w:w="1474" w:type="dxa"/>
          </w:tcPr>
          <w:p w:rsidR="00313DF5" w:rsidRDefault="00801379">
            <w:pPr>
              <w:pStyle w:val="TableParagraph"/>
              <w:spacing w:line="230" w:lineRule="exact"/>
              <w:ind w:left="520" w:right="106" w:hanging="336"/>
              <w:rPr>
                <w:b/>
                <w:sz w:val="20"/>
              </w:rPr>
            </w:pPr>
            <w:r>
              <w:rPr>
                <w:b/>
                <w:sz w:val="20"/>
              </w:rPr>
              <w:t>млн.долл.С ША</w:t>
            </w:r>
          </w:p>
        </w:tc>
        <w:tc>
          <w:tcPr>
            <w:tcW w:w="1450" w:type="dxa"/>
          </w:tcPr>
          <w:p w:rsidR="00313DF5" w:rsidRDefault="00801379">
            <w:pPr>
              <w:pStyle w:val="TableParagraph"/>
              <w:spacing w:line="230" w:lineRule="exact"/>
              <w:ind w:left="436" w:right="333" w:firstLine="9"/>
              <w:rPr>
                <w:b/>
                <w:sz w:val="20"/>
              </w:rPr>
            </w:pPr>
            <w:r>
              <w:rPr>
                <w:b/>
                <w:sz w:val="20"/>
              </w:rPr>
              <w:t>в % к 2019</w:t>
            </w:r>
          </w:p>
        </w:tc>
        <w:tc>
          <w:tcPr>
            <w:tcW w:w="1226" w:type="dxa"/>
          </w:tcPr>
          <w:p w:rsidR="00313DF5" w:rsidRDefault="00801379">
            <w:pPr>
              <w:pStyle w:val="TableParagraph"/>
              <w:spacing w:line="230" w:lineRule="exact"/>
              <w:ind w:left="311" w:right="87" w:hanging="192"/>
              <w:rPr>
                <w:b/>
                <w:sz w:val="20"/>
              </w:rPr>
            </w:pPr>
            <w:r>
              <w:rPr>
                <w:b/>
                <w:sz w:val="20"/>
              </w:rPr>
              <w:t>млн.долл. США</w:t>
            </w:r>
          </w:p>
        </w:tc>
        <w:tc>
          <w:tcPr>
            <w:tcW w:w="1377" w:type="dxa"/>
          </w:tcPr>
          <w:p w:rsidR="00313DF5" w:rsidRDefault="00801379">
            <w:pPr>
              <w:pStyle w:val="TableParagraph"/>
              <w:spacing w:line="230" w:lineRule="exact"/>
              <w:ind w:left="350" w:right="352" w:firstLine="9"/>
              <w:rPr>
                <w:b/>
                <w:sz w:val="20"/>
              </w:rPr>
            </w:pPr>
            <w:r>
              <w:rPr>
                <w:b/>
                <w:sz w:val="20"/>
              </w:rPr>
              <w:t>в % к 2019</w:t>
            </w:r>
          </w:p>
        </w:tc>
        <w:tc>
          <w:tcPr>
            <w:tcW w:w="1248" w:type="dxa"/>
          </w:tcPr>
          <w:p w:rsidR="00313DF5" w:rsidRDefault="00801379">
            <w:pPr>
              <w:pStyle w:val="TableParagraph"/>
              <w:spacing w:line="230" w:lineRule="exact"/>
              <w:ind w:left="376" w:right="42" w:hanging="192"/>
              <w:rPr>
                <w:b/>
                <w:sz w:val="20"/>
              </w:rPr>
            </w:pPr>
            <w:r>
              <w:rPr>
                <w:b/>
                <w:sz w:val="20"/>
              </w:rPr>
              <w:t>млн.долл. США</w:t>
            </w:r>
          </w:p>
        </w:tc>
        <w:tc>
          <w:tcPr>
            <w:tcW w:w="1243" w:type="dxa"/>
          </w:tcPr>
          <w:p w:rsidR="00313DF5" w:rsidRDefault="00801379">
            <w:pPr>
              <w:pStyle w:val="TableParagraph"/>
              <w:spacing w:line="230" w:lineRule="exact"/>
              <w:ind w:left="286" w:right="292" w:firstLine="9"/>
              <w:rPr>
                <w:b/>
                <w:sz w:val="20"/>
              </w:rPr>
            </w:pPr>
            <w:r>
              <w:rPr>
                <w:b/>
                <w:sz w:val="20"/>
              </w:rPr>
              <w:t>в % к 2019</w:t>
            </w:r>
          </w:p>
        </w:tc>
      </w:tr>
      <w:tr w:rsidR="00313DF5" w:rsidTr="00402D6F">
        <w:trPr>
          <w:trHeight w:val="278"/>
        </w:trPr>
        <w:tc>
          <w:tcPr>
            <w:tcW w:w="2459" w:type="dxa"/>
          </w:tcPr>
          <w:p w:rsidR="00313DF5" w:rsidRDefault="00801379">
            <w:pPr>
              <w:pStyle w:val="TableParagraph"/>
              <w:spacing w:line="255" w:lineRule="exact"/>
              <w:ind w:left="110"/>
              <w:rPr>
                <w:b/>
                <w:sz w:val="24"/>
              </w:rPr>
            </w:pPr>
            <w:r>
              <w:rPr>
                <w:b/>
                <w:sz w:val="24"/>
              </w:rPr>
              <w:t>Всего</w:t>
            </w:r>
          </w:p>
        </w:tc>
        <w:tc>
          <w:tcPr>
            <w:tcW w:w="1474" w:type="dxa"/>
          </w:tcPr>
          <w:p w:rsidR="00313DF5" w:rsidRDefault="00801379">
            <w:pPr>
              <w:pStyle w:val="TableParagraph"/>
              <w:spacing w:line="255" w:lineRule="exact"/>
              <w:ind w:right="201"/>
              <w:jc w:val="right"/>
              <w:rPr>
                <w:b/>
                <w:sz w:val="24"/>
              </w:rPr>
            </w:pPr>
            <w:r>
              <w:rPr>
                <w:b/>
                <w:sz w:val="24"/>
              </w:rPr>
              <w:t>289,5</w:t>
            </w:r>
          </w:p>
        </w:tc>
        <w:tc>
          <w:tcPr>
            <w:tcW w:w="1450" w:type="dxa"/>
          </w:tcPr>
          <w:p w:rsidR="00313DF5" w:rsidRDefault="00801379">
            <w:pPr>
              <w:pStyle w:val="TableParagraph"/>
              <w:spacing w:line="255" w:lineRule="exact"/>
              <w:ind w:right="203"/>
              <w:jc w:val="right"/>
              <w:rPr>
                <w:b/>
                <w:sz w:val="24"/>
              </w:rPr>
            </w:pPr>
            <w:r>
              <w:rPr>
                <w:b/>
                <w:sz w:val="24"/>
              </w:rPr>
              <w:t>82,9</w:t>
            </w:r>
          </w:p>
        </w:tc>
        <w:tc>
          <w:tcPr>
            <w:tcW w:w="1226" w:type="dxa"/>
          </w:tcPr>
          <w:p w:rsidR="00313DF5" w:rsidRDefault="00801379">
            <w:pPr>
              <w:pStyle w:val="TableParagraph"/>
              <w:spacing w:line="255" w:lineRule="exact"/>
              <w:ind w:right="202"/>
              <w:jc w:val="right"/>
              <w:rPr>
                <w:b/>
                <w:sz w:val="24"/>
              </w:rPr>
            </w:pPr>
            <w:r>
              <w:rPr>
                <w:b/>
                <w:sz w:val="24"/>
              </w:rPr>
              <w:t>143,3</w:t>
            </w:r>
          </w:p>
        </w:tc>
        <w:tc>
          <w:tcPr>
            <w:tcW w:w="1377" w:type="dxa"/>
          </w:tcPr>
          <w:p w:rsidR="00313DF5" w:rsidRDefault="00801379">
            <w:pPr>
              <w:pStyle w:val="TableParagraph"/>
              <w:spacing w:line="255" w:lineRule="exact"/>
              <w:ind w:right="202"/>
              <w:jc w:val="right"/>
              <w:rPr>
                <w:b/>
                <w:sz w:val="24"/>
              </w:rPr>
            </w:pPr>
            <w:r>
              <w:rPr>
                <w:b/>
                <w:sz w:val="24"/>
              </w:rPr>
              <w:t>90,8</w:t>
            </w:r>
          </w:p>
        </w:tc>
        <w:tc>
          <w:tcPr>
            <w:tcW w:w="1248" w:type="dxa"/>
          </w:tcPr>
          <w:p w:rsidR="00313DF5" w:rsidRDefault="00801379">
            <w:pPr>
              <w:pStyle w:val="TableParagraph"/>
              <w:spacing w:line="255" w:lineRule="exact"/>
              <w:ind w:right="203"/>
              <w:jc w:val="right"/>
              <w:rPr>
                <w:b/>
                <w:sz w:val="24"/>
              </w:rPr>
            </w:pPr>
            <w:r>
              <w:rPr>
                <w:b/>
                <w:sz w:val="24"/>
              </w:rPr>
              <w:t>146,2</w:t>
            </w:r>
          </w:p>
        </w:tc>
        <w:tc>
          <w:tcPr>
            <w:tcW w:w="1243" w:type="dxa"/>
          </w:tcPr>
          <w:p w:rsidR="00313DF5" w:rsidRDefault="00801379">
            <w:pPr>
              <w:pStyle w:val="TableParagraph"/>
              <w:spacing w:line="255" w:lineRule="exact"/>
              <w:ind w:right="204"/>
              <w:jc w:val="right"/>
              <w:rPr>
                <w:b/>
                <w:sz w:val="24"/>
              </w:rPr>
            </w:pPr>
            <w:r>
              <w:rPr>
                <w:b/>
                <w:sz w:val="24"/>
              </w:rPr>
              <w:t>76,8</w:t>
            </w:r>
          </w:p>
        </w:tc>
      </w:tr>
      <w:tr w:rsidR="00313DF5" w:rsidTr="00402D6F">
        <w:trPr>
          <w:trHeight w:val="278"/>
        </w:trPr>
        <w:tc>
          <w:tcPr>
            <w:tcW w:w="2459" w:type="dxa"/>
          </w:tcPr>
          <w:p w:rsidR="00313DF5" w:rsidRDefault="00801379">
            <w:pPr>
              <w:pStyle w:val="TableParagraph"/>
              <w:spacing w:line="255" w:lineRule="exact"/>
              <w:ind w:left="230"/>
              <w:rPr>
                <w:sz w:val="24"/>
              </w:rPr>
            </w:pPr>
            <w:r>
              <w:rPr>
                <w:smallCaps/>
                <w:w w:val="88"/>
                <w:sz w:val="24"/>
              </w:rPr>
              <w:t>в</w:t>
            </w:r>
            <w:r>
              <w:rPr>
                <w:spacing w:val="-1"/>
                <w:sz w:val="24"/>
              </w:rPr>
              <w:t xml:space="preserve"> </w:t>
            </w:r>
            <w:r>
              <w:rPr>
                <w:sz w:val="24"/>
              </w:rPr>
              <w:t xml:space="preserve">том </w:t>
            </w:r>
            <w:r>
              <w:rPr>
                <w:spacing w:val="-2"/>
                <w:sz w:val="24"/>
              </w:rPr>
              <w:t>ч</w:t>
            </w:r>
            <w:r>
              <w:rPr>
                <w:sz w:val="24"/>
              </w:rPr>
              <w:t>и</w:t>
            </w:r>
            <w:r>
              <w:rPr>
                <w:spacing w:val="-1"/>
                <w:sz w:val="24"/>
              </w:rPr>
              <w:t>с</w:t>
            </w:r>
            <w:r>
              <w:rPr>
                <w:sz w:val="24"/>
              </w:rPr>
              <w:t>л</w:t>
            </w:r>
            <w:r>
              <w:rPr>
                <w:spacing w:val="-1"/>
                <w:sz w:val="24"/>
              </w:rPr>
              <w:t>е</w:t>
            </w:r>
            <w:r>
              <w:rPr>
                <w:sz w:val="24"/>
              </w:rPr>
              <w:t>:</w:t>
            </w:r>
          </w:p>
        </w:tc>
        <w:tc>
          <w:tcPr>
            <w:tcW w:w="1474" w:type="dxa"/>
          </w:tcPr>
          <w:p w:rsidR="00313DF5" w:rsidRDefault="00313DF5">
            <w:pPr>
              <w:pStyle w:val="TableParagraph"/>
              <w:rPr>
                <w:sz w:val="20"/>
              </w:rPr>
            </w:pPr>
          </w:p>
        </w:tc>
        <w:tc>
          <w:tcPr>
            <w:tcW w:w="1450" w:type="dxa"/>
          </w:tcPr>
          <w:p w:rsidR="00313DF5" w:rsidRDefault="00313DF5">
            <w:pPr>
              <w:pStyle w:val="TableParagraph"/>
              <w:rPr>
                <w:sz w:val="20"/>
              </w:rPr>
            </w:pPr>
          </w:p>
        </w:tc>
        <w:tc>
          <w:tcPr>
            <w:tcW w:w="1226" w:type="dxa"/>
          </w:tcPr>
          <w:p w:rsidR="00313DF5" w:rsidRDefault="00313DF5">
            <w:pPr>
              <w:pStyle w:val="TableParagraph"/>
              <w:rPr>
                <w:sz w:val="20"/>
              </w:rPr>
            </w:pPr>
          </w:p>
        </w:tc>
        <w:tc>
          <w:tcPr>
            <w:tcW w:w="1377" w:type="dxa"/>
          </w:tcPr>
          <w:p w:rsidR="00313DF5" w:rsidRDefault="00313DF5">
            <w:pPr>
              <w:pStyle w:val="TableParagraph"/>
              <w:rPr>
                <w:sz w:val="20"/>
              </w:rPr>
            </w:pPr>
          </w:p>
        </w:tc>
        <w:tc>
          <w:tcPr>
            <w:tcW w:w="1248" w:type="dxa"/>
          </w:tcPr>
          <w:p w:rsidR="00313DF5" w:rsidRDefault="00313DF5">
            <w:pPr>
              <w:pStyle w:val="TableParagraph"/>
              <w:rPr>
                <w:sz w:val="20"/>
              </w:rPr>
            </w:pPr>
          </w:p>
        </w:tc>
        <w:tc>
          <w:tcPr>
            <w:tcW w:w="1243" w:type="dxa"/>
          </w:tcPr>
          <w:p w:rsidR="00313DF5" w:rsidRDefault="00313DF5">
            <w:pPr>
              <w:pStyle w:val="TableParagraph"/>
              <w:rPr>
                <w:sz w:val="20"/>
              </w:rPr>
            </w:pPr>
          </w:p>
        </w:tc>
      </w:tr>
      <w:tr w:rsidR="00313DF5" w:rsidTr="00402D6F">
        <w:trPr>
          <w:trHeight w:val="280"/>
        </w:trPr>
        <w:tc>
          <w:tcPr>
            <w:tcW w:w="2459" w:type="dxa"/>
          </w:tcPr>
          <w:p w:rsidR="00313DF5" w:rsidRDefault="00801379">
            <w:pPr>
              <w:pStyle w:val="TableParagraph"/>
              <w:spacing w:line="258" w:lineRule="exact"/>
              <w:ind w:left="222"/>
              <w:rPr>
                <w:sz w:val="24"/>
              </w:rPr>
            </w:pPr>
            <w:r>
              <w:rPr>
                <w:sz w:val="24"/>
              </w:rPr>
              <w:t>дальнее зарубежье</w:t>
            </w:r>
          </w:p>
        </w:tc>
        <w:tc>
          <w:tcPr>
            <w:tcW w:w="1474" w:type="dxa"/>
          </w:tcPr>
          <w:p w:rsidR="00313DF5" w:rsidRDefault="00801379">
            <w:pPr>
              <w:pStyle w:val="TableParagraph"/>
              <w:spacing w:line="258" w:lineRule="exact"/>
              <w:ind w:right="201"/>
              <w:jc w:val="right"/>
              <w:rPr>
                <w:sz w:val="24"/>
              </w:rPr>
            </w:pPr>
            <w:r>
              <w:rPr>
                <w:sz w:val="24"/>
              </w:rPr>
              <w:t>185,1</w:t>
            </w:r>
          </w:p>
        </w:tc>
        <w:tc>
          <w:tcPr>
            <w:tcW w:w="1450" w:type="dxa"/>
          </w:tcPr>
          <w:p w:rsidR="00313DF5" w:rsidRDefault="00801379">
            <w:pPr>
              <w:pStyle w:val="TableParagraph"/>
              <w:spacing w:line="258" w:lineRule="exact"/>
              <w:ind w:right="203"/>
              <w:jc w:val="right"/>
              <w:rPr>
                <w:sz w:val="24"/>
              </w:rPr>
            </w:pPr>
            <w:r>
              <w:rPr>
                <w:sz w:val="24"/>
              </w:rPr>
              <w:t>112,2</w:t>
            </w:r>
          </w:p>
        </w:tc>
        <w:tc>
          <w:tcPr>
            <w:tcW w:w="1226" w:type="dxa"/>
          </w:tcPr>
          <w:p w:rsidR="00313DF5" w:rsidRDefault="00801379">
            <w:pPr>
              <w:pStyle w:val="TableParagraph"/>
              <w:spacing w:line="258" w:lineRule="exact"/>
              <w:ind w:right="202"/>
              <w:jc w:val="right"/>
              <w:rPr>
                <w:sz w:val="24"/>
              </w:rPr>
            </w:pPr>
            <w:r>
              <w:rPr>
                <w:sz w:val="24"/>
              </w:rPr>
              <w:t>73,7</w:t>
            </w:r>
          </w:p>
        </w:tc>
        <w:tc>
          <w:tcPr>
            <w:tcW w:w="1377" w:type="dxa"/>
          </w:tcPr>
          <w:p w:rsidR="00313DF5" w:rsidRDefault="00801379">
            <w:pPr>
              <w:pStyle w:val="TableParagraph"/>
              <w:spacing w:line="258" w:lineRule="exact"/>
              <w:ind w:right="202"/>
              <w:jc w:val="right"/>
              <w:rPr>
                <w:sz w:val="24"/>
              </w:rPr>
            </w:pPr>
            <w:r>
              <w:rPr>
                <w:sz w:val="24"/>
              </w:rPr>
              <w:t>102,8</w:t>
            </w:r>
          </w:p>
        </w:tc>
        <w:tc>
          <w:tcPr>
            <w:tcW w:w="1248" w:type="dxa"/>
          </w:tcPr>
          <w:p w:rsidR="00313DF5" w:rsidRDefault="00801379">
            <w:pPr>
              <w:pStyle w:val="TableParagraph"/>
              <w:spacing w:line="258" w:lineRule="exact"/>
              <w:ind w:right="203"/>
              <w:jc w:val="right"/>
              <w:rPr>
                <w:sz w:val="24"/>
              </w:rPr>
            </w:pPr>
            <w:r>
              <w:rPr>
                <w:sz w:val="24"/>
              </w:rPr>
              <w:t>111,4</w:t>
            </w:r>
          </w:p>
        </w:tc>
        <w:tc>
          <w:tcPr>
            <w:tcW w:w="1243" w:type="dxa"/>
          </w:tcPr>
          <w:p w:rsidR="00313DF5" w:rsidRDefault="00801379">
            <w:pPr>
              <w:pStyle w:val="TableParagraph"/>
              <w:spacing w:line="258" w:lineRule="exact"/>
              <w:ind w:right="204"/>
              <w:jc w:val="right"/>
              <w:rPr>
                <w:sz w:val="24"/>
              </w:rPr>
            </w:pPr>
            <w:r>
              <w:rPr>
                <w:sz w:val="24"/>
              </w:rPr>
              <w:t>119,5</w:t>
            </w:r>
          </w:p>
        </w:tc>
      </w:tr>
      <w:tr w:rsidR="00313DF5" w:rsidTr="00402D6F">
        <w:trPr>
          <w:trHeight w:val="278"/>
        </w:trPr>
        <w:tc>
          <w:tcPr>
            <w:tcW w:w="2459" w:type="dxa"/>
          </w:tcPr>
          <w:p w:rsidR="00313DF5" w:rsidRDefault="00801379">
            <w:pPr>
              <w:pStyle w:val="TableParagraph"/>
              <w:spacing w:line="255" w:lineRule="exact"/>
              <w:ind w:left="222"/>
              <w:rPr>
                <w:sz w:val="24"/>
              </w:rPr>
            </w:pPr>
            <w:r>
              <w:rPr>
                <w:sz w:val="24"/>
              </w:rPr>
              <w:t>страны СНГ</w:t>
            </w:r>
          </w:p>
        </w:tc>
        <w:tc>
          <w:tcPr>
            <w:tcW w:w="1474" w:type="dxa"/>
          </w:tcPr>
          <w:p w:rsidR="00313DF5" w:rsidRDefault="00801379">
            <w:pPr>
              <w:pStyle w:val="TableParagraph"/>
              <w:spacing w:line="255" w:lineRule="exact"/>
              <w:ind w:right="201"/>
              <w:jc w:val="right"/>
              <w:rPr>
                <w:sz w:val="24"/>
              </w:rPr>
            </w:pPr>
            <w:r>
              <w:rPr>
                <w:sz w:val="24"/>
              </w:rPr>
              <w:t>104,4</w:t>
            </w:r>
          </w:p>
        </w:tc>
        <w:tc>
          <w:tcPr>
            <w:tcW w:w="1450" w:type="dxa"/>
          </w:tcPr>
          <w:p w:rsidR="00313DF5" w:rsidRDefault="00801379">
            <w:pPr>
              <w:pStyle w:val="TableParagraph"/>
              <w:spacing w:line="255" w:lineRule="exact"/>
              <w:ind w:right="203"/>
              <w:jc w:val="right"/>
              <w:rPr>
                <w:sz w:val="24"/>
              </w:rPr>
            </w:pPr>
            <w:r>
              <w:rPr>
                <w:sz w:val="24"/>
              </w:rPr>
              <w:t>56,6</w:t>
            </w:r>
          </w:p>
        </w:tc>
        <w:tc>
          <w:tcPr>
            <w:tcW w:w="1226" w:type="dxa"/>
          </w:tcPr>
          <w:p w:rsidR="00313DF5" w:rsidRDefault="00801379">
            <w:pPr>
              <w:pStyle w:val="TableParagraph"/>
              <w:spacing w:line="255" w:lineRule="exact"/>
              <w:ind w:right="202"/>
              <w:jc w:val="right"/>
              <w:rPr>
                <w:sz w:val="24"/>
              </w:rPr>
            </w:pPr>
            <w:r>
              <w:rPr>
                <w:sz w:val="24"/>
              </w:rPr>
              <w:t>69,6</w:t>
            </w:r>
          </w:p>
        </w:tc>
        <w:tc>
          <w:tcPr>
            <w:tcW w:w="1377" w:type="dxa"/>
          </w:tcPr>
          <w:p w:rsidR="00313DF5" w:rsidRDefault="00801379">
            <w:pPr>
              <w:pStyle w:val="TableParagraph"/>
              <w:spacing w:line="255" w:lineRule="exact"/>
              <w:ind w:right="202"/>
              <w:jc w:val="right"/>
              <w:rPr>
                <w:sz w:val="24"/>
              </w:rPr>
            </w:pPr>
            <w:r>
              <w:rPr>
                <w:sz w:val="24"/>
              </w:rPr>
              <w:t>80,8</w:t>
            </w:r>
          </w:p>
        </w:tc>
        <w:tc>
          <w:tcPr>
            <w:tcW w:w="1248" w:type="dxa"/>
          </w:tcPr>
          <w:p w:rsidR="00313DF5" w:rsidRDefault="00801379">
            <w:pPr>
              <w:pStyle w:val="TableParagraph"/>
              <w:spacing w:line="255" w:lineRule="exact"/>
              <w:ind w:right="203"/>
              <w:jc w:val="right"/>
              <w:rPr>
                <w:sz w:val="24"/>
              </w:rPr>
            </w:pPr>
            <w:r>
              <w:rPr>
                <w:sz w:val="24"/>
              </w:rPr>
              <w:t>34,8</w:t>
            </w:r>
          </w:p>
        </w:tc>
        <w:tc>
          <w:tcPr>
            <w:tcW w:w="1243" w:type="dxa"/>
          </w:tcPr>
          <w:p w:rsidR="00313DF5" w:rsidRDefault="00801379">
            <w:pPr>
              <w:pStyle w:val="TableParagraph"/>
              <w:spacing w:line="255" w:lineRule="exact"/>
              <w:ind w:right="204"/>
              <w:jc w:val="right"/>
              <w:rPr>
                <w:sz w:val="24"/>
              </w:rPr>
            </w:pPr>
            <w:r>
              <w:rPr>
                <w:sz w:val="24"/>
              </w:rPr>
              <w:t>35,4</w:t>
            </w:r>
          </w:p>
        </w:tc>
      </w:tr>
    </w:tbl>
    <w:p w:rsidR="00313DF5" w:rsidRDefault="00313DF5">
      <w:pPr>
        <w:pStyle w:val="a3"/>
        <w:spacing w:before="4"/>
        <w:jc w:val="left"/>
        <w:rPr>
          <w:sz w:val="27"/>
        </w:rPr>
      </w:pPr>
    </w:p>
    <w:p w:rsidR="00313DF5" w:rsidRDefault="00801379" w:rsidP="00402D6F">
      <w:pPr>
        <w:pStyle w:val="a3"/>
        <w:ind w:left="119" w:right="398" w:firstLine="708"/>
      </w:pPr>
      <w:r>
        <w:t>Многие томские компании-экспортеры ощутили на себе кризисные явления в международной торговле, вызванные распространением новой коронавирусной инфекции и введением ограничительных мер в России и за рубежом. В условиях ухудшения конъюнктуры мировых рынков и снижения внешнего и внутреннего спроса в текущем году ожидается снижение, как экспорта, так и</w:t>
      </w:r>
      <w:r>
        <w:rPr>
          <w:spacing w:val="-5"/>
        </w:rPr>
        <w:t xml:space="preserve"> </w:t>
      </w:r>
      <w:r>
        <w:t>импорта.</w:t>
      </w:r>
    </w:p>
    <w:p w:rsidR="00313DF5" w:rsidRDefault="00801379" w:rsidP="00402D6F">
      <w:pPr>
        <w:pStyle w:val="a3"/>
        <w:ind w:left="119" w:right="398" w:firstLine="708"/>
      </w:pPr>
      <w:r>
        <w:rPr>
          <w:b/>
          <w:color w:val="006600"/>
        </w:rPr>
        <w:t xml:space="preserve">Объем экспорта </w:t>
      </w:r>
      <w:r>
        <w:t>в первом полугодии текущего года составил 143,3 млн. долл. США (90,8% по сравнению с аналогичным периодом прошлого года).</w:t>
      </w:r>
    </w:p>
    <w:p w:rsidR="00313DF5" w:rsidRDefault="00801379" w:rsidP="00402D6F">
      <w:pPr>
        <w:pStyle w:val="a3"/>
        <w:spacing w:line="242" w:lineRule="auto"/>
        <w:ind w:left="119" w:right="398" w:firstLine="708"/>
      </w:pPr>
      <w:r>
        <w:t>Доля экспорта во внешнеторговом обороте составила 49,5% (за аналогичный период 2019 года – 45,2%).</w:t>
      </w:r>
    </w:p>
    <w:p w:rsidR="00313DF5" w:rsidRDefault="00801379" w:rsidP="00402D6F">
      <w:pPr>
        <w:pStyle w:val="a3"/>
        <w:spacing w:line="317" w:lineRule="exact"/>
        <w:ind w:left="827" w:right="398"/>
      </w:pPr>
      <w:r>
        <w:t>В товарной структуре экспорта преобладали следующие группы товаров:</w:t>
      </w:r>
    </w:p>
    <w:p w:rsidR="00313DF5" w:rsidRDefault="00801379" w:rsidP="00402D6F">
      <w:pPr>
        <w:pStyle w:val="a4"/>
        <w:numPr>
          <w:ilvl w:val="0"/>
          <w:numId w:val="10"/>
        </w:numPr>
        <w:tabs>
          <w:tab w:val="left" w:pos="1109"/>
        </w:tabs>
        <w:ind w:right="398" w:firstLine="708"/>
        <w:rPr>
          <w:sz w:val="28"/>
        </w:rPr>
      </w:pPr>
      <w:r>
        <w:rPr>
          <w:sz w:val="28"/>
        </w:rPr>
        <w:t>древесина и изделия из нее – 45,8% (в основном это лесоматериалы обработанные). Вывоз составил 69,5 млн. долл. США, что на 24,6% меньше аналогичного периода 2019 года – 92,2 млн. долл.</w:t>
      </w:r>
      <w:r>
        <w:rPr>
          <w:spacing w:val="-8"/>
          <w:sz w:val="28"/>
        </w:rPr>
        <w:t xml:space="preserve"> </w:t>
      </w:r>
      <w:r>
        <w:rPr>
          <w:sz w:val="28"/>
        </w:rPr>
        <w:t>США;</w:t>
      </w:r>
    </w:p>
    <w:p w:rsidR="00313DF5" w:rsidRDefault="00801379" w:rsidP="00402D6F">
      <w:pPr>
        <w:pStyle w:val="a4"/>
        <w:numPr>
          <w:ilvl w:val="0"/>
          <w:numId w:val="10"/>
        </w:numPr>
        <w:tabs>
          <w:tab w:val="left" w:pos="1116"/>
        </w:tabs>
        <w:ind w:right="398" w:firstLine="708"/>
        <w:rPr>
          <w:sz w:val="28"/>
        </w:rPr>
      </w:pPr>
      <w:r>
        <w:rPr>
          <w:sz w:val="28"/>
        </w:rPr>
        <w:t>минеральные продукты – 16,4% или 23,5 млн. долл. США (нефть и нефтепродукты), что на 7,4% меньше объемов экспорта за январь-июнь 2019  года – 25,4 млн. долл.</w:t>
      </w:r>
      <w:r>
        <w:rPr>
          <w:spacing w:val="-4"/>
          <w:sz w:val="28"/>
        </w:rPr>
        <w:t xml:space="preserve"> </w:t>
      </w:r>
      <w:r>
        <w:rPr>
          <w:sz w:val="28"/>
        </w:rPr>
        <w:t>США;</w:t>
      </w:r>
    </w:p>
    <w:p w:rsidR="00313DF5" w:rsidRDefault="00801379" w:rsidP="00402D6F">
      <w:pPr>
        <w:pStyle w:val="a4"/>
        <w:numPr>
          <w:ilvl w:val="0"/>
          <w:numId w:val="10"/>
        </w:numPr>
        <w:tabs>
          <w:tab w:val="left" w:pos="1193"/>
        </w:tabs>
        <w:ind w:right="398" w:firstLine="708"/>
        <w:rPr>
          <w:sz w:val="28"/>
        </w:rPr>
      </w:pPr>
      <w:r>
        <w:rPr>
          <w:sz w:val="28"/>
        </w:rPr>
        <w:t>продукция машиностроения – 14,1% или 20,2 млн. долл. США (кабельные изделия и провода, машины и оборудование), что на 25,1% больше аналогичного периода 2019 года – 16,1 млн. долл.</w:t>
      </w:r>
      <w:r>
        <w:rPr>
          <w:spacing w:val="-8"/>
          <w:sz w:val="28"/>
        </w:rPr>
        <w:t xml:space="preserve"> </w:t>
      </w:r>
      <w:r>
        <w:rPr>
          <w:sz w:val="28"/>
        </w:rPr>
        <w:t>США;</w:t>
      </w:r>
    </w:p>
    <w:p w:rsidR="00313DF5" w:rsidRDefault="00801379" w:rsidP="00402D6F">
      <w:pPr>
        <w:pStyle w:val="a4"/>
        <w:numPr>
          <w:ilvl w:val="0"/>
          <w:numId w:val="10"/>
        </w:numPr>
        <w:tabs>
          <w:tab w:val="left" w:pos="1083"/>
        </w:tabs>
        <w:ind w:right="398" w:firstLine="708"/>
        <w:rPr>
          <w:sz w:val="28"/>
        </w:rPr>
      </w:pPr>
      <w:r>
        <w:rPr>
          <w:sz w:val="28"/>
        </w:rPr>
        <w:t>продовольственные товары и сырье – 13,8% или 19,8 млн. долл. США (злаковые, пиво, мука, бобовые, воды минеральные и газированные, кондитерские изделия), что в 1,9 раза больше уровня 2019 года – 10,4 млн. долл. США;</w:t>
      </w:r>
    </w:p>
    <w:p w:rsidR="00313DF5" w:rsidRDefault="00313DF5">
      <w:pPr>
        <w:jc w:val="both"/>
        <w:rPr>
          <w:sz w:val="28"/>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402D6F">
      <w:pPr>
        <w:pStyle w:val="a3"/>
        <w:tabs>
          <w:tab w:val="left" w:pos="10632"/>
        </w:tabs>
        <w:spacing w:before="89"/>
        <w:ind w:left="142" w:right="355" w:firstLine="707"/>
      </w:pPr>
      <w:r>
        <w:t>– продукция химического производства – 4,2% или 6,1 млн. долл. США (полиэтилен, полипропилен), что на 29% меньше уровня 2019 года – 8,6 млн. долл. США.</w:t>
      </w:r>
    </w:p>
    <w:p w:rsidR="00313DF5" w:rsidRDefault="00801379" w:rsidP="00402D6F">
      <w:pPr>
        <w:pStyle w:val="a3"/>
        <w:tabs>
          <w:tab w:val="left" w:pos="10632"/>
        </w:tabs>
        <w:ind w:left="142" w:right="361" w:firstLine="707"/>
      </w:pPr>
      <w:r>
        <w:t>Экспортные поставки осуществлялись в 55 стран мира (из них 10 стран СНГ). Страны с наибольшим объемом экспортных поставок: Китай (36,5%), Узбекистан (21,2%), Казахстан (16,1%) от общего объема экспорта.</w:t>
      </w:r>
    </w:p>
    <w:p w:rsidR="00313DF5" w:rsidRDefault="00801379" w:rsidP="00402D6F">
      <w:pPr>
        <w:pStyle w:val="a3"/>
        <w:tabs>
          <w:tab w:val="left" w:pos="10632"/>
        </w:tabs>
        <w:spacing w:before="1"/>
        <w:ind w:left="142" w:right="361" w:firstLine="707"/>
      </w:pPr>
      <w:r>
        <w:t>По итогам 2020 года прогноз стоимостного объема экспорта составляет 281,7 млн. долл. США (или 89,2% к уровню 2019 года) и увеличится к 2023 году до 318,1 млн. долл. США в базовом прогнозе.</w:t>
      </w:r>
    </w:p>
    <w:p w:rsidR="00313DF5" w:rsidRDefault="00801379" w:rsidP="00402D6F">
      <w:pPr>
        <w:pStyle w:val="a3"/>
        <w:tabs>
          <w:tab w:val="left" w:pos="10632"/>
        </w:tabs>
        <w:ind w:left="142" w:right="358" w:firstLine="707"/>
      </w:pPr>
      <w:r>
        <w:t>Рост экспорта в 2023 году по базовому сценарию составит 114,3% к 2019 году, по консервативному – 108,7%, по целевому – 120% (Рис. 29).</w:t>
      </w:r>
    </w:p>
    <w:p w:rsidR="00313DF5" w:rsidRDefault="00801379" w:rsidP="00402D6F">
      <w:pPr>
        <w:pStyle w:val="a3"/>
        <w:tabs>
          <w:tab w:val="left" w:pos="10632"/>
        </w:tabs>
        <w:ind w:left="142" w:right="356" w:firstLine="777"/>
      </w:pPr>
      <w:r>
        <w:t>Недостижение в 2023 году показателя «Объем экспорта» – 575 млн. долл. США, закрепленного в Стратегии развития, связано с тем, что объем экспорта продукции химической промышленности сократился с 2013 года почти в 30 раз в связи с выполнением контрактов и снижением объемов производства на</w:t>
      </w:r>
      <w:r>
        <w:rPr>
          <w:spacing w:val="66"/>
        </w:rPr>
        <w:t xml:space="preserve"> </w:t>
      </w:r>
      <w:r>
        <w:t>АО</w:t>
      </w:r>
    </w:p>
    <w:p w:rsidR="00313DF5" w:rsidRDefault="00801379" w:rsidP="00402D6F">
      <w:pPr>
        <w:pStyle w:val="a3"/>
        <w:tabs>
          <w:tab w:val="left" w:pos="10632"/>
        </w:tabs>
        <w:spacing w:line="322" w:lineRule="exact"/>
        <w:ind w:left="142"/>
        <w:jc w:val="left"/>
      </w:pPr>
      <w:r>
        <w:t>«СХК».</w:t>
      </w:r>
    </w:p>
    <w:p w:rsidR="00313DF5" w:rsidRDefault="00801379" w:rsidP="00402D6F">
      <w:pPr>
        <w:pStyle w:val="a3"/>
        <w:tabs>
          <w:tab w:val="left" w:pos="10632"/>
        </w:tabs>
        <w:ind w:left="142" w:right="359" w:firstLine="707"/>
      </w:pPr>
      <w:r>
        <w:t>В среднесрочном периоде в развитии внешнеэкономической деятельности Томской области сохранится тенденция роста доли продукции АПК в товарной структуре экспорта и увеличение её объемов в стоимостном выражении. Агропромышленный комплекс региона обладает достаточной степенью устойчивости и имеет потенциал к наращиванию производственных мощностей. Прохождение томскими компаниями необходимой международной сертификации и получение разрешений на экспорт продуктов питания, выход на новые рынки сбыта, все эти факторы обеспечат региону стабильное повышение величины экспорта продовольственных</w:t>
      </w:r>
      <w:r>
        <w:rPr>
          <w:spacing w:val="-7"/>
        </w:rPr>
        <w:t xml:space="preserve"> </w:t>
      </w:r>
      <w:r>
        <w:t>товаров.</w:t>
      </w:r>
    </w:p>
    <w:p w:rsidR="00313DF5" w:rsidRDefault="00801379" w:rsidP="00402D6F">
      <w:pPr>
        <w:pStyle w:val="a3"/>
        <w:tabs>
          <w:tab w:val="left" w:pos="10632"/>
        </w:tabs>
        <w:spacing w:before="1"/>
        <w:ind w:left="142" w:right="350" w:firstLine="707"/>
      </w:pPr>
      <w:r>
        <w:t xml:space="preserve">Кроме того, прогнозируется увеличение объемов экспорта древесины и изделий из неё, машиностроительной продукции, основными компаниями- экспортерами: ООО «Томлесдрев», ООО «Сибирьлес», АО «Рускитинвест»,  ООО    «Монолит-Строй»,    АО    «НПФ    «Микран»,    АО    «Сибкабель»,   </w:t>
      </w:r>
      <w:r>
        <w:rPr>
          <w:spacing w:val="33"/>
        </w:rPr>
        <w:t xml:space="preserve"> </w:t>
      </w:r>
      <w:r>
        <w:t>АО</w:t>
      </w:r>
    </w:p>
    <w:p w:rsidR="00313DF5" w:rsidRDefault="00801379" w:rsidP="00402D6F">
      <w:pPr>
        <w:pStyle w:val="a3"/>
        <w:tabs>
          <w:tab w:val="left" w:pos="10632"/>
        </w:tabs>
        <w:spacing w:line="320" w:lineRule="exact"/>
        <w:ind w:left="142"/>
        <w:jc w:val="left"/>
      </w:pPr>
      <w:r>
        <w:t xml:space="preserve">«Манотомь», ООО «Компания  Эскимос», АО </w:t>
      </w:r>
      <w:r>
        <w:rPr>
          <w:spacing w:val="42"/>
        </w:rPr>
        <w:t xml:space="preserve"> </w:t>
      </w:r>
      <w:r>
        <w:t xml:space="preserve">«АК  Томские  Мельницы»,  </w:t>
      </w:r>
      <w:r>
        <w:rPr>
          <w:spacing w:val="-2"/>
        </w:rPr>
        <w:t>ООО</w:t>
      </w:r>
    </w:p>
    <w:p w:rsidR="00313DF5" w:rsidRDefault="00313DF5">
      <w:pPr>
        <w:pStyle w:val="a3"/>
        <w:spacing w:before="5"/>
        <w:jc w:val="left"/>
        <w:rPr>
          <w:sz w:val="22"/>
        </w:rPr>
      </w:pPr>
    </w:p>
    <w:p w:rsidR="00313DF5" w:rsidRDefault="00801379">
      <w:pPr>
        <w:spacing w:before="92"/>
        <w:ind w:left="3534"/>
        <w:rPr>
          <w:b/>
        </w:rPr>
      </w:pPr>
      <w:r>
        <w:rPr>
          <w:b/>
          <w:color w:val="006600"/>
        </w:rPr>
        <w:t>Рис.29 Структура экспорта Томской области, %</w:t>
      </w:r>
    </w:p>
    <w:p w:rsidR="00313DF5" w:rsidRDefault="00313DF5">
      <w:pPr>
        <w:pStyle w:val="a3"/>
        <w:spacing w:before="2"/>
        <w:jc w:val="left"/>
        <w:rPr>
          <w:b/>
          <w:sz w:val="16"/>
        </w:rPr>
      </w:pPr>
    </w:p>
    <w:p w:rsidR="00313DF5" w:rsidRDefault="00313DF5">
      <w:pPr>
        <w:rPr>
          <w:sz w:val="16"/>
        </w:rPr>
        <w:sectPr w:rsidR="00313DF5">
          <w:pgSz w:w="11910" w:h="16840"/>
          <w:pgMar w:top="860" w:right="320" w:bottom="280" w:left="560" w:header="578" w:footer="0" w:gutter="0"/>
          <w:cols w:space="720"/>
        </w:sect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spacing w:before="11"/>
        <w:jc w:val="left"/>
        <w:rPr>
          <w:b/>
          <w:sz w:val="22"/>
        </w:rPr>
      </w:pPr>
    </w:p>
    <w:p w:rsidR="00313DF5" w:rsidRDefault="00801379">
      <w:pPr>
        <w:tabs>
          <w:tab w:val="left" w:pos="3412"/>
          <w:tab w:val="right" w:pos="5695"/>
        </w:tabs>
        <w:ind w:left="2089"/>
        <w:rPr>
          <w:sz w:val="20"/>
        </w:rPr>
      </w:pPr>
      <w:r>
        <w:rPr>
          <w:position w:val="1"/>
          <w:sz w:val="20"/>
        </w:rPr>
        <w:t>2013</w:t>
      </w:r>
      <w:r>
        <w:rPr>
          <w:position w:val="1"/>
          <w:sz w:val="20"/>
        </w:rPr>
        <w:tab/>
      </w:r>
      <w:r>
        <w:rPr>
          <w:sz w:val="20"/>
        </w:rPr>
        <w:t>6</w:t>
      </w:r>
      <w:r>
        <w:rPr>
          <w:spacing w:val="-2"/>
          <w:sz w:val="20"/>
        </w:rPr>
        <w:t xml:space="preserve"> </w:t>
      </w:r>
      <w:r>
        <w:rPr>
          <w:sz w:val="20"/>
        </w:rPr>
        <w:t>мес. 2020</w:t>
      </w:r>
      <w:r>
        <w:rPr>
          <w:sz w:val="20"/>
        </w:rPr>
        <w:tab/>
      </w:r>
      <w:r>
        <w:rPr>
          <w:position w:val="1"/>
          <w:sz w:val="20"/>
        </w:rPr>
        <w:t>2023</w:t>
      </w:r>
    </w:p>
    <w:p w:rsidR="00313DF5" w:rsidRDefault="00801379">
      <w:pPr>
        <w:spacing w:before="92"/>
        <w:ind w:left="1619"/>
      </w:pPr>
      <w:r>
        <w:br w:type="column"/>
      </w:r>
      <w:r>
        <w:lastRenderedPageBreak/>
        <w:t>Другие товары</w:t>
      </w:r>
    </w:p>
    <w:p w:rsidR="00313DF5" w:rsidRDefault="00313DF5">
      <w:pPr>
        <w:pStyle w:val="a3"/>
        <w:spacing w:before="7"/>
        <w:jc w:val="left"/>
        <w:rPr>
          <w:sz w:val="26"/>
        </w:rPr>
      </w:pPr>
    </w:p>
    <w:p w:rsidR="00313DF5" w:rsidRDefault="00C14774">
      <w:pPr>
        <w:ind w:left="1619"/>
      </w:pPr>
      <w:r>
        <w:pict>
          <v:group id="_x0000_s1332" style="position:absolute;left:0;text-align:left;margin-left:102.05pt;margin-top:-20.5pt;width:269.05pt;height:163pt;z-index:15952384;mso-position-horizontal-relative:page" coordorigin="2041,-410" coordsize="5381,3260">
            <v:shape id="_x0000_s1345" type="#_x0000_t75" style="position:absolute;left:2041;top:-411;width:5381;height:3221">
              <v:imagedata r:id="rId61" o:title=""/>
            </v:shape>
            <v:shape id="_x0000_s1344" style="position:absolute;left:2048;top:2790;width:4808;height:60" coordorigin="2048,2790" coordsize="4808,60" o:spt="100" adj="0,,0" path="m2048,2790r,59m3649,2790r,59m5252,2790r,59m6856,2790r,59e" filled="f" strokecolor="#858585">
              <v:stroke joinstyle="round"/>
              <v:formulas/>
              <v:path arrowok="t" o:connecttype="segments"/>
            </v:shape>
            <v:shape id="_x0000_s1343" type="#_x0000_t202" style="position:absolute;left:2838;top:-203;width:371;height:534" filled="f" stroked="f">
              <v:textbox style="mso-next-textbox:#_x0000_s1343" inset="0,0,0,0">
                <w:txbxContent>
                  <w:p w:rsidR="002025CD" w:rsidRDefault="002025CD">
                    <w:pPr>
                      <w:spacing w:line="221" w:lineRule="exact"/>
                      <w:ind w:left="50"/>
                      <w:rPr>
                        <w:b/>
                        <w:sz w:val="20"/>
                      </w:rPr>
                    </w:pPr>
                    <w:r>
                      <w:rPr>
                        <w:b/>
                        <w:sz w:val="20"/>
                      </w:rPr>
                      <w:t>5,8</w:t>
                    </w:r>
                  </w:p>
                  <w:p w:rsidR="002025CD" w:rsidRDefault="002025CD">
                    <w:pPr>
                      <w:spacing w:before="83"/>
                      <w:rPr>
                        <w:b/>
                        <w:sz w:val="20"/>
                      </w:rPr>
                    </w:pPr>
                    <w:r>
                      <w:rPr>
                        <w:b/>
                        <w:sz w:val="20"/>
                      </w:rPr>
                      <w:t>15,7</w:t>
                    </w:r>
                  </w:p>
                </w:txbxContent>
              </v:textbox>
            </v:shape>
            <v:shape id="_x0000_s1342" type="#_x0000_t202" style="position:absolute;left:2888;top:-318;width:271;height:221" filled="f" stroked="f">
              <v:textbox style="mso-next-textbox:#_x0000_s1342" inset="0,0,0,0">
                <w:txbxContent>
                  <w:p w:rsidR="002025CD" w:rsidRDefault="002025CD">
                    <w:pPr>
                      <w:spacing w:line="221" w:lineRule="exact"/>
                      <w:rPr>
                        <w:b/>
                        <w:sz w:val="20"/>
                      </w:rPr>
                    </w:pPr>
                    <w:r>
                      <w:rPr>
                        <w:b/>
                        <w:sz w:val="20"/>
                      </w:rPr>
                      <w:t>2,1</w:t>
                    </w:r>
                  </w:p>
                </w:txbxContent>
              </v:textbox>
            </v:shape>
            <v:shape id="_x0000_s1341" type="#_x0000_t202" style="position:absolute;left:4441;top:-296;width:371;height:462" filled="f" stroked="f">
              <v:textbox style="mso-next-textbox:#_x0000_s1341" inset="0,0,0,0">
                <w:txbxContent>
                  <w:p w:rsidR="002025CD" w:rsidRDefault="002025CD">
                    <w:pPr>
                      <w:spacing w:line="221" w:lineRule="exact"/>
                      <w:ind w:left="50"/>
                      <w:rPr>
                        <w:b/>
                        <w:sz w:val="20"/>
                      </w:rPr>
                    </w:pPr>
                    <w:r>
                      <w:rPr>
                        <w:b/>
                        <w:sz w:val="20"/>
                      </w:rPr>
                      <w:t>2,4</w:t>
                    </w:r>
                  </w:p>
                  <w:p w:rsidR="002025CD" w:rsidRDefault="002025CD">
                    <w:pPr>
                      <w:spacing w:before="10"/>
                      <w:rPr>
                        <w:b/>
                        <w:sz w:val="20"/>
                      </w:rPr>
                    </w:pPr>
                    <w:r>
                      <w:rPr>
                        <w:b/>
                        <w:sz w:val="20"/>
                      </w:rPr>
                      <w:t>14,1</w:t>
                    </w:r>
                  </w:p>
                </w:txbxContent>
              </v:textbox>
            </v:shape>
            <v:shape id="_x0000_s1340" type="#_x0000_t202" style="position:absolute;left:6044;top:-306;width:371;height:472" filled="f" stroked="f">
              <v:textbox style="mso-next-textbox:#_x0000_s1340" inset="0,0,0,0">
                <w:txbxContent>
                  <w:p w:rsidR="002025CD" w:rsidRDefault="002025CD">
                    <w:pPr>
                      <w:spacing w:line="221" w:lineRule="exact"/>
                      <w:ind w:left="50"/>
                      <w:rPr>
                        <w:b/>
                        <w:sz w:val="20"/>
                      </w:rPr>
                    </w:pPr>
                    <w:r>
                      <w:rPr>
                        <w:b/>
                        <w:sz w:val="20"/>
                      </w:rPr>
                      <w:t>2,9</w:t>
                    </w:r>
                  </w:p>
                  <w:p w:rsidR="002025CD" w:rsidRDefault="002025CD">
                    <w:pPr>
                      <w:spacing w:before="20"/>
                      <w:rPr>
                        <w:b/>
                        <w:sz w:val="20"/>
                      </w:rPr>
                    </w:pPr>
                    <w:r>
                      <w:rPr>
                        <w:b/>
                        <w:sz w:val="20"/>
                      </w:rPr>
                      <w:t>14,3</w:t>
                    </w:r>
                  </w:p>
                </w:txbxContent>
              </v:textbox>
            </v:shape>
            <v:shape id="_x0000_s1339" type="#_x0000_t202" style="position:absolute;left:2838;top:910;width:371;height:221" filled="f" stroked="f">
              <v:textbox style="mso-next-textbox:#_x0000_s1339" inset="0,0,0,0">
                <w:txbxContent>
                  <w:p w:rsidR="002025CD" w:rsidRDefault="002025CD">
                    <w:pPr>
                      <w:spacing w:line="221" w:lineRule="exact"/>
                      <w:rPr>
                        <w:b/>
                        <w:sz w:val="20"/>
                      </w:rPr>
                    </w:pPr>
                    <w:r>
                      <w:rPr>
                        <w:b/>
                        <w:sz w:val="20"/>
                      </w:rPr>
                      <w:t>39,3</w:t>
                    </w:r>
                  </w:p>
                </w:txbxContent>
              </v:textbox>
            </v:shape>
            <v:shape id="_x0000_s1338" type="#_x0000_t202" style="position:absolute;left:4441;top:855;width:371;height:221" filled="f" stroked="f">
              <v:textbox style="mso-next-textbox:#_x0000_s1338" inset="0,0,0,0">
                <w:txbxContent>
                  <w:p w:rsidR="002025CD" w:rsidRDefault="002025CD">
                    <w:pPr>
                      <w:spacing w:line="221" w:lineRule="exact"/>
                      <w:rPr>
                        <w:b/>
                        <w:sz w:val="20"/>
                      </w:rPr>
                    </w:pPr>
                    <w:r>
                      <w:rPr>
                        <w:b/>
                        <w:sz w:val="20"/>
                      </w:rPr>
                      <w:t>48,5</w:t>
                    </w:r>
                  </w:p>
                </w:txbxContent>
              </v:textbox>
            </v:shape>
            <v:shape id="_x0000_s1337" type="#_x0000_t202" style="position:absolute;left:6044;top:925;width:371;height:221" filled="f" stroked="f">
              <v:textbox style="mso-next-textbox:#_x0000_s1337" inset="0,0,0,0">
                <w:txbxContent>
                  <w:p w:rsidR="002025CD" w:rsidRDefault="002025CD">
                    <w:pPr>
                      <w:spacing w:line="221" w:lineRule="exact"/>
                      <w:rPr>
                        <w:b/>
                        <w:sz w:val="20"/>
                      </w:rPr>
                    </w:pPr>
                    <w:r>
                      <w:rPr>
                        <w:b/>
                        <w:sz w:val="20"/>
                      </w:rPr>
                      <w:t>53,1</w:t>
                    </w:r>
                  </w:p>
                </w:txbxContent>
              </v:textbox>
            </v:shape>
            <v:shape id="_x0000_s1336" type="#_x0000_t202" style="position:absolute;left:2838;top:2010;width:371;height:221" filled="f" stroked="f">
              <v:textbox style="mso-next-textbox:#_x0000_s1336" inset="0,0,0,0">
                <w:txbxContent>
                  <w:p w:rsidR="002025CD" w:rsidRDefault="002025CD">
                    <w:pPr>
                      <w:spacing w:line="221" w:lineRule="exact"/>
                      <w:rPr>
                        <w:b/>
                        <w:sz w:val="20"/>
                      </w:rPr>
                    </w:pPr>
                    <w:r>
                      <w:rPr>
                        <w:b/>
                        <w:sz w:val="20"/>
                      </w:rPr>
                      <w:t>36,3</w:t>
                    </w:r>
                  </w:p>
                </w:txbxContent>
              </v:textbox>
            </v:shape>
            <v:shape id="_x0000_s1335" type="#_x0000_t202" style="position:absolute;left:4441;top:1621;width:371;height:960" filled="f" stroked="f">
              <v:textbox style="mso-next-textbox:#_x0000_s1335" inset="0,0,0,0">
                <w:txbxContent>
                  <w:p w:rsidR="002025CD" w:rsidRDefault="002025CD">
                    <w:pPr>
                      <w:spacing w:line="221" w:lineRule="exact"/>
                      <w:ind w:left="50"/>
                      <w:rPr>
                        <w:b/>
                        <w:sz w:val="20"/>
                      </w:rPr>
                    </w:pPr>
                    <w:r>
                      <w:rPr>
                        <w:b/>
                        <w:sz w:val="20"/>
                      </w:rPr>
                      <w:t>4,2</w:t>
                    </w:r>
                  </w:p>
                  <w:p w:rsidR="002025CD" w:rsidRDefault="002025CD">
                    <w:pPr>
                      <w:spacing w:before="70"/>
                      <w:rPr>
                        <w:b/>
                        <w:sz w:val="20"/>
                      </w:rPr>
                    </w:pPr>
                    <w:r>
                      <w:rPr>
                        <w:b/>
                        <w:sz w:val="20"/>
                      </w:rPr>
                      <w:t>16,4</w:t>
                    </w:r>
                  </w:p>
                  <w:p w:rsidR="002025CD" w:rsidRDefault="002025CD">
                    <w:pPr>
                      <w:spacing w:before="2"/>
                      <w:rPr>
                        <w:b/>
                        <w:sz w:val="18"/>
                      </w:rPr>
                    </w:pPr>
                  </w:p>
                  <w:p w:rsidR="002025CD" w:rsidRDefault="002025CD">
                    <w:pPr>
                      <w:rPr>
                        <w:b/>
                        <w:sz w:val="20"/>
                      </w:rPr>
                    </w:pPr>
                    <w:r>
                      <w:rPr>
                        <w:b/>
                        <w:sz w:val="20"/>
                      </w:rPr>
                      <w:t>13,8</w:t>
                    </w:r>
                  </w:p>
                </w:txbxContent>
              </v:textbox>
            </v:shape>
            <v:shape id="_x0000_s1334" type="#_x0000_t202" style="position:absolute;left:6044;top:1760;width:371;height:819" filled="f" stroked="f">
              <v:textbox style="mso-next-textbox:#_x0000_s1334" inset="0,0,0,0">
                <w:txbxContent>
                  <w:p w:rsidR="002025CD" w:rsidRDefault="002025CD">
                    <w:pPr>
                      <w:spacing w:line="220" w:lineRule="exact"/>
                      <w:ind w:left="50"/>
                      <w:rPr>
                        <w:b/>
                        <w:sz w:val="20"/>
                      </w:rPr>
                    </w:pPr>
                    <w:r>
                      <w:rPr>
                        <w:b/>
                        <w:sz w:val="20"/>
                      </w:rPr>
                      <w:t>4,3</w:t>
                    </w:r>
                  </w:p>
                  <w:p w:rsidR="002025CD" w:rsidRDefault="002025CD">
                    <w:pPr>
                      <w:spacing w:line="229" w:lineRule="exact"/>
                      <w:rPr>
                        <w:b/>
                        <w:sz w:val="20"/>
                      </w:rPr>
                    </w:pPr>
                    <w:r>
                      <w:rPr>
                        <w:b/>
                        <w:sz w:val="20"/>
                      </w:rPr>
                      <w:t>11,4</w:t>
                    </w:r>
                  </w:p>
                  <w:p w:rsidR="002025CD" w:rsidRDefault="002025CD">
                    <w:pPr>
                      <w:spacing w:before="139"/>
                      <w:rPr>
                        <w:b/>
                        <w:sz w:val="20"/>
                      </w:rPr>
                    </w:pPr>
                    <w:r>
                      <w:rPr>
                        <w:b/>
                        <w:sz w:val="20"/>
                      </w:rPr>
                      <w:t>14,0</w:t>
                    </w:r>
                  </w:p>
                </w:txbxContent>
              </v:textbox>
            </v:shape>
            <v:shape id="_x0000_s1333" type="#_x0000_t202" style="position:absolute;left:2888;top:2550;width:271;height:221" filled="f" stroked="f">
              <v:textbox style="mso-next-textbox:#_x0000_s1333" inset="0,0,0,0">
                <w:txbxContent>
                  <w:p w:rsidR="002025CD" w:rsidRDefault="002025CD">
                    <w:pPr>
                      <w:spacing w:line="221" w:lineRule="exact"/>
                      <w:rPr>
                        <w:b/>
                        <w:sz w:val="20"/>
                      </w:rPr>
                    </w:pPr>
                    <w:r>
                      <w:rPr>
                        <w:b/>
                        <w:sz w:val="20"/>
                      </w:rPr>
                      <w:t>0,8</w:t>
                    </w:r>
                  </w:p>
                </w:txbxContent>
              </v:textbox>
            </v:shape>
            <w10:wrap anchorx="page"/>
          </v:group>
        </w:pict>
      </w:r>
      <w:r>
        <w:pict>
          <v:rect id="_x0000_s1331" style="position:absolute;left:0;text-align:left;margin-left:387.85pt;margin-top:-24.45pt;width:5.5pt;height:5.5pt;z-index:15952896;mso-position-horizontal-relative:page" fillcolor="#c60" stroked="f">
            <w10:wrap anchorx="page"/>
          </v:rect>
        </w:pict>
      </w:r>
      <w:r>
        <w:pict>
          <v:rect id="_x0000_s1330" style="position:absolute;left:0;text-align:left;margin-left:387.85pt;margin-top:3.5pt;width:5.5pt;height:5.5pt;z-index:15953408;mso-position-horizontal-relative:page" fillcolor="#f79546" stroked="f">
            <w10:wrap anchorx="page"/>
          </v:rect>
        </w:pict>
      </w:r>
      <w:r w:rsidR="00801379">
        <w:t>Машины и оборудование</w:t>
      </w:r>
    </w:p>
    <w:p w:rsidR="00313DF5" w:rsidRDefault="00313DF5">
      <w:pPr>
        <w:pStyle w:val="a3"/>
        <w:spacing w:before="6"/>
        <w:jc w:val="left"/>
        <w:rPr>
          <w:sz w:val="26"/>
        </w:rPr>
      </w:pPr>
    </w:p>
    <w:p w:rsidR="00313DF5" w:rsidRDefault="00C14774">
      <w:pPr>
        <w:spacing w:before="1"/>
        <w:ind w:left="1619" w:right="1230"/>
      </w:pPr>
      <w:r>
        <w:pict>
          <v:rect id="_x0000_s1329" style="position:absolute;left:0;text-align:left;margin-left:387.85pt;margin-top:3.55pt;width:5.5pt;height:5.5pt;z-index:15953920;mso-position-horizontal-relative:page" fillcolor="#f9c090" stroked="f">
            <w10:wrap anchorx="page"/>
          </v:rect>
        </w:pict>
      </w:r>
      <w:r w:rsidR="00801379">
        <w:t>Древесина и целлюлозно- бумажные изделия</w:t>
      </w:r>
    </w:p>
    <w:p w:rsidR="00313DF5" w:rsidRDefault="00C14774">
      <w:pPr>
        <w:spacing w:before="53"/>
        <w:ind w:left="1619" w:right="1244"/>
      </w:pPr>
      <w:r>
        <w:pict>
          <v:rect id="_x0000_s1328" style="position:absolute;left:0;text-align:left;margin-left:387.85pt;margin-top:6.15pt;width:5.5pt;height:5.5pt;z-index:15954432;mso-position-horizontal-relative:page" fillcolor="#d6e3bc" stroked="f">
            <w10:wrap anchorx="page"/>
          </v:rect>
        </w:pict>
      </w:r>
      <w:r w:rsidR="00801379">
        <w:t>Продукция химической промышленности, каучук</w:t>
      </w:r>
    </w:p>
    <w:p w:rsidR="00313DF5" w:rsidRDefault="00C14774">
      <w:pPr>
        <w:spacing w:before="53"/>
        <w:ind w:left="1619"/>
      </w:pPr>
      <w:r>
        <w:pict>
          <v:rect id="_x0000_s1327" style="position:absolute;left:0;text-align:left;margin-left:387.85pt;margin-top:6.15pt;width:5.5pt;height:5.5pt;z-index:15954944;mso-position-horizontal-relative:page" fillcolor="#9bba58" stroked="f">
            <w10:wrap anchorx="page"/>
          </v:rect>
        </w:pict>
      </w:r>
      <w:r w:rsidR="00801379">
        <w:t>Минеральные продукты</w:t>
      </w:r>
    </w:p>
    <w:p w:rsidR="00313DF5" w:rsidRDefault="00313DF5">
      <w:pPr>
        <w:pStyle w:val="a3"/>
        <w:spacing w:before="6"/>
        <w:jc w:val="left"/>
        <w:rPr>
          <w:sz w:val="26"/>
        </w:rPr>
      </w:pPr>
    </w:p>
    <w:p w:rsidR="00313DF5" w:rsidRDefault="00C14774">
      <w:pPr>
        <w:spacing w:before="1"/>
        <w:ind w:left="1619" w:right="860"/>
      </w:pPr>
      <w:r>
        <w:pict>
          <v:rect id="_x0000_s1326" style="position:absolute;left:0;text-align:left;margin-left:387.85pt;margin-top:3.55pt;width:5.5pt;height:5.5pt;z-index:15955456;mso-position-horizontal-relative:page" fillcolor="#4f6128" stroked="f">
            <v:fill opacity="54484f"/>
            <w10:wrap anchorx="page"/>
          </v:rect>
        </w:pict>
      </w:r>
      <w:r w:rsidR="00801379">
        <w:t>Продовольственные товары и сельскохозяйственное сырье</w:t>
      </w:r>
    </w:p>
    <w:p w:rsidR="00313DF5" w:rsidRDefault="00313DF5">
      <w:pPr>
        <w:sectPr w:rsidR="00313DF5">
          <w:type w:val="continuous"/>
          <w:pgSz w:w="11910" w:h="16840"/>
          <w:pgMar w:top="840" w:right="320" w:bottom="280" w:left="560" w:header="720" w:footer="720" w:gutter="0"/>
          <w:cols w:num="2" w:space="720" w:equalWidth="0">
            <w:col w:w="5696" w:space="40"/>
            <w:col w:w="5294"/>
          </w:cols>
        </w:sectPr>
      </w:pPr>
    </w:p>
    <w:p w:rsidR="00313DF5" w:rsidRDefault="00313DF5">
      <w:pPr>
        <w:pStyle w:val="a3"/>
        <w:spacing w:before="3"/>
        <w:jc w:val="left"/>
        <w:rPr>
          <w:sz w:val="13"/>
        </w:rPr>
      </w:pPr>
    </w:p>
    <w:p w:rsidR="00313DF5" w:rsidRDefault="00801379" w:rsidP="002025CD">
      <w:pPr>
        <w:pStyle w:val="a3"/>
        <w:spacing w:before="89"/>
        <w:ind w:left="119" w:right="398"/>
      </w:pPr>
      <w:r>
        <w:t>«Сибирская олива» и другими.</w:t>
      </w:r>
    </w:p>
    <w:p w:rsidR="00313DF5" w:rsidRDefault="00801379" w:rsidP="002025CD">
      <w:pPr>
        <w:pStyle w:val="a3"/>
        <w:ind w:left="119" w:right="398" w:firstLine="708"/>
      </w:pPr>
      <w:r>
        <w:t>Доля несырьевого неэнергетического экспорта Томской области составит по прогнозу от 88% до 90% к 2023 году (в 2018 году – 80%), что соответствует Указу Президента Российской Федерации «О национальных целях развития Российской Федерации на период до 2030 года» от 21.07.2020 № 474 в части роста объемов несырьевого экспорта. Основной прирост несырьевого экспорта региона удается достичь за счет продукции АПК и продукции деревообрабатывающей отрасли в рамках реализации региональных проектов</w:t>
      </w:r>
    </w:p>
    <w:p w:rsidR="00313DF5" w:rsidRDefault="00801379" w:rsidP="002025CD">
      <w:pPr>
        <w:pStyle w:val="a3"/>
        <w:ind w:left="119" w:right="398"/>
      </w:pPr>
      <w:r>
        <w:t>«Промышленный экспорт» и «Экспорт продукции АПК» и выполнения соответствующих мероприятий.</w:t>
      </w:r>
    </w:p>
    <w:p w:rsidR="00313DF5" w:rsidRDefault="00801379" w:rsidP="002025CD">
      <w:pPr>
        <w:pStyle w:val="a3"/>
        <w:ind w:left="119" w:right="398" w:firstLine="708"/>
      </w:pPr>
      <w:r>
        <w:rPr>
          <w:b/>
          <w:color w:val="006600"/>
        </w:rPr>
        <w:t xml:space="preserve">Объем импорта </w:t>
      </w:r>
      <w:r>
        <w:t>составил в первом полугодии текущего года 146,2 млн. долл. США и снизился на 23,2% к уровню прошлого года. Доля импорта составила 50,5% во внешнеторговом обороте (соответствующий период 2019 года –</w:t>
      </w:r>
      <w:r>
        <w:rPr>
          <w:spacing w:val="-3"/>
        </w:rPr>
        <w:t xml:space="preserve"> </w:t>
      </w:r>
      <w:r>
        <w:t>54,8%).</w:t>
      </w:r>
    </w:p>
    <w:p w:rsidR="00313DF5" w:rsidRDefault="00801379" w:rsidP="002025CD">
      <w:pPr>
        <w:pStyle w:val="a3"/>
        <w:spacing w:before="1"/>
        <w:ind w:left="119" w:right="398" w:firstLine="708"/>
      </w:pPr>
      <w:r>
        <w:t>Товарная структура импорта Томской области выглядит следующим образом:</w:t>
      </w:r>
    </w:p>
    <w:p w:rsidR="00313DF5" w:rsidRDefault="00801379" w:rsidP="002025CD">
      <w:pPr>
        <w:pStyle w:val="a4"/>
        <w:numPr>
          <w:ilvl w:val="0"/>
          <w:numId w:val="10"/>
        </w:numPr>
        <w:tabs>
          <w:tab w:val="left" w:pos="1039"/>
        </w:tabs>
        <w:ind w:right="398" w:firstLine="708"/>
        <w:rPr>
          <w:sz w:val="28"/>
        </w:rPr>
      </w:pPr>
      <w:r>
        <w:rPr>
          <w:sz w:val="28"/>
        </w:rPr>
        <w:t>продовольственные товары и сырье – 43,4% или 64,7 млн. долл. США (какао и продукты из него, рыба и ракообразные, моллюски, фрукты и овощи), что на 30,6% больше аналогичного периода 2019 года – 48,6 млн. долл.</w:t>
      </w:r>
      <w:r>
        <w:rPr>
          <w:spacing w:val="-19"/>
          <w:sz w:val="28"/>
        </w:rPr>
        <w:t xml:space="preserve"> </w:t>
      </w:r>
      <w:r>
        <w:rPr>
          <w:sz w:val="28"/>
        </w:rPr>
        <w:t>США;</w:t>
      </w:r>
    </w:p>
    <w:p w:rsidR="00313DF5" w:rsidRDefault="00313DF5" w:rsidP="002025CD">
      <w:pPr>
        <w:pStyle w:val="a3"/>
        <w:spacing w:before="11"/>
        <w:ind w:right="398"/>
        <w:jc w:val="left"/>
        <w:rPr>
          <w:sz w:val="27"/>
        </w:rPr>
      </w:pPr>
    </w:p>
    <w:p w:rsidR="00313DF5" w:rsidRDefault="00801379" w:rsidP="002025CD">
      <w:pPr>
        <w:pStyle w:val="a4"/>
        <w:numPr>
          <w:ilvl w:val="0"/>
          <w:numId w:val="10"/>
        </w:numPr>
        <w:tabs>
          <w:tab w:val="left" w:pos="1039"/>
        </w:tabs>
        <w:ind w:right="398" w:firstLine="708"/>
        <w:rPr>
          <w:sz w:val="28"/>
        </w:rPr>
      </w:pPr>
      <w:r>
        <w:rPr>
          <w:sz w:val="28"/>
        </w:rPr>
        <w:t>продукция химической промышленности – 27,6% или 40,3 млн. долл. США (в основном это продукты неорганической химии, фармацевтическая продукция), что на 65,7% ниже аналогичного периода 2019 года – 117,6 млн. долл.</w:t>
      </w:r>
      <w:r>
        <w:rPr>
          <w:spacing w:val="-1"/>
          <w:sz w:val="28"/>
        </w:rPr>
        <w:t xml:space="preserve"> </w:t>
      </w:r>
      <w:r>
        <w:rPr>
          <w:sz w:val="28"/>
        </w:rPr>
        <w:t>США;</w:t>
      </w:r>
    </w:p>
    <w:p w:rsidR="00313DF5" w:rsidRDefault="00801379" w:rsidP="002025CD">
      <w:pPr>
        <w:pStyle w:val="a4"/>
        <w:numPr>
          <w:ilvl w:val="0"/>
          <w:numId w:val="10"/>
        </w:numPr>
        <w:tabs>
          <w:tab w:val="left" w:pos="1039"/>
        </w:tabs>
        <w:ind w:right="398" w:firstLine="708"/>
        <w:rPr>
          <w:sz w:val="28"/>
        </w:rPr>
      </w:pPr>
      <w:r>
        <w:rPr>
          <w:sz w:val="28"/>
        </w:rPr>
        <w:t>продукция машиностроения – 24,5% или 35,8 млн. долл. США (механические устройства, электрические машины и оборудование, инструменты и аппараты оптические, измерительные, контрольные, медицинские или хирургические), что в 1,9 раза больше уровня 2019 года – 19 млн. долл. США (Рис.30).</w:t>
      </w:r>
    </w:p>
    <w:p w:rsidR="00313DF5" w:rsidRDefault="00313DF5">
      <w:pPr>
        <w:pStyle w:val="a3"/>
        <w:jc w:val="left"/>
        <w:rPr>
          <w:sz w:val="20"/>
        </w:rPr>
      </w:pPr>
    </w:p>
    <w:p w:rsidR="00313DF5" w:rsidRDefault="00313DF5">
      <w:pPr>
        <w:pStyle w:val="a3"/>
        <w:spacing w:before="9"/>
        <w:jc w:val="left"/>
        <w:rPr>
          <w:sz w:val="19"/>
        </w:rPr>
      </w:pPr>
    </w:p>
    <w:p w:rsidR="00313DF5" w:rsidRDefault="00801379">
      <w:pPr>
        <w:ind w:left="29" w:right="275"/>
        <w:jc w:val="center"/>
        <w:rPr>
          <w:b/>
        </w:rPr>
      </w:pPr>
      <w:r>
        <w:rPr>
          <w:b/>
          <w:color w:val="006600"/>
        </w:rPr>
        <w:t>Рис.30 Структура импорта Томской области, %</w:t>
      </w:r>
    </w:p>
    <w:p w:rsidR="00313DF5" w:rsidRDefault="00313DF5">
      <w:pPr>
        <w:pStyle w:val="a3"/>
        <w:jc w:val="left"/>
        <w:rPr>
          <w:b/>
          <w:sz w:val="20"/>
        </w:rPr>
      </w:pPr>
    </w:p>
    <w:p w:rsidR="00313DF5" w:rsidRDefault="00313DF5">
      <w:pPr>
        <w:pStyle w:val="a3"/>
        <w:jc w:val="left"/>
        <w:rPr>
          <w:b/>
          <w:sz w:val="18"/>
        </w:rPr>
      </w:pPr>
    </w:p>
    <w:p w:rsidR="00313DF5" w:rsidRDefault="00C14774">
      <w:pPr>
        <w:spacing w:before="93"/>
        <w:ind w:left="7345"/>
        <w:rPr>
          <w:sz w:val="21"/>
        </w:rPr>
      </w:pPr>
      <w:r w:rsidRPr="00C14774">
        <w:pict>
          <v:group id="_x0000_s1311" style="position:absolute;left:0;text-align:left;margin-left:68.3pt;margin-top:.15pt;width:298.8pt;height:154.1pt;z-index:15962112;mso-position-horizontal-relative:page" coordorigin="1366,3" coordsize="5976,3082">
            <v:shape id="_x0000_s1325" type="#_x0000_t75" style="position:absolute;left:1369;top:2;width:5974;height:3043">
              <v:imagedata r:id="rId62" o:title=""/>
            </v:shape>
            <v:shape id="_x0000_s1324" style="position:absolute;left:1374;top:3025;width:5342;height:59" coordorigin="1374,3026" coordsize="5342,59" o:spt="100" adj="0,,0" path="m1374,3026r,58m3155,3026r,58m4936,3026r,58m6716,3026r,58e" filled="f" strokecolor="#858585">
              <v:stroke joinstyle="round"/>
              <v:formulas/>
              <v:path arrowok="t" o:connecttype="segments"/>
            </v:shape>
            <v:shape id="_x0000_s1323" type="#_x0000_t202" style="position:absolute;left:2270;top:136;width:371;height:545" filled="f" stroked="f">
              <v:textbox style="mso-next-textbox:#_x0000_s1323" inset="0,0,0,0">
                <w:txbxContent>
                  <w:p w:rsidR="002025CD" w:rsidRDefault="002025CD">
                    <w:pPr>
                      <w:spacing w:line="221" w:lineRule="exact"/>
                      <w:ind w:left="50"/>
                      <w:rPr>
                        <w:b/>
                        <w:sz w:val="20"/>
                      </w:rPr>
                    </w:pPr>
                    <w:r>
                      <w:rPr>
                        <w:b/>
                        <w:sz w:val="20"/>
                      </w:rPr>
                      <w:t>4,0</w:t>
                    </w:r>
                  </w:p>
                  <w:p w:rsidR="002025CD" w:rsidRDefault="002025CD">
                    <w:pPr>
                      <w:spacing w:before="94"/>
                      <w:rPr>
                        <w:b/>
                        <w:sz w:val="20"/>
                      </w:rPr>
                    </w:pPr>
                    <w:r>
                      <w:rPr>
                        <w:b/>
                        <w:sz w:val="20"/>
                      </w:rPr>
                      <w:t>20,0</w:t>
                    </w:r>
                  </w:p>
                </w:txbxContent>
              </v:textbox>
            </v:shape>
            <v:shape id="_x0000_s1322" type="#_x0000_t202" style="position:absolute;left:4051;top:118;width:371;height:588" filled="f" stroked="f">
              <v:textbox style="mso-next-textbox:#_x0000_s1322" inset="0,0,0,0">
                <w:txbxContent>
                  <w:p w:rsidR="002025CD" w:rsidRDefault="002025CD">
                    <w:pPr>
                      <w:spacing w:line="221" w:lineRule="exact"/>
                      <w:ind w:left="50"/>
                      <w:rPr>
                        <w:b/>
                        <w:sz w:val="20"/>
                      </w:rPr>
                    </w:pPr>
                    <w:r>
                      <w:rPr>
                        <w:b/>
                        <w:sz w:val="20"/>
                      </w:rPr>
                      <w:t>2,7</w:t>
                    </w:r>
                  </w:p>
                  <w:p w:rsidR="002025CD" w:rsidRDefault="002025CD">
                    <w:pPr>
                      <w:spacing w:before="137"/>
                      <w:rPr>
                        <w:b/>
                        <w:sz w:val="20"/>
                      </w:rPr>
                    </w:pPr>
                    <w:r>
                      <w:rPr>
                        <w:b/>
                        <w:sz w:val="20"/>
                      </w:rPr>
                      <w:t>24,5</w:t>
                    </w:r>
                  </w:p>
                </w:txbxContent>
              </v:textbox>
            </v:shape>
            <v:shape id="_x0000_s1321" type="#_x0000_t202" style="position:absolute;left:5831;top:99;width:371;height:449" filled="f" stroked="f">
              <v:textbox style="mso-next-textbox:#_x0000_s1321" inset="0,0,0,0">
                <w:txbxContent>
                  <w:p w:rsidR="002025CD" w:rsidRDefault="002025CD">
                    <w:pPr>
                      <w:spacing w:line="220" w:lineRule="exact"/>
                      <w:ind w:left="50"/>
                      <w:rPr>
                        <w:b/>
                        <w:sz w:val="20"/>
                      </w:rPr>
                    </w:pPr>
                    <w:r>
                      <w:rPr>
                        <w:b/>
                        <w:sz w:val="20"/>
                      </w:rPr>
                      <w:t>1,3</w:t>
                    </w:r>
                  </w:p>
                  <w:p w:rsidR="002025CD" w:rsidRDefault="002025CD">
                    <w:pPr>
                      <w:spacing w:line="229" w:lineRule="exact"/>
                      <w:rPr>
                        <w:b/>
                        <w:sz w:val="20"/>
                      </w:rPr>
                    </w:pPr>
                    <w:r>
                      <w:rPr>
                        <w:b/>
                        <w:sz w:val="20"/>
                      </w:rPr>
                      <w:t>15,6</w:t>
                    </w:r>
                  </w:p>
                </w:txbxContent>
              </v:textbox>
            </v:shape>
            <v:shape id="_x0000_s1320" type="#_x0000_t202" style="position:absolute;left:4051;top:1189;width:371;height:221" filled="f" stroked="f">
              <v:textbox style="mso-next-textbox:#_x0000_s1320" inset="0,0,0,0">
                <w:txbxContent>
                  <w:p w:rsidR="002025CD" w:rsidRDefault="002025CD">
                    <w:pPr>
                      <w:spacing w:line="221" w:lineRule="exact"/>
                      <w:rPr>
                        <w:b/>
                        <w:sz w:val="20"/>
                      </w:rPr>
                    </w:pPr>
                    <w:r>
                      <w:rPr>
                        <w:b/>
                        <w:sz w:val="20"/>
                      </w:rPr>
                      <w:t>27,6</w:t>
                    </w:r>
                  </w:p>
                </w:txbxContent>
              </v:textbox>
            </v:shape>
            <v:shape id="_x0000_s1319" type="#_x0000_t202" style="position:absolute;left:5831;top:1159;width:371;height:221" filled="f" stroked="f">
              <v:textbox style="mso-next-textbox:#_x0000_s1319" inset="0,0,0,0">
                <w:txbxContent>
                  <w:p w:rsidR="002025CD" w:rsidRDefault="002025CD">
                    <w:pPr>
                      <w:spacing w:line="221" w:lineRule="exact"/>
                      <w:rPr>
                        <w:b/>
                        <w:sz w:val="20"/>
                      </w:rPr>
                    </w:pPr>
                    <w:r>
                      <w:rPr>
                        <w:b/>
                        <w:sz w:val="20"/>
                      </w:rPr>
                      <w:t>46,0</w:t>
                    </w:r>
                  </w:p>
                </w:txbxContent>
              </v:textbox>
            </v:shape>
            <v:shape id="_x0000_s1318" type="#_x0000_t202" style="position:absolute;left:2270;top:1608;width:371;height:221" filled="f" stroked="f">
              <v:textbox style="mso-next-textbox:#_x0000_s1318" inset="0,0,0,0">
                <w:txbxContent>
                  <w:p w:rsidR="002025CD" w:rsidRDefault="002025CD">
                    <w:pPr>
                      <w:spacing w:line="221" w:lineRule="exact"/>
                      <w:rPr>
                        <w:b/>
                        <w:sz w:val="20"/>
                      </w:rPr>
                    </w:pPr>
                    <w:r>
                      <w:rPr>
                        <w:b/>
                        <w:sz w:val="20"/>
                      </w:rPr>
                      <w:t>65,0</w:t>
                    </w:r>
                  </w:p>
                </w:txbxContent>
              </v:textbox>
            </v:shape>
            <v:shape id="_x0000_s1317" type="#_x0000_t202" style="position:absolute;left:4101;top:1586;width:271;height:221" filled="f" stroked="f">
              <v:textbox style="mso-next-textbox:#_x0000_s1317" inset="0,0,0,0">
                <w:txbxContent>
                  <w:p w:rsidR="002025CD" w:rsidRDefault="002025CD">
                    <w:pPr>
                      <w:spacing w:line="221" w:lineRule="exact"/>
                      <w:rPr>
                        <w:b/>
                        <w:sz w:val="20"/>
                      </w:rPr>
                    </w:pPr>
                    <w:r>
                      <w:rPr>
                        <w:b/>
                        <w:sz w:val="20"/>
                      </w:rPr>
                      <w:t>1,8</w:t>
                    </w:r>
                  </w:p>
                </w:txbxContent>
              </v:textbox>
            </v:shape>
            <v:shape id="_x0000_s1316" type="#_x0000_t202" style="position:absolute;left:5882;top:1797;width:271;height:221" filled="f" stroked="f">
              <v:textbox style="mso-next-textbox:#_x0000_s1316" inset="0,0,0,0">
                <w:txbxContent>
                  <w:p w:rsidR="002025CD" w:rsidRDefault="002025CD">
                    <w:pPr>
                      <w:spacing w:line="221" w:lineRule="exact"/>
                      <w:rPr>
                        <w:b/>
                        <w:sz w:val="20"/>
                      </w:rPr>
                    </w:pPr>
                    <w:r>
                      <w:rPr>
                        <w:b/>
                        <w:sz w:val="20"/>
                      </w:rPr>
                      <w:t>1,2</w:t>
                    </w:r>
                  </w:p>
                </w:txbxContent>
              </v:textbox>
            </v:shape>
            <v:shape id="_x0000_s1315" type="#_x0000_t202" style="position:absolute;left:4051;top:2196;width:371;height:221" filled="f" stroked="f">
              <v:textbox style="mso-next-textbox:#_x0000_s1315" inset="0,0,0,0">
                <w:txbxContent>
                  <w:p w:rsidR="002025CD" w:rsidRDefault="002025CD">
                    <w:pPr>
                      <w:spacing w:line="221" w:lineRule="exact"/>
                      <w:rPr>
                        <w:b/>
                        <w:sz w:val="20"/>
                      </w:rPr>
                    </w:pPr>
                    <w:r>
                      <w:rPr>
                        <w:b/>
                        <w:sz w:val="20"/>
                      </w:rPr>
                      <w:t>43,4</w:t>
                    </w:r>
                  </w:p>
                </w:txbxContent>
              </v:textbox>
            </v:shape>
            <v:shape id="_x0000_s1314" type="#_x0000_t202" style="position:absolute;left:5831;top:2297;width:371;height:221" filled="f" stroked="f">
              <v:textbox style="mso-next-textbox:#_x0000_s1314" inset="0,0,0,0">
                <w:txbxContent>
                  <w:p w:rsidR="002025CD" w:rsidRDefault="002025CD">
                    <w:pPr>
                      <w:spacing w:line="221" w:lineRule="exact"/>
                      <w:rPr>
                        <w:b/>
                        <w:sz w:val="20"/>
                      </w:rPr>
                    </w:pPr>
                    <w:r>
                      <w:rPr>
                        <w:b/>
                        <w:sz w:val="20"/>
                      </w:rPr>
                      <w:t>35,9</w:t>
                    </w:r>
                  </w:p>
                </w:txbxContent>
              </v:textbox>
            </v:shape>
            <v:shape id="_x0000_s1313" type="#_x0000_t202" style="position:absolute;left:2320;top:2515;width:271;height:221" filled="f" stroked="f">
              <v:textbox style="mso-next-textbox:#_x0000_s1313" inset="0,0,0,0">
                <w:txbxContent>
                  <w:p w:rsidR="002025CD" w:rsidRDefault="002025CD">
                    <w:pPr>
                      <w:spacing w:line="221" w:lineRule="exact"/>
                      <w:rPr>
                        <w:b/>
                        <w:sz w:val="20"/>
                      </w:rPr>
                    </w:pPr>
                    <w:r>
                      <w:rPr>
                        <w:b/>
                        <w:sz w:val="20"/>
                      </w:rPr>
                      <w:t>2,2</w:t>
                    </w:r>
                  </w:p>
                </w:txbxContent>
              </v:textbox>
            </v:shape>
            <v:shape id="_x0000_s1312" type="#_x0000_t202" style="position:absolute;left:2320;top:2664;width:271;height:221" filled="f" stroked="f">
              <v:textbox style="mso-next-textbox:#_x0000_s1312" inset="0,0,0,0">
                <w:txbxContent>
                  <w:p w:rsidR="002025CD" w:rsidRDefault="002025CD">
                    <w:pPr>
                      <w:spacing w:line="221" w:lineRule="exact"/>
                      <w:rPr>
                        <w:b/>
                        <w:sz w:val="20"/>
                      </w:rPr>
                    </w:pPr>
                    <w:r>
                      <w:rPr>
                        <w:b/>
                        <w:sz w:val="20"/>
                      </w:rPr>
                      <w:t>8,8</w:t>
                    </w:r>
                  </w:p>
                </w:txbxContent>
              </v:textbox>
            </v:shape>
            <w10:wrap anchorx="page"/>
          </v:group>
        </w:pict>
      </w:r>
      <w:r w:rsidRPr="00C14774">
        <w:pict>
          <v:rect id="_x0000_s1310" style="position:absolute;left:0;text-align:left;margin-left:387.75pt;margin-top:8pt;width:5.25pt;height:5.25pt;z-index:15962624;mso-position-horizontal-relative:page" fillcolor="#e36c09" stroked="f">
            <w10:wrap anchorx="page"/>
          </v:rect>
        </w:pict>
      </w:r>
      <w:r w:rsidR="00801379">
        <w:rPr>
          <w:sz w:val="21"/>
        </w:rPr>
        <w:t>Другие товары</w:t>
      </w:r>
    </w:p>
    <w:p w:rsidR="00313DF5" w:rsidRDefault="00313DF5">
      <w:pPr>
        <w:pStyle w:val="a3"/>
        <w:spacing w:before="8"/>
        <w:jc w:val="left"/>
        <w:rPr>
          <w:sz w:val="21"/>
        </w:rPr>
      </w:pPr>
    </w:p>
    <w:p w:rsidR="00313DF5" w:rsidRDefault="00C14774">
      <w:pPr>
        <w:spacing w:before="92"/>
        <w:ind w:left="7345"/>
        <w:rPr>
          <w:sz w:val="21"/>
        </w:rPr>
      </w:pPr>
      <w:r w:rsidRPr="00C14774">
        <w:pict>
          <v:rect id="_x0000_s1309" style="position:absolute;left:0;text-align:left;margin-left:387.75pt;margin-top:7.95pt;width:5.25pt;height:5.25pt;z-index:15963136;mso-position-horizontal-relative:page" fillcolor="#f9c090" stroked="f">
            <w10:wrap anchorx="page"/>
          </v:rect>
        </w:pict>
      </w:r>
      <w:r w:rsidR="00801379">
        <w:rPr>
          <w:sz w:val="21"/>
        </w:rPr>
        <w:t>Машины и</w:t>
      </w:r>
      <w:r w:rsidR="00801379">
        <w:rPr>
          <w:spacing w:val="2"/>
          <w:sz w:val="21"/>
        </w:rPr>
        <w:t xml:space="preserve"> </w:t>
      </w:r>
      <w:r w:rsidR="00801379">
        <w:rPr>
          <w:sz w:val="21"/>
        </w:rPr>
        <w:t>оборудование</w:t>
      </w:r>
    </w:p>
    <w:p w:rsidR="00313DF5" w:rsidRDefault="00313DF5">
      <w:pPr>
        <w:pStyle w:val="a3"/>
        <w:spacing w:before="8"/>
        <w:jc w:val="left"/>
        <w:rPr>
          <w:sz w:val="29"/>
        </w:rPr>
      </w:pPr>
    </w:p>
    <w:p w:rsidR="00313DF5" w:rsidRDefault="00C14774">
      <w:pPr>
        <w:ind w:left="7345" w:right="1368"/>
        <w:rPr>
          <w:sz w:val="21"/>
        </w:rPr>
      </w:pPr>
      <w:r w:rsidRPr="00C14774">
        <w:pict>
          <v:rect id="_x0000_s1308" style="position:absolute;left:0;text-align:left;margin-left:387.75pt;margin-top:3.35pt;width:5.25pt;height:5.25pt;z-index:15963648;mso-position-horizontal-relative:page" fillcolor="#d6e3bc" stroked="f">
            <w10:wrap anchorx="page"/>
          </v:rect>
        </w:pict>
      </w:r>
      <w:r w:rsidR="00801379">
        <w:rPr>
          <w:sz w:val="21"/>
        </w:rPr>
        <w:t>Продукция химической промышленности,</w:t>
      </w:r>
      <w:r w:rsidR="00801379">
        <w:rPr>
          <w:spacing w:val="-5"/>
          <w:sz w:val="21"/>
        </w:rPr>
        <w:t xml:space="preserve"> </w:t>
      </w:r>
      <w:r w:rsidR="00801379">
        <w:rPr>
          <w:sz w:val="21"/>
        </w:rPr>
        <w:t>каучук</w:t>
      </w:r>
    </w:p>
    <w:p w:rsidR="00313DF5" w:rsidRDefault="00C14774">
      <w:pPr>
        <w:spacing w:before="100"/>
        <w:ind w:left="7345"/>
        <w:rPr>
          <w:sz w:val="21"/>
        </w:rPr>
      </w:pPr>
      <w:r w:rsidRPr="00C14774">
        <w:pict>
          <v:rect id="_x0000_s1307" style="position:absolute;left:0;text-align:left;margin-left:387.75pt;margin-top:8.35pt;width:5.25pt;height:5.25pt;z-index:15964160;mso-position-horizontal-relative:page" fillcolor="#c0504d" stroked="f">
            <w10:wrap anchorx="page"/>
          </v:rect>
        </w:pict>
      </w:r>
      <w:r w:rsidR="00801379">
        <w:rPr>
          <w:sz w:val="21"/>
        </w:rPr>
        <w:t>Минеральные продукты</w:t>
      </w:r>
    </w:p>
    <w:p w:rsidR="00313DF5" w:rsidRDefault="00313DF5">
      <w:pPr>
        <w:pStyle w:val="a3"/>
        <w:spacing w:before="7"/>
        <w:jc w:val="left"/>
        <w:rPr>
          <w:sz w:val="21"/>
        </w:rPr>
      </w:pPr>
    </w:p>
    <w:p w:rsidR="00313DF5" w:rsidRDefault="00C14774">
      <w:pPr>
        <w:spacing w:before="93"/>
        <w:ind w:left="7345" w:right="997"/>
        <w:rPr>
          <w:sz w:val="21"/>
        </w:rPr>
      </w:pPr>
      <w:r w:rsidRPr="00C14774">
        <w:pict>
          <v:rect id="_x0000_s1306" style="position:absolute;left:0;text-align:left;margin-left:387.75pt;margin-top:7.95pt;width:5.25pt;height:5.25pt;z-index:15964672;mso-position-horizontal-relative:page" fillcolor="#c3d59b" stroked="f">
            <w10:wrap anchorx="page"/>
          </v:rect>
        </w:pict>
      </w:r>
      <w:r w:rsidR="00801379">
        <w:rPr>
          <w:sz w:val="21"/>
        </w:rPr>
        <w:t>Продовольственные товары и сельскохозяйственное сырье</w:t>
      </w:r>
    </w:p>
    <w:p w:rsidR="00313DF5" w:rsidRDefault="00313DF5">
      <w:pPr>
        <w:pStyle w:val="a3"/>
        <w:jc w:val="left"/>
        <w:rPr>
          <w:sz w:val="12"/>
        </w:rPr>
      </w:pPr>
    </w:p>
    <w:p w:rsidR="00313DF5" w:rsidRDefault="00801379">
      <w:pPr>
        <w:tabs>
          <w:tab w:val="left" w:pos="3006"/>
          <w:tab w:val="right" w:pos="5466"/>
        </w:tabs>
        <w:spacing w:before="91"/>
        <w:ind w:left="1505"/>
        <w:rPr>
          <w:sz w:val="20"/>
        </w:rPr>
      </w:pPr>
      <w:r>
        <w:rPr>
          <w:position w:val="1"/>
          <w:sz w:val="20"/>
        </w:rPr>
        <w:t>2013</w:t>
      </w:r>
      <w:r>
        <w:rPr>
          <w:position w:val="1"/>
          <w:sz w:val="20"/>
        </w:rPr>
        <w:tab/>
      </w:r>
      <w:r>
        <w:rPr>
          <w:sz w:val="20"/>
        </w:rPr>
        <w:t>6</w:t>
      </w:r>
      <w:r>
        <w:rPr>
          <w:spacing w:val="-2"/>
          <w:sz w:val="20"/>
        </w:rPr>
        <w:t xml:space="preserve"> </w:t>
      </w:r>
      <w:r>
        <w:rPr>
          <w:sz w:val="20"/>
        </w:rPr>
        <w:t>мес. 2020</w:t>
      </w:r>
      <w:r>
        <w:rPr>
          <w:sz w:val="20"/>
        </w:rPr>
        <w:tab/>
      </w:r>
      <w:r>
        <w:rPr>
          <w:position w:val="1"/>
          <w:sz w:val="20"/>
        </w:rPr>
        <w:t>2023</w:t>
      </w:r>
    </w:p>
    <w:p w:rsidR="00313DF5" w:rsidRDefault="00313DF5">
      <w:pPr>
        <w:rPr>
          <w:sz w:val="20"/>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2025CD">
      <w:pPr>
        <w:pStyle w:val="a3"/>
        <w:spacing w:before="89"/>
        <w:ind w:left="142" w:right="356" w:firstLine="707"/>
      </w:pPr>
      <w:r>
        <w:t>Импортные поставки осуществлялись из 76 стран мира (в том числе из 10 стран СНГ). В числе ведущих стран-торговых партнеров в импорте: Украина – 15,2%, Китай – 13,19%, Канада – 12,2%, Турция – 5,8%, Франция – 6% от общего объема импорта.Оценка по итогам 2020 года прогнозируется на уровне 308,2 млн. долл. США (79,5% к 2019 году), в 2023 году – 375,1 млн. долл. США по базовому варианту (364,9 млн. долл. США по консервативному и 385,3 млн. долл. США по</w:t>
      </w:r>
      <w:r>
        <w:rPr>
          <w:spacing w:val="-3"/>
        </w:rPr>
        <w:t xml:space="preserve"> </w:t>
      </w:r>
      <w:r>
        <w:t>целевому).</w:t>
      </w:r>
    </w:p>
    <w:p w:rsidR="00313DF5" w:rsidRDefault="00801379" w:rsidP="002025CD">
      <w:pPr>
        <w:pStyle w:val="a3"/>
        <w:ind w:left="142" w:right="365" w:firstLine="707"/>
      </w:pPr>
      <w:r>
        <w:t>Рост импорта в 2023 году по базовому сценарию составит 97% к 2019 году, по консервативному – 94,3%, по целевому – 99,6% (Рис. 31).</w:t>
      </w:r>
    </w:p>
    <w:p w:rsidR="00313DF5" w:rsidRDefault="00801379" w:rsidP="002025CD">
      <w:pPr>
        <w:pStyle w:val="a3"/>
        <w:ind w:left="142" w:right="356" w:firstLine="707"/>
      </w:pPr>
      <w:r>
        <w:t>В структуре импорта к 2023 году ожидается снижение доли продовольственных товаров и сельскохозяйственного сырья до 35,9% (за 6 месяцев 2020 года – 43,4%) и машиностроительной продукции – 15,6% (24,5%)  за счет роста доли продукции химической промышленности - 46%</w:t>
      </w:r>
      <w:r>
        <w:rPr>
          <w:spacing w:val="-11"/>
        </w:rPr>
        <w:t xml:space="preserve"> </w:t>
      </w:r>
      <w:r>
        <w:t>(27,6%),</w:t>
      </w:r>
    </w:p>
    <w:p w:rsidR="00313DF5" w:rsidRDefault="00801379" w:rsidP="002025CD">
      <w:pPr>
        <w:pStyle w:val="a3"/>
        <w:spacing w:before="1"/>
        <w:ind w:left="142" w:right="352" w:firstLine="707"/>
        <w:rPr>
          <w:sz w:val="26"/>
        </w:rPr>
      </w:pPr>
      <w:r>
        <w:t xml:space="preserve">Прогнозируемый рост импорта в среднесрочной перспективе связан с тем, что существует объективная зависимость действующих предприятий Томской области от используемого сырья, материалов и комплектующих, производимых за пределами России. Кроме того, росту импорта будет способствовать запуск новых производств и переоснащение действующих цехов. Также Томская область будет всегда иметь объективную зависимость от поставок товаров, которые невозможно произвести </w:t>
      </w:r>
      <w:r>
        <w:rPr>
          <w:spacing w:val="3"/>
        </w:rPr>
        <w:t xml:space="preserve">на </w:t>
      </w:r>
      <w:r>
        <w:t>территории региона, например, из-за климатических особенностей. Сдерживающим фактором роста импорта из стран дальнего зарубежья будет являться валютный курс, влияние санкций и эпидемиологической ситуации в</w:t>
      </w:r>
      <w:r>
        <w:rPr>
          <w:spacing w:val="-2"/>
        </w:rPr>
        <w:t xml:space="preserve"> </w:t>
      </w:r>
      <w:r>
        <w:t>мире</w:t>
      </w:r>
      <w:r>
        <w:rPr>
          <w:sz w:val="26"/>
        </w:rPr>
        <w:t>.</w:t>
      </w:r>
    </w:p>
    <w:p w:rsidR="00313DF5" w:rsidRDefault="00801379" w:rsidP="002025CD">
      <w:pPr>
        <w:pStyle w:val="a3"/>
        <w:ind w:left="142" w:right="362" w:firstLine="707"/>
      </w:pPr>
      <w:r>
        <w:t>В среднесрочной перспективе на показатели внешнеторгового оборота Томской области окажут влияние те же макроэкономические и геополитические факторы, что и на российский экспорт и импорт в целом.</w:t>
      </w:r>
    </w:p>
    <w:p w:rsidR="00313DF5" w:rsidRDefault="00313DF5">
      <w:pPr>
        <w:pStyle w:val="a3"/>
        <w:spacing w:before="3"/>
        <w:jc w:val="left"/>
        <w:rPr>
          <w:sz w:val="17"/>
        </w:rPr>
      </w:pPr>
    </w:p>
    <w:p w:rsidR="00313DF5" w:rsidRDefault="00313DF5">
      <w:pPr>
        <w:rPr>
          <w:sz w:val="17"/>
        </w:rPr>
        <w:sectPr w:rsidR="00313DF5">
          <w:pgSz w:w="11910" w:h="16840"/>
          <w:pgMar w:top="860" w:right="320" w:bottom="280" w:left="560" w:header="578" w:footer="0" w:gutter="0"/>
          <w:cols w:space="720"/>
        </w:sectPr>
      </w:pPr>
    </w:p>
    <w:p w:rsidR="00313DF5" w:rsidRDefault="00801379">
      <w:pPr>
        <w:spacing w:before="91"/>
        <w:ind w:left="3494" w:right="-18" w:hanging="2264"/>
        <w:rPr>
          <w:b/>
        </w:rPr>
      </w:pPr>
      <w:r>
        <w:rPr>
          <w:b/>
          <w:color w:val="006600"/>
        </w:rPr>
        <w:lastRenderedPageBreak/>
        <w:t>Рис.31 Прогноз внешнеэкономической деятельности Томской области, млн. долл. США (базовый вариант)</w:t>
      </w:r>
    </w:p>
    <w:p w:rsidR="00313DF5" w:rsidRDefault="00801379">
      <w:pPr>
        <w:spacing w:before="60"/>
        <w:ind w:right="174"/>
        <w:jc w:val="right"/>
        <w:rPr>
          <w:rFonts w:ascii="Calibri"/>
          <w:b/>
          <w:sz w:val="20"/>
        </w:rPr>
      </w:pPr>
      <w:r>
        <w:rPr>
          <w:rFonts w:ascii="Calibri"/>
          <w:b/>
          <w:color w:val="DC4212"/>
          <w:sz w:val="20"/>
        </w:rPr>
        <w:t>546,3</w:t>
      </w:r>
    </w:p>
    <w:p w:rsidR="00313DF5" w:rsidRDefault="00801379">
      <w:pPr>
        <w:pStyle w:val="a3"/>
        <w:jc w:val="left"/>
        <w:rPr>
          <w:rFonts w:ascii="Calibri"/>
          <w:b/>
          <w:sz w:val="20"/>
        </w:rPr>
      </w:pPr>
      <w:r>
        <w:br w:type="column"/>
      </w:r>
    </w:p>
    <w:p w:rsidR="00313DF5" w:rsidRDefault="00313DF5">
      <w:pPr>
        <w:pStyle w:val="a3"/>
        <w:spacing w:before="2"/>
        <w:jc w:val="left"/>
        <w:rPr>
          <w:rFonts w:ascii="Calibri"/>
          <w:b/>
          <w:sz w:val="16"/>
        </w:rPr>
      </w:pPr>
    </w:p>
    <w:p w:rsidR="00313DF5" w:rsidRDefault="00801379">
      <w:pPr>
        <w:ind w:left="968" w:right="711"/>
        <w:jc w:val="center"/>
        <w:rPr>
          <w:rFonts w:ascii="Calibri"/>
          <w:b/>
          <w:sz w:val="20"/>
        </w:rPr>
      </w:pPr>
      <w:r>
        <w:rPr>
          <w:rFonts w:ascii="Calibri"/>
          <w:b/>
          <w:color w:val="DC4212"/>
          <w:sz w:val="20"/>
        </w:rPr>
        <w:t>575,0</w:t>
      </w:r>
    </w:p>
    <w:p w:rsidR="00313DF5" w:rsidRDefault="00313DF5">
      <w:pPr>
        <w:jc w:val="center"/>
        <w:rPr>
          <w:rFonts w:ascii="Calibri"/>
          <w:sz w:val="20"/>
        </w:rPr>
        <w:sectPr w:rsidR="00313DF5">
          <w:type w:val="continuous"/>
          <w:pgSz w:w="11910" w:h="16840"/>
          <w:pgMar w:top="840" w:right="320" w:bottom="280" w:left="560" w:header="720" w:footer="720" w:gutter="0"/>
          <w:cols w:num="2" w:space="720" w:equalWidth="0">
            <w:col w:w="8813" w:space="40"/>
            <w:col w:w="2177"/>
          </w:cols>
        </w:sectPr>
      </w:pPr>
    </w:p>
    <w:p w:rsidR="00313DF5" w:rsidRDefault="00C14774">
      <w:pPr>
        <w:pStyle w:val="a3"/>
        <w:ind w:left="1609"/>
        <w:jc w:val="left"/>
        <w:rPr>
          <w:rFonts w:ascii="Calibri"/>
          <w:sz w:val="20"/>
        </w:rPr>
      </w:pPr>
      <w:r>
        <w:rPr>
          <w:rFonts w:ascii="Calibri"/>
          <w:sz w:val="20"/>
        </w:rPr>
      </w:r>
      <w:r>
        <w:rPr>
          <w:rFonts w:ascii="Calibri"/>
          <w:sz w:val="20"/>
        </w:rPr>
        <w:pict>
          <v:group id="_x0000_s1300" style="width:404.05pt;height:63.25pt;mso-position-horizontal-relative:char;mso-position-vertical-relative:line" coordsize="8081,1265">
            <v:shape id="_x0000_s1305" style="position:absolute;left:21;top:21;width:8038;height:1222" coordorigin="22,22" coordsize="8038,1222" path="m22,1243l1627,1027,3235,806,4843,550,6451,288,8059,22e" filled="f" strokecolor="#dc4212" strokeweight="2.16pt">
              <v:path arrowok="t"/>
            </v:shape>
            <v:shape id="_x0000_s1304" type="#_x0000_t202" style="position:absolute;left:5272;top:119;width:474;height:200" filled="f" stroked="f">
              <v:textbox style="mso-next-textbox:#_x0000_s1304" inset="0,0,0,0">
                <w:txbxContent>
                  <w:p w:rsidR="002025CD" w:rsidRDefault="002025CD">
                    <w:pPr>
                      <w:spacing w:line="199" w:lineRule="exact"/>
                      <w:rPr>
                        <w:rFonts w:ascii="Calibri"/>
                        <w:b/>
                        <w:sz w:val="20"/>
                      </w:rPr>
                    </w:pPr>
                    <w:r>
                      <w:rPr>
                        <w:rFonts w:ascii="Calibri"/>
                        <w:b/>
                        <w:color w:val="DC4212"/>
                        <w:sz w:val="20"/>
                      </w:rPr>
                      <w:t>518,0</w:t>
                    </w:r>
                  </w:p>
                </w:txbxContent>
              </v:textbox>
            </v:shape>
            <v:shape id="_x0000_s1303" type="#_x0000_t202" style="position:absolute;left:1800;top:498;width:474;height:200" filled="f" stroked="f">
              <v:textbox style="mso-next-textbox:#_x0000_s1303" inset="0,0,0,0">
                <w:txbxContent>
                  <w:p w:rsidR="002025CD" w:rsidRDefault="002025CD">
                    <w:pPr>
                      <w:spacing w:line="199" w:lineRule="exact"/>
                      <w:rPr>
                        <w:rFonts w:ascii="Calibri"/>
                        <w:b/>
                        <w:sz w:val="20"/>
                      </w:rPr>
                    </w:pPr>
                    <w:r>
                      <w:rPr>
                        <w:rFonts w:ascii="Calibri"/>
                        <w:b/>
                        <w:color w:val="DC4212"/>
                        <w:sz w:val="20"/>
                      </w:rPr>
                      <w:t>466,1</w:t>
                    </w:r>
                  </w:p>
                </w:txbxContent>
              </v:textbox>
            </v:shape>
            <v:shape id="_x0000_s1302" type="#_x0000_t202" style="position:absolute;left:3382;top:352;width:474;height:200" filled="f" stroked="f">
              <v:textbox style="mso-next-textbox:#_x0000_s1302" inset="0,0,0,0">
                <w:txbxContent>
                  <w:p w:rsidR="002025CD" w:rsidRDefault="002025CD">
                    <w:pPr>
                      <w:spacing w:line="199" w:lineRule="exact"/>
                      <w:rPr>
                        <w:rFonts w:ascii="Calibri"/>
                        <w:b/>
                        <w:sz w:val="20"/>
                      </w:rPr>
                    </w:pPr>
                    <w:r>
                      <w:rPr>
                        <w:rFonts w:ascii="Calibri"/>
                        <w:b/>
                        <w:color w:val="DC4212"/>
                        <w:sz w:val="20"/>
                      </w:rPr>
                      <w:t>490,0</w:t>
                    </w:r>
                  </w:p>
                </w:txbxContent>
              </v:textbox>
            </v:shape>
            <v:shape id="_x0000_s1301" type="#_x0000_t202" style="position:absolute;left:141;top:864;width:474;height:200" filled="f" stroked="f">
              <v:textbox style="mso-next-textbox:#_x0000_s1301" inset="0,0,0,0">
                <w:txbxContent>
                  <w:p w:rsidR="002025CD" w:rsidRDefault="002025CD">
                    <w:pPr>
                      <w:spacing w:line="199" w:lineRule="exact"/>
                      <w:rPr>
                        <w:rFonts w:ascii="Calibri"/>
                        <w:b/>
                        <w:sz w:val="20"/>
                      </w:rPr>
                    </w:pPr>
                    <w:r>
                      <w:rPr>
                        <w:rFonts w:ascii="Calibri"/>
                        <w:b/>
                        <w:color w:val="DC4212"/>
                        <w:sz w:val="20"/>
                      </w:rPr>
                      <w:t>442,7</w:t>
                    </w:r>
                  </w:p>
                </w:txbxContent>
              </v:textbox>
            </v:shape>
            <w10:wrap type="none"/>
            <w10:anchorlock/>
          </v:group>
        </w:pict>
      </w:r>
    </w:p>
    <w:p w:rsidR="00313DF5" w:rsidRDefault="00313DF5">
      <w:pPr>
        <w:rPr>
          <w:rFonts w:ascii="Calibri"/>
          <w:sz w:val="20"/>
        </w:rPr>
        <w:sectPr w:rsidR="00313DF5">
          <w:type w:val="continuous"/>
          <w:pgSz w:w="11910" w:h="16840"/>
          <w:pgMar w:top="840" w:right="320" w:bottom="280" w:left="560" w:header="720" w:footer="720" w:gutter="0"/>
          <w:cols w:space="720"/>
        </w:sectPr>
      </w:pPr>
    </w:p>
    <w:p w:rsidR="00313DF5" w:rsidRDefault="00313DF5">
      <w:pPr>
        <w:pStyle w:val="a3"/>
        <w:jc w:val="left"/>
        <w:rPr>
          <w:rFonts w:ascii="Calibri"/>
          <w:b/>
          <w:sz w:val="22"/>
        </w:rPr>
      </w:pPr>
    </w:p>
    <w:p w:rsidR="00313DF5" w:rsidRDefault="00313DF5">
      <w:pPr>
        <w:pStyle w:val="a3"/>
        <w:jc w:val="left"/>
        <w:rPr>
          <w:rFonts w:ascii="Calibri"/>
          <w:b/>
          <w:sz w:val="22"/>
        </w:rPr>
      </w:pPr>
    </w:p>
    <w:p w:rsidR="00313DF5" w:rsidRDefault="00313DF5">
      <w:pPr>
        <w:pStyle w:val="a3"/>
        <w:jc w:val="left"/>
        <w:rPr>
          <w:rFonts w:ascii="Calibri"/>
          <w:b/>
          <w:sz w:val="22"/>
        </w:rPr>
      </w:pPr>
    </w:p>
    <w:p w:rsidR="00313DF5" w:rsidRDefault="00801379">
      <w:pPr>
        <w:spacing w:before="145"/>
        <w:ind w:left="844"/>
        <w:rPr>
          <w:b/>
          <w:sz w:val="20"/>
        </w:rPr>
      </w:pPr>
      <w:r>
        <w:rPr>
          <w:b/>
          <w:color w:val="008000"/>
          <w:sz w:val="20"/>
        </w:rPr>
        <w:t>321,1</w:t>
      </w:r>
    </w:p>
    <w:p w:rsidR="00313DF5" w:rsidRDefault="00801379">
      <w:pPr>
        <w:pStyle w:val="a3"/>
        <w:jc w:val="left"/>
        <w:rPr>
          <w:b/>
          <w:sz w:val="22"/>
        </w:rPr>
      </w:pPr>
      <w:r>
        <w:br w:type="column"/>
      </w:r>
    </w:p>
    <w:p w:rsidR="00313DF5" w:rsidRDefault="00313DF5">
      <w:pPr>
        <w:pStyle w:val="a3"/>
        <w:spacing w:before="2"/>
        <w:jc w:val="left"/>
        <w:rPr>
          <w:b/>
          <w:sz w:val="31"/>
        </w:rPr>
      </w:pPr>
    </w:p>
    <w:p w:rsidR="00313DF5" w:rsidRDefault="00801379">
      <w:pPr>
        <w:spacing w:before="1"/>
        <w:ind w:left="176"/>
        <w:rPr>
          <w:b/>
          <w:sz w:val="20"/>
        </w:rPr>
      </w:pPr>
      <w:r>
        <w:rPr>
          <w:b/>
          <w:color w:val="006FC0"/>
          <w:sz w:val="20"/>
        </w:rPr>
        <w:t>325,5</w:t>
      </w:r>
    </w:p>
    <w:p w:rsidR="00313DF5" w:rsidRDefault="00801379">
      <w:pPr>
        <w:spacing w:line="220" w:lineRule="exact"/>
        <w:ind w:right="38"/>
        <w:jc w:val="right"/>
        <w:rPr>
          <w:b/>
          <w:sz w:val="20"/>
        </w:rPr>
      </w:pPr>
      <w:r>
        <w:br w:type="column"/>
      </w:r>
      <w:r>
        <w:rPr>
          <w:b/>
          <w:color w:val="006FC0"/>
          <w:sz w:val="20"/>
        </w:rPr>
        <w:lastRenderedPageBreak/>
        <w:t>387,5</w:t>
      </w:r>
    </w:p>
    <w:p w:rsidR="00313DF5" w:rsidRDefault="00313DF5">
      <w:pPr>
        <w:pStyle w:val="a3"/>
        <w:jc w:val="left"/>
        <w:rPr>
          <w:b/>
          <w:sz w:val="22"/>
        </w:rPr>
      </w:pPr>
    </w:p>
    <w:p w:rsidR="00313DF5" w:rsidRDefault="00313DF5">
      <w:pPr>
        <w:pStyle w:val="a3"/>
        <w:jc w:val="left"/>
        <w:rPr>
          <w:b/>
          <w:sz w:val="22"/>
        </w:rPr>
      </w:pPr>
    </w:p>
    <w:p w:rsidR="00313DF5" w:rsidRDefault="00313DF5">
      <w:pPr>
        <w:pStyle w:val="a3"/>
        <w:jc w:val="left"/>
        <w:rPr>
          <w:b/>
          <w:sz w:val="22"/>
        </w:rPr>
      </w:pPr>
    </w:p>
    <w:p w:rsidR="00313DF5" w:rsidRDefault="00313DF5">
      <w:pPr>
        <w:pStyle w:val="a3"/>
        <w:spacing w:before="11"/>
        <w:jc w:val="left"/>
        <w:rPr>
          <w:b/>
          <w:sz w:val="27"/>
        </w:rPr>
      </w:pPr>
    </w:p>
    <w:p w:rsidR="00313DF5" w:rsidRDefault="00C14774">
      <w:pPr>
        <w:ind w:left="844"/>
        <w:rPr>
          <w:b/>
          <w:sz w:val="20"/>
        </w:rPr>
      </w:pPr>
      <w:r w:rsidRPr="00C14774">
        <w:pict>
          <v:group id="_x0000_s1297" style="position:absolute;left:0;text-align:left;margin-left:108.45pt;margin-top:-43.55pt;width:404.05pt;height:51.05pt;z-index:-18043392;mso-position-horizontal-relative:page" coordorigin="2169,-871" coordsize="8081,1021">
            <v:shape id="_x0000_s1299" style="position:absolute;left:2190;top:-587;width:8038;height:715" coordorigin="2190,-586" coordsize="8038,715" path="m2190,-236r81,2l2351,-232r81,1l2512,-230r80,1l2673,-229r80,l2834,-228r80,l2994,-227r81,1l3155,-224r80,2l3316,-220r80,4l3477,-212r80,5l3637,-201r81,7l3798,-185r77,10l3951,-163r77,14l4104,-132r77,17l4257,-96r77,20l4410,-56r77,21l4563,-15r77,21l4717,25r76,19l4870,62r76,16l5023,93r76,12l5176,115r76,7l5329,127r77,1l5482,126r77,-5l5635,113r77,-11l5788,89r77,-14l5941,58r77,-18l6094,21,6171,1r77,-20l6324,-41r77,-21l6477,-83r77,-21l6630,-125r77,-19l6783,-163r77,-17l6936,-196r77,-13l7093,-222r81,-12l7254,-246r81,-11l7415,-268r80,-10l7576,-288r80,-9l7736,-307r81,-9l7897,-324r81,-9l8058,-341r80,-9l8219,-358r80,-9l8379,-376r81,-8l8540,-393r81,-10l8701,-412r80,-9l8862,-431r80,-9l9022,-449r81,-10l9183,-468r81,-9l9344,-486r80,-9l9505,-504r80,-9l9665,-523r81,-9l9826,-541r81,-9l9987,-559r80,-9l10148,-577r80,-9e" filled="f" strokecolor="green" strokeweight="2.16pt">
              <v:path arrowok="t"/>
            </v:shape>
            <v:shape id="_x0000_s1298" style="position:absolute;left:2190;top:-850;width:8038;height:745" coordorigin="2190,-850" coordsize="8038,745" path="m2190,-277r73,-27l2337,-334r73,-31l2483,-398r73,-35l2629,-468r73,-36l2775,-540r73,-35l2921,-610r73,-34l3067,-677r73,-31l3213,-737r74,-26l3360,-787r73,-20l3506,-824r73,-13l3652,-846r73,-4l3798,-849r67,7l3932,-830r67,17l4066,-791r67,27l4200,-734r67,34l4334,-664r67,39l4468,-585r67,42l4602,-501r67,43l4736,-416r67,42l4870,-334r67,38l5004,-259r67,33l5138,-195r67,26l5272,-147r67,18l5406,-117r76,8l5559,-105r76,-1l5712,-110r76,-8l5865,-129r76,-13l6018,-158r76,-17l6171,-195r77,-20l6324,-236r77,-22l6477,-280r77,-21l6630,-322r77,-20l6783,-360r77,-17l6936,-391r77,-12l7093,-414r81,-10l7254,-434r81,-9l7415,-451r80,-8l7576,-467r80,-8l7736,-482r81,-7l7897,-496r81,-7l8058,-510r80,-7l8219,-524r80,-7l8379,-538r81,-7l8540,-553r81,-8l8701,-570r80,-8l8862,-586r80,-9l9022,-604r81,-8l9183,-621r81,-8l9344,-638r80,-9l9505,-656r80,-8l9665,-673r81,-9l9826,-691r81,-9l9987,-708r80,-9l10148,-726r80,-8e" filled="f" strokecolor="#006fc0" strokeweight="2.16pt">
              <v:path arrowok="t"/>
            </v:shape>
            <w10:wrap anchorx="page"/>
          </v:group>
        </w:pict>
      </w:r>
      <w:r w:rsidR="00801379">
        <w:rPr>
          <w:b/>
          <w:color w:val="008000"/>
          <w:sz w:val="20"/>
        </w:rPr>
        <w:t>315,6</w:t>
      </w:r>
    </w:p>
    <w:p w:rsidR="00313DF5" w:rsidRDefault="00801379">
      <w:pPr>
        <w:pStyle w:val="a3"/>
        <w:jc w:val="left"/>
        <w:rPr>
          <w:b/>
          <w:sz w:val="22"/>
        </w:rPr>
      </w:pPr>
      <w:r>
        <w:br w:type="column"/>
      </w:r>
    </w:p>
    <w:p w:rsidR="00313DF5" w:rsidRDefault="00313DF5">
      <w:pPr>
        <w:pStyle w:val="a3"/>
        <w:jc w:val="left"/>
        <w:rPr>
          <w:b/>
          <w:sz w:val="22"/>
        </w:rPr>
      </w:pPr>
    </w:p>
    <w:p w:rsidR="00313DF5" w:rsidRDefault="00313DF5">
      <w:pPr>
        <w:pStyle w:val="a3"/>
        <w:spacing w:before="2"/>
        <w:jc w:val="left"/>
        <w:rPr>
          <w:b/>
          <w:sz w:val="25"/>
        </w:rPr>
      </w:pPr>
    </w:p>
    <w:p w:rsidR="00313DF5" w:rsidRDefault="00801379">
      <w:pPr>
        <w:ind w:left="844"/>
        <w:rPr>
          <w:b/>
          <w:sz w:val="20"/>
        </w:rPr>
      </w:pPr>
      <w:r>
        <w:rPr>
          <w:b/>
          <w:color w:val="006FC0"/>
          <w:sz w:val="20"/>
        </w:rPr>
        <w:t>308,2</w:t>
      </w:r>
    </w:p>
    <w:p w:rsidR="00313DF5" w:rsidRDefault="00313DF5">
      <w:pPr>
        <w:pStyle w:val="a3"/>
        <w:jc w:val="left"/>
        <w:rPr>
          <w:b/>
          <w:sz w:val="22"/>
        </w:rPr>
      </w:pPr>
    </w:p>
    <w:p w:rsidR="00313DF5" w:rsidRDefault="00801379">
      <w:pPr>
        <w:spacing w:before="186"/>
        <w:ind w:left="873"/>
        <w:rPr>
          <w:b/>
          <w:sz w:val="20"/>
        </w:rPr>
      </w:pPr>
      <w:r>
        <w:rPr>
          <w:b/>
          <w:color w:val="008000"/>
          <w:sz w:val="20"/>
        </w:rPr>
        <w:t>281,7</w:t>
      </w:r>
    </w:p>
    <w:p w:rsidR="00313DF5" w:rsidRDefault="00801379">
      <w:pPr>
        <w:pStyle w:val="a3"/>
        <w:jc w:val="left"/>
        <w:rPr>
          <w:b/>
          <w:sz w:val="22"/>
        </w:rPr>
      </w:pPr>
      <w:r>
        <w:br w:type="column"/>
      </w:r>
    </w:p>
    <w:p w:rsidR="00313DF5" w:rsidRDefault="00313DF5">
      <w:pPr>
        <w:pStyle w:val="a3"/>
        <w:spacing w:before="4"/>
        <w:jc w:val="left"/>
        <w:rPr>
          <w:b/>
          <w:sz w:val="22"/>
        </w:rPr>
      </w:pPr>
    </w:p>
    <w:p w:rsidR="00313DF5" w:rsidRDefault="00801379">
      <w:pPr>
        <w:ind w:left="844"/>
        <w:rPr>
          <w:b/>
          <w:sz w:val="20"/>
        </w:rPr>
      </w:pPr>
      <w:r>
        <w:rPr>
          <w:b/>
          <w:color w:val="006FC0"/>
          <w:sz w:val="20"/>
        </w:rPr>
        <w:t>339,2</w:t>
      </w:r>
    </w:p>
    <w:p w:rsidR="00313DF5" w:rsidRDefault="00313DF5">
      <w:pPr>
        <w:pStyle w:val="a3"/>
        <w:jc w:val="left"/>
        <w:rPr>
          <w:b/>
          <w:sz w:val="22"/>
        </w:rPr>
      </w:pPr>
    </w:p>
    <w:p w:rsidR="00313DF5" w:rsidRDefault="00801379">
      <w:pPr>
        <w:spacing w:before="184"/>
        <w:ind w:right="38"/>
        <w:jc w:val="right"/>
        <w:rPr>
          <w:b/>
          <w:sz w:val="20"/>
        </w:rPr>
      </w:pPr>
      <w:r>
        <w:rPr>
          <w:b/>
          <w:color w:val="008000"/>
          <w:sz w:val="20"/>
        </w:rPr>
        <w:t>318,2</w:t>
      </w:r>
    </w:p>
    <w:p w:rsidR="00313DF5" w:rsidRDefault="00801379">
      <w:pPr>
        <w:tabs>
          <w:tab w:val="left" w:pos="2444"/>
        </w:tabs>
        <w:spacing w:before="157" w:line="232" w:lineRule="auto"/>
        <w:ind w:left="927"/>
        <w:rPr>
          <w:b/>
          <w:sz w:val="20"/>
        </w:rPr>
      </w:pPr>
      <w:r>
        <w:br w:type="column"/>
      </w:r>
      <w:r>
        <w:rPr>
          <w:b/>
          <w:color w:val="006FC0"/>
          <w:position w:val="-9"/>
          <w:sz w:val="20"/>
        </w:rPr>
        <w:lastRenderedPageBreak/>
        <w:t>356,3</w:t>
      </w:r>
      <w:r>
        <w:rPr>
          <w:b/>
          <w:color w:val="006FC0"/>
          <w:position w:val="-9"/>
          <w:sz w:val="20"/>
        </w:rPr>
        <w:tab/>
      </w:r>
      <w:r>
        <w:rPr>
          <w:b/>
          <w:color w:val="006FC0"/>
          <w:sz w:val="20"/>
        </w:rPr>
        <w:t>375,1</w:t>
      </w:r>
    </w:p>
    <w:p w:rsidR="00313DF5" w:rsidRDefault="00801379">
      <w:pPr>
        <w:spacing w:line="226" w:lineRule="exact"/>
        <w:ind w:right="735"/>
        <w:jc w:val="right"/>
        <w:rPr>
          <w:b/>
          <w:sz w:val="20"/>
        </w:rPr>
      </w:pPr>
      <w:r>
        <w:rPr>
          <w:b/>
          <w:color w:val="008000"/>
          <w:sz w:val="20"/>
        </w:rPr>
        <w:t>359,1</w:t>
      </w:r>
    </w:p>
    <w:p w:rsidR="00313DF5" w:rsidRDefault="00313DF5">
      <w:pPr>
        <w:pStyle w:val="a3"/>
        <w:spacing w:before="6"/>
        <w:jc w:val="left"/>
        <w:rPr>
          <w:b/>
          <w:sz w:val="30"/>
        </w:rPr>
      </w:pPr>
    </w:p>
    <w:p w:rsidR="00313DF5" w:rsidRDefault="00801379">
      <w:pPr>
        <w:ind w:left="844"/>
        <w:rPr>
          <w:b/>
          <w:sz w:val="20"/>
        </w:rPr>
      </w:pPr>
      <w:r>
        <w:rPr>
          <w:b/>
          <w:color w:val="008000"/>
          <w:sz w:val="20"/>
        </w:rPr>
        <w:t>339,2</w:t>
      </w:r>
    </w:p>
    <w:p w:rsidR="00313DF5" w:rsidRDefault="00313DF5">
      <w:pPr>
        <w:rPr>
          <w:sz w:val="20"/>
        </w:rPr>
        <w:sectPr w:rsidR="00313DF5">
          <w:type w:val="continuous"/>
          <w:pgSz w:w="11910" w:h="16840"/>
          <w:pgMar w:top="840" w:right="320" w:bottom="280" w:left="560" w:header="720" w:footer="720" w:gutter="0"/>
          <w:cols w:num="6" w:space="720" w:equalWidth="0">
            <w:col w:w="1297" w:space="40"/>
            <w:col w:w="669" w:space="199"/>
            <w:col w:w="1580" w:space="156"/>
            <w:col w:w="1365" w:space="157"/>
            <w:col w:w="1594" w:space="279"/>
            <w:col w:w="3694"/>
          </w:cols>
        </w:sectPr>
      </w:pPr>
    </w:p>
    <w:p w:rsidR="00313DF5" w:rsidRDefault="00C14774">
      <w:pPr>
        <w:pStyle w:val="a3"/>
        <w:spacing w:line="73" w:lineRule="exact"/>
        <w:ind w:left="819"/>
        <w:jc w:val="left"/>
        <w:rPr>
          <w:sz w:val="7"/>
        </w:rPr>
      </w:pPr>
      <w:r>
        <w:rPr>
          <w:sz w:val="7"/>
        </w:rPr>
      </w:r>
      <w:r>
        <w:rPr>
          <w:sz w:val="7"/>
        </w:rPr>
        <w:pict>
          <v:group id="_x0000_s1295" style="width:483pt;height:3.25pt;mso-position-horizontal-relative:char;mso-position-vertical-relative:line" coordsize="9660,65">
            <v:shape id="_x0000_s1296" style="position:absolute;left:7;top:7;width:9646;height:58" coordorigin="7,7" coordsize="9646,58" o:spt="100" adj="0,,0" path="m7,7r9646,m7,7r,58m1615,7r,58m3221,7r,58m4829,7r,58m6437,7r,58m8045,7r,58m9653,7r,58e" filled="f" strokeweight=".72pt">
              <v:stroke joinstyle="round"/>
              <v:formulas/>
              <v:path arrowok="t" o:connecttype="segments"/>
            </v:shape>
            <w10:wrap type="none"/>
            <w10:anchorlock/>
          </v:group>
        </w:pict>
      </w:r>
    </w:p>
    <w:p w:rsidR="00313DF5" w:rsidRDefault="00801379">
      <w:pPr>
        <w:tabs>
          <w:tab w:val="left" w:pos="1882"/>
          <w:tab w:val="left" w:pos="3490"/>
          <w:tab w:val="left" w:pos="5098"/>
          <w:tab w:val="left" w:pos="6705"/>
          <w:tab w:val="left" w:pos="8313"/>
        </w:tabs>
        <w:spacing w:before="68"/>
        <w:ind w:left="274"/>
        <w:jc w:val="center"/>
        <w:rPr>
          <w:rFonts w:ascii="Calibri"/>
          <w:sz w:val="18"/>
        </w:rPr>
      </w:pPr>
      <w:r>
        <w:rPr>
          <w:rFonts w:ascii="Calibri"/>
          <w:sz w:val="18"/>
        </w:rPr>
        <w:t>2018</w:t>
      </w:r>
      <w:r>
        <w:rPr>
          <w:rFonts w:ascii="Calibri"/>
          <w:sz w:val="18"/>
        </w:rPr>
        <w:tab/>
        <w:t>2019</w:t>
      </w:r>
      <w:r>
        <w:rPr>
          <w:rFonts w:ascii="Calibri"/>
          <w:sz w:val="18"/>
        </w:rPr>
        <w:tab/>
        <w:t>2020</w:t>
      </w:r>
      <w:r>
        <w:rPr>
          <w:rFonts w:ascii="Calibri"/>
          <w:sz w:val="18"/>
        </w:rPr>
        <w:tab/>
        <w:t>2021</w:t>
      </w:r>
      <w:r>
        <w:rPr>
          <w:rFonts w:ascii="Calibri"/>
          <w:sz w:val="18"/>
        </w:rPr>
        <w:tab/>
        <w:t>2022</w:t>
      </w:r>
      <w:r>
        <w:rPr>
          <w:rFonts w:ascii="Calibri"/>
          <w:sz w:val="18"/>
        </w:rPr>
        <w:tab/>
        <w:t>2023</w:t>
      </w:r>
    </w:p>
    <w:p w:rsidR="00313DF5" w:rsidRDefault="00313DF5">
      <w:pPr>
        <w:pStyle w:val="a3"/>
        <w:spacing w:before="9"/>
        <w:jc w:val="left"/>
        <w:rPr>
          <w:rFonts w:ascii="Calibri"/>
          <w:sz w:val="11"/>
        </w:rPr>
      </w:pPr>
    </w:p>
    <w:p w:rsidR="00313DF5" w:rsidRDefault="00C14774">
      <w:pPr>
        <w:spacing w:before="91" w:line="350" w:lineRule="auto"/>
        <w:ind w:left="2334" w:right="7248"/>
        <w:rPr>
          <w:sz w:val="20"/>
        </w:rPr>
      </w:pPr>
      <w:r w:rsidRPr="00C14774">
        <w:pict>
          <v:line id="_x0000_s1294" style="position:absolute;left:0;text-align:left;z-index:15968768;mso-position-horizontal-relative:page" from="123.5pt,10.3pt" to="142.7pt,10.3pt" strokecolor="green" strokeweight="2.16pt">
            <w10:wrap anchorx="page"/>
          </v:line>
        </w:pict>
      </w:r>
      <w:r w:rsidRPr="00C14774">
        <w:pict>
          <v:line id="_x0000_s1293" style="position:absolute;left:0;text-align:left;z-index:15969280;mso-position-horizontal-relative:page" from="123.5pt,26.95pt" to="142.7pt,26.95pt" strokecolor="#006fc0" strokeweight="2.16pt">
            <w10:wrap anchorx="page"/>
          </v:line>
        </w:pict>
      </w:r>
      <w:r w:rsidR="00801379">
        <w:rPr>
          <w:sz w:val="20"/>
        </w:rPr>
        <w:t>Экспорт товаров Импорт товаров</w:t>
      </w:r>
    </w:p>
    <w:p w:rsidR="00313DF5" w:rsidRDefault="00C14774">
      <w:pPr>
        <w:spacing w:line="229" w:lineRule="exact"/>
        <w:ind w:left="2334"/>
        <w:rPr>
          <w:sz w:val="20"/>
        </w:rPr>
      </w:pPr>
      <w:r w:rsidRPr="00C14774">
        <w:pict>
          <v:line id="_x0000_s1292" style="position:absolute;left:0;text-align:left;z-index:15969792;mso-position-horizontal-relative:page" from="123.5pt,5.65pt" to="142.7pt,5.65pt" strokecolor="#dc4212" strokeweight="2.16pt">
            <w10:wrap anchorx="page"/>
          </v:line>
        </w:pict>
      </w:r>
      <w:r w:rsidR="00801379">
        <w:rPr>
          <w:sz w:val="20"/>
        </w:rPr>
        <w:t>Экспорт товаров в соответствии со Стратегией развития</w:t>
      </w:r>
    </w:p>
    <w:p w:rsidR="00313DF5" w:rsidRDefault="00313DF5">
      <w:pPr>
        <w:spacing w:line="229" w:lineRule="exact"/>
        <w:rPr>
          <w:sz w:val="20"/>
        </w:rPr>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2025CD">
      <w:pPr>
        <w:pStyle w:val="a3"/>
        <w:spacing w:before="89"/>
        <w:ind w:left="119" w:right="398" w:firstLine="708"/>
      </w:pPr>
      <w:r>
        <w:t>Среди условий, влияющих в среднесрочной перспективе на объем внешнеторгового оборота Томской области со странами СНГ и дальним зарубежьем следует выделить:</w:t>
      </w:r>
    </w:p>
    <w:p w:rsidR="00313DF5" w:rsidRDefault="00801379" w:rsidP="002025CD">
      <w:pPr>
        <w:pStyle w:val="a4"/>
        <w:numPr>
          <w:ilvl w:val="0"/>
          <w:numId w:val="10"/>
        </w:numPr>
        <w:tabs>
          <w:tab w:val="left" w:pos="1039"/>
        </w:tabs>
        <w:ind w:right="398" w:firstLine="708"/>
        <w:rPr>
          <w:sz w:val="28"/>
        </w:rPr>
      </w:pPr>
      <w:r>
        <w:rPr>
          <w:sz w:val="28"/>
        </w:rPr>
        <w:t>реализацию национального проекта «Международная кооперация и экспорт», нацеленного на создание условий для опережающего роста объемов несырьевого экспорта, продукции сельского хозяйства и</w:t>
      </w:r>
      <w:r>
        <w:rPr>
          <w:spacing w:val="-10"/>
          <w:sz w:val="28"/>
        </w:rPr>
        <w:t xml:space="preserve"> </w:t>
      </w:r>
      <w:r>
        <w:rPr>
          <w:sz w:val="28"/>
        </w:rPr>
        <w:t>машиностроения;</w:t>
      </w:r>
    </w:p>
    <w:p w:rsidR="00313DF5" w:rsidRDefault="00801379" w:rsidP="002025CD">
      <w:pPr>
        <w:pStyle w:val="a4"/>
        <w:numPr>
          <w:ilvl w:val="0"/>
          <w:numId w:val="10"/>
        </w:numPr>
        <w:tabs>
          <w:tab w:val="left" w:pos="1039"/>
        </w:tabs>
        <w:spacing w:before="1"/>
        <w:ind w:right="398" w:firstLine="708"/>
        <w:rPr>
          <w:sz w:val="28"/>
        </w:rPr>
      </w:pPr>
      <w:r>
        <w:rPr>
          <w:sz w:val="28"/>
        </w:rPr>
        <w:t>создание в базовых отраслях экономики, прежде всего, в обрабатывающей промышленности и АПК, высокопроизводительного экспортно ориентированного сектора, развивающегося на основе современных технологий и обеспеченного высококвалифицированными</w:t>
      </w:r>
      <w:r>
        <w:rPr>
          <w:spacing w:val="-3"/>
          <w:sz w:val="28"/>
        </w:rPr>
        <w:t xml:space="preserve"> </w:t>
      </w:r>
      <w:r>
        <w:rPr>
          <w:sz w:val="28"/>
        </w:rPr>
        <w:t>кадрами;</w:t>
      </w:r>
    </w:p>
    <w:p w:rsidR="00313DF5" w:rsidRDefault="00801379" w:rsidP="002025CD">
      <w:pPr>
        <w:pStyle w:val="a4"/>
        <w:numPr>
          <w:ilvl w:val="0"/>
          <w:numId w:val="10"/>
        </w:numPr>
        <w:tabs>
          <w:tab w:val="left" w:pos="1039"/>
        </w:tabs>
        <w:ind w:right="398" w:firstLine="708"/>
        <w:rPr>
          <w:sz w:val="28"/>
        </w:rPr>
      </w:pPr>
      <w:r>
        <w:rPr>
          <w:sz w:val="28"/>
        </w:rPr>
        <w:t>прогнозируемое Минэкономразвития России в базовом сценарии: снижение цены на нефть с 63,8 долларов США за баррель в 2019 году до 40 долларов в 2020 году и небольшой рост до 40,6 долларов к 2023 году; ежегодный рост курса доллара с 64,7 рублей за доллар в 2019 году до 72,4 рублей к 2023 году.</w:t>
      </w:r>
    </w:p>
    <w:p w:rsidR="00313DF5" w:rsidRDefault="00801379" w:rsidP="002025CD">
      <w:pPr>
        <w:pStyle w:val="a3"/>
        <w:ind w:left="119" w:right="398" w:firstLine="708"/>
      </w:pPr>
      <w:r>
        <w:t>По оценке в 2020 году внешнеторговый оборот Томской области составит 589,9 млн. долл. США (или 84,1% к уровню 2019 года). К 2023 году прогнозируется рост внешнеторгового оборота 104,4% по базовому варианту, 100,5% - по консервативному, 108,4% - по целевому.</w:t>
      </w:r>
    </w:p>
    <w:p w:rsidR="00313DF5" w:rsidRDefault="00801379" w:rsidP="002025CD">
      <w:pPr>
        <w:pStyle w:val="a3"/>
        <w:ind w:left="119" w:right="398" w:firstLine="708"/>
      </w:pPr>
      <w:r>
        <w:t>Падение деловой активности предприятий, неравномерность выхода стран из карантина, ослабление рубля, перебои транспортного сообщения и другие последствия пандемии существенно повлияют на достижение целевых показателей, заложенных в национальных (региональных) проектах, государственных программах, Стратегии социально-экономического развития Томской области, и трудность их планирования в среднесрочной перспективе. Восстановление экспорта (+27,5% в 2023 году к уровню 2020 года) будет опережать восстановление импорта (+21,7%).</w:t>
      </w:r>
    </w:p>
    <w:p w:rsidR="00313DF5" w:rsidRDefault="00801379" w:rsidP="002025CD">
      <w:pPr>
        <w:pStyle w:val="Heading1"/>
        <w:numPr>
          <w:ilvl w:val="1"/>
          <w:numId w:val="11"/>
        </w:numPr>
        <w:tabs>
          <w:tab w:val="left" w:pos="3132"/>
        </w:tabs>
        <w:spacing w:before="245"/>
        <w:ind w:left="3131" w:right="398" w:hanging="493"/>
        <w:jc w:val="left"/>
        <w:rPr>
          <w:color w:val="006600"/>
        </w:rPr>
      </w:pPr>
      <w:bookmarkStart w:id="9" w:name="_TOC_250004"/>
      <w:r>
        <w:rPr>
          <w:color w:val="006600"/>
        </w:rPr>
        <w:t>Малое и среднее</w:t>
      </w:r>
      <w:r>
        <w:rPr>
          <w:color w:val="006600"/>
          <w:spacing w:val="-4"/>
        </w:rPr>
        <w:t xml:space="preserve"> </w:t>
      </w:r>
      <w:bookmarkEnd w:id="9"/>
      <w:r>
        <w:rPr>
          <w:color w:val="006600"/>
        </w:rPr>
        <w:t>предпринимательство</w:t>
      </w:r>
    </w:p>
    <w:p w:rsidR="00313DF5" w:rsidRDefault="00801379" w:rsidP="002025CD">
      <w:pPr>
        <w:pStyle w:val="a3"/>
        <w:spacing w:before="235"/>
        <w:ind w:left="119" w:right="398" w:firstLine="708"/>
      </w:pPr>
      <w:r>
        <w:t>Указом Президента Российской Федерации № 474 одним из приоритетов развития определен достойный, эффективный труд и успешное предпринимательство.</w:t>
      </w:r>
    </w:p>
    <w:p w:rsidR="00313DF5" w:rsidRDefault="00801379" w:rsidP="002025CD">
      <w:pPr>
        <w:pStyle w:val="a3"/>
        <w:spacing w:before="1"/>
        <w:ind w:left="119" w:right="398" w:firstLine="708"/>
      </w:pPr>
      <w:r>
        <w:t>Малое и среднее предпринимательство играет важную роль в социально- экономическом развитии общества. В Томской области 73,5% всех предприятий являются   малыми   и   средними   предприятиями,    которые    формируют 29,2% оборота. На малых и средних предприятиях работают 14,9% от всех занятых в экономике</w:t>
      </w:r>
      <w:r>
        <w:rPr>
          <w:spacing w:val="-1"/>
        </w:rPr>
        <w:t xml:space="preserve"> </w:t>
      </w:r>
      <w:r>
        <w:t>области.</w:t>
      </w:r>
    </w:p>
    <w:p w:rsidR="00313DF5" w:rsidRDefault="00801379" w:rsidP="002025CD">
      <w:pPr>
        <w:pStyle w:val="a3"/>
        <w:ind w:left="119" w:right="398" w:firstLine="708"/>
      </w:pPr>
      <w:r>
        <w:t>Основную часть предприятий МСП в Томской области составляют микропредприятия 92,1% (18 422 единиц), на малые предприятия приходится</w:t>
      </w:r>
    </w:p>
    <w:p w:rsidR="00313DF5" w:rsidRDefault="00801379" w:rsidP="002025CD">
      <w:pPr>
        <w:pStyle w:val="a3"/>
        <w:spacing w:line="322" w:lineRule="exact"/>
        <w:ind w:left="119" w:right="398"/>
      </w:pPr>
      <w:r>
        <w:t>7,4% (1 475 единиц), на средние предприятия – 0,5% (97 единиц) (Рис. 32).</w:t>
      </w:r>
    </w:p>
    <w:p w:rsidR="00313DF5" w:rsidRDefault="00801379" w:rsidP="002025CD">
      <w:pPr>
        <w:pStyle w:val="a3"/>
        <w:ind w:left="119" w:right="398" w:firstLine="708"/>
      </w:pPr>
      <w:r>
        <w:t>Основное количество работников на предприятиях МСП занято на малых предприятиях – 34,9 тыс. человек. На микропредприятиях работает 28,7 тыс. человек, а в средних предприятиях - 11,4 тыс. человек (Рис. 33).</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1"/>
        <w:jc w:val="left"/>
        <w:rPr>
          <w:sz w:val="17"/>
        </w:rPr>
      </w:pPr>
    </w:p>
    <w:p w:rsidR="00313DF5" w:rsidRDefault="00313DF5">
      <w:pPr>
        <w:rPr>
          <w:sz w:val="17"/>
        </w:rPr>
        <w:sectPr w:rsidR="00313DF5">
          <w:pgSz w:w="11910" w:h="16840"/>
          <w:pgMar w:top="860" w:right="320" w:bottom="280" w:left="560" w:header="578" w:footer="0" w:gutter="0"/>
          <w:cols w:space="720"/>
        </w:sectPr>
      </w:pPr>
    </w:p>
    <w:p w:rsidR="00313DF5" w:rsidRDefault="00313DF5">
      <w:pPr>
        <w:pStyle w:val="a3"/>
        <w:spacing w:before="3"/>
        <w:jc w:val="left"/>
        <w:rPr>
          <w:sz w:val="20"/>
        </w:rPr>
      </w:pPr>
    </w:p>
    <w:p w:rsidR="00313DF5" w:rsidRDefault="00801379">
      <w:pPr>
        <w:spacing w:before="1" w:line="249" w:lineRule="auto"/>
        <w:ind w:left="1337" w:right="-10" w:firstLine="348"/>
        <w:rPr>
          <w:b/>
          <w:sz w:val="17"/>
        </w:rPr>
      </w:pPr>
      <w:r>
        <w:rPr>
          <w:b/>
          <w:color w:val="006600"/>
          <w:w w:val="105"/>
          <w:sz w:val="17"/>
        </w:rPr>
        <w:t>Рис. 32. Количество предприятий</w:t>
      </w:r>
      <w:r>
        <w:rPr>
          <w:b/>
          <w:color w:val="006600"/>
          <w:spacing w:val="-9"/>
          <w:w w:val="105"/>
          <w:sz w:val="17"/>
        </w:rPr>
        <w:t xml:space="preserve"> </w:t>
      </w:r>
      <w:r>
        <w:rPr>
          <w:b/>
          <w:color w:val="006600"/>
          <w:w w:val="105"/>
          <w:sz w:val="17"/>
        </w:rPr>
        <w:t>в</w:t>
      </w:r>
      <w:r>
        <w:rPr>
          <w:b/>
          <w:color w:val="006600"/>
          <w:spacing w:val="-11"/>
          <w:w w:val="105"/>
          <w:sz w:val="17"/>
        </w:rPr>
        <w:t xml:space="preserve"> </w:t>
      </w:r>
      <w:r>
        <w:rPr>
          <w:b/>
          <w:color w:val="006600"/>
          <w:w w:val="105"/>
          <w:sz w:val="17"/>
        </w:rPr>
        <w:t>2019</w:t>
      </w:r>
      <w:r>
        <w:rPr>
          <w:b/>
          <w:color w:val="006600"/>
          <w:spacing w:val="-13"/>
          <w:w w:val="105"/>
          <w:sz w:val="17"/>
        </w:rPr>
        <w:t xml:space="preserve"> </w:t>
      </w:r>
      <w:r>
        <w:rPr>
          <w:b/>
          <w:color w:val="006600"/>
          <w:w w:val="105"/>
          <w:sz w:val="17"/>
        </w:rPr>
        <w:t>году,</w:t>
      </w:r>
      <w:r>
        <w:rPr>
          <w:b/>
          <w:color w:val="006600"/>
          <w:spacing w:val="-11"/>
          <w:w w:val="105"/>
          <w:sz w:val="17"/>
        </w:rPr>
        <w:t xml:space="preserve"> </w:t>
      </w:r>
      <w:r>
        <w:rPr>
          <w:b/>
          <w:color w:val="006600"/>
          <w:w w:val="105"/>
          <w:sz w:val="17"/>
        </w:rPr>
        <w:t>ед.</w:t>
      </w:r>
    </w:p>
    <w:p w:rsidR="00313DF5" w:rsidRDefault="00313DF5">
      <w:pPr>
        <w:pStyle w:val="a3"/>
        <w:jc w:val="left"/>
        <w:rPr>
          <w:b/>
          <w:sz w:val="18"/>
        </w:rPr>
      </w:pPr>
    </w:p>
    <w:p w:rsidR="00313DF5" w:rsidRDefault="00C14774">
      <w:pPr>
        <w:spacing w:before="110"/>
        <w:ind w:left="1766"/>
        <w:rPr>
          <w:rFonts w:ascii="Arial"/>
          <w:b/>
          <w:sz w:val="18"/>
        </w:rPr>
      </w:pPr>
      <w:r w:rsidRPr="00C14774">
        <w:pict>
          <v:group id="_x0000_s1289" style="position:absolute;left:0;text-align:left;margin-left:87.8pt;margin-top:18.6pt;width:126.05pt;height:64.95pt;z-index:15977472;mso-position-horizontal-relative:page" coordorigin="1756,372" coordsize="2521,1299">
            <v:shape id="_x0000_s1291" type="#_x0000_t75" style="position:absolute;left:1756;top:371;width:2521;height:1299">
              <v:imagedata r:id="rId63" o:title=""/>
            </v:shape>
            <v:shape id="_x0000_s1290" type="#_x0000_t202" style="position:absolute;left:3091;top:1050;width:524;height:202" filled="f" stroked="f">
              <v:textbox style="mso-next-textbox:#_x0000_s1290" inset="0,0,0,0">
                <w:txbxContent>
                  <w:p w:rsidR="002025CD" w:rsidRDefault="002025CD">
                    <w:pPr>
                      <w:spacing w:line="201" w:lineRule="exact"/>
                      <w:rPr>
                        <w:rFonts w:ascii="Arial"/>
                        <w:b/>
                        <w:sz w:val="18"/>
                      </w:rPr>
                    </w:pPr>
                    <w:r>
                      <w:rPr>
                        <w:rFonts w:ascii="Arial"/>
                        <w:b/>
                        <w:sz w:val="18"/>
                      </w:rPr>
                      <w:t>18422</w:t>
                    </w:r>
                  </w:p>
                </w:txbxContent>
              </v:textbox>
            </v:shape>
            <w10:wrap anchorx="page"/>
          </v:group>
        </w:pict>
      </w:r>
      <w:r w:rsidR="00801379">
        <w:rPr>
          <w:rFonts w:ascii="Arial"/>
          <w:b/>
          <w:position w:val="2"/>
          <w:sz w:val="18"/>
        </w:rPr>
        <w:t xml:space="preserve">1475 </w:t>
      </w:r>
      <w:r w:rsidR="00801379">
        <w:rPr>
          <w:rFonts w:ascii="Arial"/>
          <w:b/>
          <w:sz w:val="18"/>
        </w:rPr>
        <w:t>97</w:t>
      </w:r>
    </w:p>
    <w:p w:rsidR="00313DF5" w:rsidRDefault="00801379">
      <w:pPr>
        <w:pStyle w:val="a3"/>
        <w:spacing w:before="5"/>
        <w:jc w:val="left"/>
        <w:rPr>
          <w:rFonts w:ascii="Arial"/>
          <w:b/>
          <w:sz w:val="21"/>
        </w:rPr>
      </w:pPr>
      <w:r>
        <w:br w:type="column"/>
      </w:r>
    </w:p>
    <w:p w:rsidR="00313DF5" w:rsidRDefault="00801379">
      <w:pPr>
        <w:spacing w:before="1" w:line="249" w:lineRule="auto"/>
        <w:ind w:left="1309" w:right="10"/>
        <w:jc w:val="center"/>
        <w:rPr>
          <w:b/>
          <w:sz w:val="17"/>
        </w:rPr>
      </w:pPr>
      <w:r>
        <w:rPr>
          <w:b/>
          <w:color w:val="006600"/>
          <w:w w:val="105"/>
          <w:sz w:val="17"/>
        </w:rPr>
        <w:t>Рис. 33. Среднесписочная численность работников предприятий в 2019 году, тыс.человек</w:t>
      </w:r>
    </w:p>
    <w:p w:rsidR="00313DF5" w:rsidRDefault="00801379">
      <w:pPr>
        <w:spacing w:before="97" w:line="249" w:lineRule="auto"/>
        <w:ind w:left="1486" w:right="69" w:hanging="149"/>
        <w:rPr>
          <w:b/>
          <w:sz w:val="17"/>
        </w:rPr>
      </w:pPr>
      <w:r>
        <w:br w:type="column"/>
      </w:r>
      <w:r>
        <w:rPr>
          <w:b/>
          <w:color w:val="006600"/>
          <w:w w:val="105"/>
          <w:sz w:val="17"/>
        </w:rPr>
        <w:lastRenderedPageBreak/>
        <w:t>Рис. 34. Оборот предприятий в 2019 году, млрд. рублей</w:t>
      </w:r>
    </w:p>
    <w:p w:rsidR="00313DF5" w:rsidRDefault="00313DF5">
      <w:pPr>
        <w:pStyle w:val="a3"/>
        <w:jc w:val="left"/>
        <w:rPr>
          <w:b/>
          <w:sz w:val="18"/>
        </w:rPr>
      </w:pPr>
    </w:p>
    <w:p w:rsidR="00313DF5" w:rsidRDefault="00313DF5">
      <w:pPr>
        <w:pStyle w:val="a3"/>
        <w:jc w:val="left"/>
        <w:rPr>
          <w:b/>
          <w:sz w:val="18"/>
        </w:rPr>
      </w:pPr>
    </w:p>
    <w:p w:rsidR="00313DF5" w:rsidRDefault="00801379">
      <w:pPr>
        <w:spacing w:before="120"/>
        <w:ind w:left="1393"/>
        <w:rPr>
          <w:rFonts w:ascii="Arial"/>
          <w:b/>
          <w:sz w:val="18"/>
        </w:rPr>
      </w:pPr>
      <w:r>
        <w:rPr>
          <w:rFonts w:ascii="Arial"/>
          <w:b/>
          <w:sz w:val="18"/>
        </w:rPr>
        <w:t>33,1</w:t>
      </w:r>
    </w:p>
    <w:p w:rsidR="00313DF5" w:rsidRDefault="00313DF5">
      <w:pPr>
        <w:rPr>
          <w:rFonts w:ascii="Arial"/>
          <w:sz w:val="18"/>
        </w:rPr>
        <w:sectPr w:rsidR="00313DF5">
          <w:type w:val="continuous"/>
          <w:pgSz w:w="11910" w:h="16840"/>
          <w:pgMar w:top="840" w:right="320" w:bottom="280" w:left="560" w:header="720" w:footer="720" w:gutter="0"/>
          <w:cols w:num="3" w:space="720" w:equalWidth="0">
            <w:col w:w="3611" w:space="56"/>
            <w:col w:w="3411" w:space="116"/>
            <w:col w:w="3836"/>
          </w:cols>
        </w:sectPr>
      </w:pPr>
    </w:p>
    <w:p w:rsidR="00313DF5" w:rsidRDefault="00313DF5">
      <w:pPr>
        <w:pStyle w:val="a3"/>
        <w:spacing w:before="2"/>
        <w:jc w:val="left"/>
        <w:rPr>
          <w:rFonts w:ascii="Arial"/>
          <w:b/>
          <w:sz w:val="4"/>
        </w:rPr>
      </w:pPr>
    </w:p>
    <w:p w:rsidR="00313DF5" w:rsidRDefault="00C14774">
      <w:pPr>
        <w:tabs>
          <w:tab w:val="left" w:pos="8002"/>
        </w:tabs>
        <w:ind w:left="4767"/>
        <w:rPr>
          <w:rFonts w:ascii="Arial"/>
          <w:sz w:val="20"/>
        </w:rPr>
      </w:pPr>
      <w:r w:rsidRPr="00C14774">
        <w:rPr>
          <w:rFonts w:ascii="Arial"/>
          <w:position w:val="11"/>
          <w:sz w:val="20"/>
        </w:rPr>
      </w:r>
      <w:r w:rsidRPr="00C14774">
        <w:rPr>
          <w:rFonts w:ascii="Arial"/>
          <w:position w:val="11"/>
          <w:sz w:val="20"/>
        </w:rPr>
        <w:pict>
          <v:group id="_x0000_s1284" style="width:126.45pt;height:57.55pt;mso-position-horizontal-relative:char;mso-position-vertical-relative:line" coordsize="2529,1151">
            <v:shape id="_x0000_s1288" type="#_x0000_t75" style="position:absolute;width:2529;height:1151">
              <v:imagedata r:id="rId64" o:title=""/>
            </v:shape>
            <v:shape id="_x0000_s1287" type="#_x0000_t202" style="position:absolute;left:804;top:73;width:372;height:202" filled="f" stroked="f">
              <v:textbox style="mso-next-textbox:#_x0000_s1287" inset="0,0,0,0">
                <w:txbxContent>
                  <w:p w:rsidR="002025CD" w:rsidRDefault="002025CD">
                    <w:pPr>
                      <w:spacing w:line="201" w:lineRule="exact"/>
                      <w:rPr>
                        <w:rFonts w:ascii="Arial"/>
                        <w:b/>
                        <w:sz w:val="18"/>
                      </w:rPr>
                    </w:pPr>
                    <w:r>
                      <w:rPr>
                        <w:rFonts w:ascii="Arial"/>
                        <w:b/>
                        <w:sz w:val="18"/>
                      </w:rPr>
                      <w:t>11,4</w:t>
                    </w:r>
                  </w:p>
                </w:txbxContent>
              </v:textbox>
            </v:shape>
            <v:shape id="_x0000_s1286" type="#_x0000_t202" style="position:absolute;left:1750;top:178;width:372;height:202" filled="f" stroked="f">
              <v:textbox style="mso-next-textbox:#_x0000_s1286" inset="0,0,0,0">
                <w:txbxContent>
                  <w:p w:rsidR="002025CD" w:rsidRDefault="002025CD">
                    <w:pPr>
                      <w:spacing w:line="201" w:lineRule="exact"/>
                      <w:rPr>
                        <w:rFonts w:ascii="Arial"/>
                        <w:b/>
                        <w:sz w:val="18"/>
                      </w:rPr>
                    </w:pPr>
                    <w:r>
                      <w:rPr>
                        <w:rFonts w:ascii="Arial"/>
                        <w:b/>
                        <w:sz w:val="18"/>
                      </w:rPr>
                      <w:t>28,7</w:t>
                    </w:r>
                  </w:p>
                </w:txbxContent>
              </v:textbox>
            </v:shape>
            <v:shape id="_x0000_s1285" type="#_x0000_t202" style="position:absolute;left:520;top:598;width:372;height:202" filled="f" stroked="f">
              <v:textbox style="mso-next-textbox:#_x0000_s1285" inset="0,0,0,0">
                <w:txbxContent>
                  <w:p w:rsidR="002025CD" w:rsidRDefault="002025CD">
                    <w:pPr>
                      <w:spacing w:line="201" w:lineRule="exact"/>
                      <w:rPr>
                        <w:rFonts w:ascii="Arial"/>
                        <w:b/>
                        <w:sz w:val="18"/>
                      </w:rPr>
                    </w:pPr>
                    <w:r>
                      <w:rPr>
                        <w:rFonts w:ascii="Arial"/>
                        <w:b/>
                        <w:sz w:val="18"/>
                      </w:rPr>
                      <w:t>34,9</w:t>
                    </w:r>
                  </w:p>
                </w:txbxContent>
              </v:textbox>
            </v:shape>
            <w10:wrap type="none"/>
            <w10:anchorlock/>
          </v:group>
        </w:pict>
      </w:r>
      <w:r w:rsidR="00801379">
        <w:rPr>
          <w:rFonts w:ascii="Arial"/>
          <w:position w:val="11"/>
          <w:sz w:val="20"/>
        </w:rPr>
        <w:tab/>
      </w:r>
      <w:r>
        <w:rPr>
          <w:rFonts w:ascii="Arial"/>
          <w:sz w:val="20"/>
        </w:rPr>
      </w:r>
      <w:r w:rsidRPr="00C14774">
        <w:rPr>
          <w:rFonts w:ascii="Arial"/>
          <w:sz w:val="20"/>
        </w:rPr>
        <w:pict>
          <v:group id="_x0000_s1280" style="width:141.95pt;height:63.6pt;mso-position-horizontal-relative:char;mso-position-vertical-relative:line" coordsize="2839,1272">
            <v:shape id="_x0000_s1283" type="#_x0000_t75" style="position:absolute;width:2839;height:1272">
              <v:imagedata r:id="rId65" o:title=""/>
            </v:shape>
            <v:shape id="_x0000_s1282" type="#_x0000_t202" style="position:absolute;left:1980;top:215;width:473;height:202" filled="f" stroked="f">
              <v:textbox style="mso-next-textbox:#_x0000_s1282" inset="0,0,0,0">
                <w:txbxContent>
                  <w:p w:rsidR="002025CD" w:rsidRDefault="002025CD">
                    <w:pPr>
                      <w:spacing w:line="201" w:lineRule="exact"/>
                      <w:rPr>
                        <w:rFonts w:ascii="Arial"/>
                        <w:b/>
                        <w:sz w:val="18"/>
                      </w:rPr>
                    </w:pPr>
                    <w:r>
                      <w:rPr>
                        <w:rFonts w:ascii="Arial"/>
                        <w:b/>
                        <w:sz w:val="18"/>
                      </w:rPr>
                      <w:t>118,3</w:t>
                    </w:r>
                  </w:p>
                </w:txbxContent>
              </v:textbox>
            </v:shape>
            <v:shape id="_x0000_s1281" type="#_x0000_t202" style="position:absolute;left:450;top:650;width:473;height:202" filled="f" stroked="f">
              <v:textbox style="mso-next-textbox:#_x0000_s1281" inset="0,0,0,0">
                <w:txbxContent>
                  <w:p w:rsidR="002025CD" w:rsidRDefault="002025CD">
                    <w:pPr>
                      <w:spacing w:line="201" w:lineRule="exact"/>
                      <w:rPr>
                        <w:rFonts w:ascii="Arial"/>
                        <w:b/>
                        <w:sz w:val="18"/>
                      </w:rPr>
                    </w:pPr>
                    <w:r>
                      <w:rPr>
                        <w:rFonts w:ascii="Arial"/>
                        <w:b/>
                        <w:sz w:val="18"/>
                      </w:rPr>
                      <w:t>158,1</w:t>
                    </w:r>
                  </w:p>
                </w:txbxContent>
              </v:textbox>
            </v:shape>
            <w10:wrap type="none"/>
            <w10:anchorlock/>
          </v:group>
        </w:pict>
      </w:r>
    </w:p>
    <w:p w:rsidR="00313DF5" w:rsidRDefault="00C14774">
      <w:pPr>
        <w:pStyle w:val="a3"/>
        <w:spacing w:before="9"/>
        <w:jc w:val="left"/>
        <w:rPr>
          <w:rFonts w:ascii="Arial"/>
          <w:b/>
          <w:sz w:val="15"/>
        </w:rPr>
      </w:pPr>
      <w:r w:rsidRPr="00C14774">
        <w:pict>
          <v:group id="_x0000_s1274" style="position:absolute;margin-left:68.4pt;margin-top:18.45pt;width:158.3pt;height:28.65pt;z-index:-15482880;mso-wrap-distance-left:0;mso-wrap-distance-right:0;mso-position-horizontal-relative:page" coordorigin="1368,369" coordsize="3166,573">
            <v:rect id="_x0000_s1279" style="position:absolute;left:1368;top:368;width:3166;height:573" stroked="f"/>
            <v:shape id="_x0000_s1278" type="#_x0000_t75" style="position:absolute;left:1968;top:417;width:92;height:92">
              <v:imagedata r:id="rId66" o:title=""/>
            </v:shape>
            <v:shape id="_x0000_s1277" type="#_x0000_t75" style="position:absolute;left:1968;top:609;width:92;height:92">
              <v:imagedata r:id="rId67" o:title=""/>
            </v:shape>
            <v:shape id="_x0000_s1276" type="#_x0000_t75" style="position:absolute;left:1968;top:799;width:92;height:92">
              <v:imagedata r:id="rId68" o:title=""/>
            </v:shape>
            <v:shape id="_x0000_s1275" type="#_x0000_t202" style="position:absolute;left:1368;top:368;width:3166;height:573" filled="f" stroked="f">
              <v:textbox style="mso-next-textbox:#_x0000_s1275" inset="0,0,0,0">
                <w:txbxContent>
                  <w:p w:rsidR="002025CD" w:rsidRDefault="002025CD">
                    <w:pPr>
                      <w:spacing w:before="2"/>
                      <w:ind w:left="718"/>
                      <w:rPr>
                        <w:sz w:val="16"/>
                      </w:rPr>
                    </w:pPr>
                    <w:proofErr w:type="spellStart"/>
                    <w:r>
                      <w:rPr>
                        <w:sz w:val="16"/>
                      </w:rPr>
                      <w:t>микропредприятия</w:t>
                    </w:r>
                    <w:proofErr w:type="spellEnd"/>
                    <w:r>
                      <w:rPr>
                        <w:spacing w:val="-9"/>
                        <w:sz w:val="16"/>
                      </w:rPr>
                      <w:t xml:space="preserve"> </w:t>
                    </w:r>
                    <w:r>
                      <w:rPr>
                        <w:sz w:val="16"/>
                      </w:rPr>
                      <w:t>(18422)</w:t>
                    </w:r>
                  </w:p>
                  <w:p w:rsidR="002025CD" w:rsidRDefault="002025CD">
                    <w:pPr>
                      <w:spacing w:before="7"/>
                      <w:ind w:left="718"/>
                      <w:rPr>
                        <w:sz w:val="16"/>
                      </w:rPr>
                    </w:pPr>
                    <w:r>
                      <w:rPr>
                        <w:sz w:val="16"/>
                      </w:rPr>
                      <w:t>малые предприятия</w:t>
                    </w:r>
                    <w:r>
                      <w:rPr>
                        <w:spacing w:val="-8"/>
                        <w:sz w:val="16"/>
                      </w:rPr>
                      <w:t xml:space="preserve"> </w:t>
                    </w:r>
                    <w:r>
                      <w:rPr>
                        <w:sz w:val="16"/>
                      </w:rPr>
                      <w:t>(1475)</w:t>
                    </w:r>
                  </w:p>
                  <w:p w:rsidR="002025CD" w:rsidRDefault="002025CD">
                    <w:pPr>
                      <w:spacing w:before="7"/>
                      <w:ind w:left="718"/>
                      <w:rPr>
                        <w:sz w:val="16"/>
                      </w:rPr>
                    </w:pPr>
                    <w:r>
                      <w:rPr>
                        <w:sz w:val="16"/>
                      </w:rPr>
                      <w:t>средние предприятия (97)</w:t>
                    </w:r>
                  </w:p>
                </w:txbxContent>
              </v:textbox>
            </v:shape>
            <w10:wrap type="topAndBottom" anchorx="page"/>
          </v:group>
        </w:pict>
      </w:r>
      <w:r w:rsidRPr="00C14774">
        <w:pict>
          <v:group id="_x0000_s1269" style="position:absolute;margin-left:275.5pt;margin-top:13.45pt;width:112.8pt;height:34.35pt;z-index:-15481856;mso-wrap-distance-left:0;mso-wrap-distance-right:0;mso-position-horizontal-relative:page" coordorigin="5510,269" coordsize="2256,687">
            <v:rect id="_x0000_s1273" style="position:absolute;left:5510;top:275;width:2256;height:682" stroked="f"/>
            <v:shape id="_x0000_s1272" type="#_x0000_t75" style="position:absolute;left:5596;top:309;width:92;height:94">
              <v:imagedata r:id="rId66" o:title=""/>
            </v:shape>
            <v:shape id="_x0000_s1271" type="#_x0000_t75" style="position:absolute;left:5596;top:650;width:92;height:94">
              <v:imagedata r:id="rId67" o:title=""/>
            </v:shape>
            <v:shape id="_x0000_s1270" type="#_x0000_t202" style="position:absolute;left:5510;top:269;width:2256;height:687" filled="f" stroked="f">
              <v:textbox style="mso-next-textbox:#_x0000_s1270" inset="0,0,0,0">
                <w:txbxContent>
                  <w:p w:rsidR="002025CD" w:rsidRDefault="002025CD">
                    <w:pPr>
                      <w:spacing w:line="179" w:lineRule="exact"/>
                      <w:ind w:left="206"/>
                      <w:rPr>
                        <w:rFonts w:ascii="Arial" w:hAnsi="Arial"/>
                        <w:sz w:val="16"/>
                      </w:rPr>
                    </w:pPr>
                    <w:proofErr w:type="spellStart"/>
                    <w:r>
                      <w:rPr>
                        <w:rFonts w:ascii="Arial" w:hAnsi="Arial"/>
                        <w:sz w:val="16"/>
                      </w:rPr>
                      <w:t>микропредприятия</w:t>
                    </w:r>
                    <w:proofErr w:type="spellEnd"/>
                    <w:r>
                      <w:rPr>
                        <w:rFonts w:ascii="Arial" w:hAnsi="Arial"/>
                        <w:sz w:val="16"/>
                      </w:rPr>
                      <w:t xml:space="preserve"> (28,7)</w:t>
                    </w:r>
                  </w:p>
                  <w:p w:rsidR="002025CD" w:rsidRDefault="002025CD">
                    <w:pPr>
                      <w:spacing w:before="156"/>
                      <w:ind w:left="206"/>
                      <w:rPr>
                        <w:rFonts w:ascii="Arial" w:hAnsi="Arial"/>
                        <w:sz w:val="16"/>
                      </w:rPr>
                    </w:pPr>
                    <w:r>
                      <w:rPr>
                        <w:rFonts w:ascii="Arial" w:hAnsi="Arial"/>
                        <w:sz w:val="16"/>
                      </w:rPr>
                      <w:t>малые предприятия (34,9)</w:t>
                    </w:r>
                  </w:p>
                </w:txbxContent>
              </v:textbox>
            </v:shape>
            <w10:wrap type="topAndBottom" anchorx="page"/>
          </v:group>
        </w:pict>
      </w:r>
      <w:r w:rsidRPr="00C14774">
        <w:pict>
          <v:group id="_x0000_s1263" style="position:absolute;margin-left:435.25pt;margin-top:11.05pt;width:126.55pt;height:35.6pt;z-index:-15480832;mso-wrap-distance-left:0;mso-wrap-distance-right:0;mso-position-horizontal-relative:page" coordorigin="8705,221" coordsize="2531,712">
            <v:rect id="_x0000_s1268" style="position:absolute;left:8705;top:221;width:2531;height:712" stroked="f"/>
            <v:shape id="_x0000_s1267" type="#_x0000_t75" style="position:absolute;left:8868;top:292;width:92;height:94">
              <v:imagedata r:id="rId66" o:title=""/>
            </v:shape>
            <v:shape id="_x0000_s1266" type="#_x0000_t75" style="position:absolute;left:8868;top:530;width:92;height:94">
              <v:imagedata r:id="rId67" o:title=""/>
            </v:shape>
            <v:shape id="_x0000_s1265" type="#_x0000_t75" style="position:absolute;left:8868;top:768;width:92;height:94">
              <v:imagedata r:id="rId68" o:title=""/>
            </v:shape>
            <v:shape id="_x0000_s1264" type="#_x0000_t202" style="position:absolute;left:8705;top:221;width:2531;height:712" filled="f" stroked="f">
              <v:textbox style="mso-next-textbox:#_x0000_s1264" inset="0,0,0,0">
                <w:txbxContent>
                  <w:p w:rsidR="002025CD" w:rsidRDefault="002025CD">
                    <w:pPr>
                      <w:spacing w:before="26"/>
                      <w:ind w:left="282"/>
                      <w:rPr>
                        <w:rFonts w:ascii="Arial" w:hAnsi="Arial"/>
                        <w:sz w:val="16"/>
                      </w:rPr>
                    </w:pPr>
                    <w:proofErr w:type="spellStart"/>
                    <w:r>
                      <w:rPr>
                        <w:rFonts w:ascii="Arial" w:hAnsi="Arial"/>
                        <w:sz w:val="16"/>
                      </w:rPr>
                      <w:t>микропредприятия</w:t>
                    </w:r>
                    <w:proofErr w:type="spellEnd"/>
                    <w:r>
                      <w:rPr>
                        <w:rFonts w:ascii="Arial" w:hAnsi="Arial"/>
                        <w:sz w:val="16"/>
                      </w:rPr>
                      <w:t xml:space="preserve"> (118,3)</w:t>
                    </w:r>
                  </w:p>
                  <w:p w:rsidR="002025CD" w:rsidRDefault="002025CD">
                    <w:pPr>
                      <w:spacing w:before="53"/>
                      <w:ind w:left="282"/>
                      <w:rPr>
                        <w:rFonts w:ascii="Arial" w:hAnsi="Arial"/>
                        <w:sz w:val="16"/>
                      </w:rPr>
                    </w:pPr>
                    <w:r>
                      <w:rPr>
                        <w:rFonts w:ascii="Arial" w:hAnsi="Arial"/>
                        <w:sz w:val="16"/>
                      </w:rPr>
                      <w:t>малые предприятия</w:t>
                    </w:r>
                    <w:r>
                      <w:rPr>
                        <w:rFonts w:ascii="Arial" w:hAnsi="Arial"/>
                        <w:spacing w:val="-13"/>
                        <w:sz w:val="16"/>
                      </w:rPr>
                      <w:t xml:space="preserve"> </w:t>
                    </w:r>
                    <w:r>
                      <w:rPr>
                        <w:rFonts w:ascii="Arial" w:hAnsi="Arial"/>
                        <w:sz w:val="16"/>
                      </w:rPr>
                      <w:t>(158,1)</w:t>
                    </w:r>
                  </w:p>
                  <w:p w:rsidR="002025CD" w:rsidRDefault="002025CD">
                    <w:pPr>
                      <w:spacing w:before="54"/>
                      <w:ind w:left="282"/>
                      <w:rPr>
                        <w:rFonts w:ascii="Arial" w:hAnsi="Arial"/>
                        <w:sz w:val="16"/>
                      </w:rPr>
                    </w:pPr>
                    <w:r>
                      <w:rPr>
                        <w:rFonts w:ascii="Arial" w:hAnsi="Arial"/>
                        <w:sz w:val="16"/>
                      </w:rPr>
                      <w:t>средние предприятия</w:t>
                    </w:r>
                    <w:r>
                      <w:rPr>
                        <w:rFonts w:ascii="Arial" w:hAnsi="Arial"/>
                        <w:spacing w:val="-15"/>
                        <w:sz w:val="16"/>
                      </w:rPr>
                      <w:t xml:space="preserve"> </w:t>
                    </w:r>
                    <w:r>
                      <w:rPr>
                        <w:rFonts w:ascii="Arial" w:hAnsi="Arial"/>
                        <w:sz w:val="16"/>
                      </w:rPr>
                      <w:t>(33,1)</w:t>
                    </w:r>
                  </w:p>
                </w:txbxContent>
              </v:textbox>
            </v:shape>
            <w10:wrap type="topAndBottom" anchorx="page"/>
          </v:group>
        </w:pict>
      </w:r>
    </w:p>
    <w:p w:rsidR="00313DF5" w:rsidRDefault="00313DF5">
      <w:pPr>
        <w:pStyle w:val="a3"/>
        <w:jc w:val="left"/>
        <w:rPr>
          <w:rFonts w:ascii="Arial"/>
          <w:b/>
          <w:sz w:val="20"/>
        </w:rPr>
      </w:pPr>
    </w:p>
    <w:p w:rsidR="00313DF5" w:rsidRDefault="00313DF5">
      <w:pPr>
        <w:pStyle w:val="a3"/>
        <w:spacing w:before="3"/>
        <w:jc w:val="left"/>
        <w:rPr>
          <w:rFonts w:ascii="Arial"/>
          <w:b/>
          <w:sz w:val="26"/>
        </w:rPr>
      </w:pPr>
    </w:p>
    <w:p w:rsidR="00313DF5" w:rsidRDefault="00801379" w:rsidP="00F56579">
      <w:pPr>
        <w:pStyle w:val="a3"/>
        <w:spacing w:before="89"/>
        <w:ind w:left="142" w:right="352" w:firstLine="707"/>
      </w:pPr>
      <w:r>
        <w:t>Основную долю оборота предприятий МСП формируют малые предприятия – 51,1% (158,1 млрд. рублей), на микропредпрития приходится 38,2% (118,3 млрд. рублей), на средние предприятия – 10,7% (33,1 млрд.</w:t>
      </w:r>
      <w:r>
        <w:rPr>
          <w:spacing w:val="20"/>
        </w:rPr>
        <w:t xml:space="preserve"> </w:t>
      </w:r>
      <w:r>
        <w:t>рублей)</w:t>
      </w:r>
    </w:p>
    <w:p w:rsidR="00313DF5" w:rsidRDefault="00801379" w:rsidP="00F56579">
      <w:pPr>
        <w:pStyle w:val="a3"/>
        <w:spacing w:line="321" w:lineRule="exact"/>
        <w:ind w:left="142" w:firstLine="707"/>
      </w:pPr>
      <w:r>
        <w:t>(Рис. 34).</w:t>
      </w:r>
    </w:p>
    <w:p w:rsidR="00313DF5" w:rsidRDefault="00801379" w:rsidP="00F56579">
      <w:pPr>
        <w:pStyle w:val="a3"/>
        <w:spacing w:line="322" w:lineRule="exact"/>
        <w:ind w:left="142" w:firstLine="707"/>
      </w:pPr>
      <w:r>
        <w:t>На</w:t>
      </w:r>
      <w:r>
        <w:rPr>
          <w:spacing w:val="51"/>
        </w:rPr>
        <w:t xml:space="preserve"> </w:t>
      </w:r>
      <w:r>
        <w:t>территории</w:t>
      </w:r>
      <w:r>
        <w:rPr>
          <w:spacing w:val="51"/>
        </w:rPr>
        <w:t xml:space="preserve"> </w:t>
      </w:r>
      <w:r>
        <w:t>Томской</w:t>
      </w:r>
      <w:r>
        <w:rPr>
          <w:spacing w:val="51"/>
        </w:rPr>
        <w:t xml:space="preserve"> </w:t>
      </w:r>
      <w:r>
        <w:t>области</w:t>
      </w:r>
      <w:r>
        <w:rPr>
          <w:spacing w:val="56"/>
        </w:rPr>
        <w:t xml:space="preserve"> </w:t>
      </w:r>
      <w:r>
        <w:t>утверждена</w:t>
      </w:r>
      <w:r>
        <w:rPr>
          <w:spacing w:val="51"/>
        </w:rPr>
        <w:t xml:space="preserve"> </w:t>
      </w:r>
      <w:r>
        <w:t>государственная программа</w:t>
      </w:r>
    </w:p>
    <w:p w:rsidR="00313DF5" w:rsidRDefault="00801379" w:rsidP="00F56579">
      <w:pPr>
        <w:pStyle w:val="a3"/>
        <w:ind w:left="142" w:right="356" w:firstLine="707"/>
      </w:pPr>
      <w:r>
        <w:t>«Развитие предпринимательства и повышение эффективности государственного управления социально-экономическим развитием Томской области». Одной из задач данной программы является стимулирование предпринимательской активности населения для развития сферы МСП. В рамках выполнения указанной задачи в регионе создана инфраструктура поддержки предпринимательства: Центр «Мой бизнес», фонд развития бизнеса, центры поддержки предпринимательства, бизнес-инкубаторы, центр поддержки экспорта, региональные инжиниринговые центры, гарантийный фонд Томской области, центр субконтрактации и</w:t>
      </w:r>
      <w:r>
        <w:rPr>
          <w:spacing w:val="-3"/>
        </w:rPr>
        <w:t xml:space="preserve"> </w:t>
      </w:r>
      <w:r>
        <w:t>другие.</w:t>
      </w:r>
    </w:p>
    <w:p w:rsidR="00313DF5" w:rsidRDefault="00801379" w:rsidP="00F56579">
      <w:pPr>
        <w:pStyle w:val="a3"/>
        <w:spacing w:before="2"/>
        <w:ind w:left="142" w:right="359" w:firstLine="707"/>
      </w:pPr>
      <w:r>
        <w:t>В целях повышения привлекательности промышленного парка «Томск» для размещения производств субъектов МСП завершено строительство транспортной (автомобильные дороги) и инженерной инфраструктуры (сети и объекты электро-, газо-, водоснабжения и водоотведения) для 2</w:t>
      </w:r>
      <w:r>
        <w:rPr>
          <w:spacing w:val="-15"/>
        </w:rPr>
        <w:t xml:space="preserve"> </w:t>
      </w:r>
      <w:r>
        <w:t>площадок:</w:t>
      </w:r>
    </w:p>
    <w:p w:rsidR="00313DF5" w:rsidRPr="00F56579" w:rsidRDefault="00F56579" w:rsidP="00F56579">
      <w:pPr>
        <w:tabs>
          <w:tab w:val="left" w:pos="1879"/>
        </w:tabs>
        <w:ind w:left="142" w:right="359"/>
        <w:jc w:val="both"/>
        <w:rPr>
          <w:sz w:val="28"/>
        </w:rPr>
      </w:pPr>
      <w:r>
        <w:rPr>
          <w:sz w:val="28"/>
        </w:rPr>
        <w:t xml:space="preserve">             1. </w:t>
      </w:r>
      <w:r w:rsidR="00801379" w:rsidRPr="00F56579">
        <w:rPr>
          <w:sz w:val="28"/>
        </w:rPr>
        <w:t>Площадка «Березовая» (общая площадь 22,3 га, полезная площадь 14,9 га), предназначенная для размещения производств пищевой, легкой и иных видов</w:t>
      </w:r>
      <w:r w:rsidR="00801379" w:rsidRPr="00F56579">
        <w:rPr>
          <w:spacing w:val="-3"/>
          <w:sz w:val="28"/>
        </w:rPr>
        <w:t xml:space="preserve"> </w:t>
      </w:r>
      <w:r w:rsidR="00801379" w:rsidRPr="00F56579">
        <w:rPr>
          <w:sz w:val="28"/>
        </w:rPr>
        <w:t>промышленности.</w:t>
      </w:r>
    </w:p>
    <w:p w:rsidR="00313DF5" w:rsidRPr="00F56579" w:rsidRDefault="00F56579" w:rsidP="00F56579">
      <w:pPr>
        <w:tabs>
          <w:tab w:val="left" w:pos="1896"/>
        </w:tabs>
        <w:ind w:left="142" w:right="354"/>
        <w:jc w:val="both"/>
        <w:rPr>
          <w:sz w:val="28"/>
        </w:rPr>
      </w:pPr>
      <w:r>
        <w:rPr>
          <w:sz w:val="28"/>
        </w:rPr>
        <w:t xml:space="preserve">             2. </w:t>
      </w:r>
      <w:r w:rsidR="00801379" w:rsidRPr="00F56579">
        <w:rPr>
          <w:sz w:val="28"/>
        </w:rPr>
        <w:t>Площадка «Северная» (общая площадь 115,61 га, полезная площадь – 78,4 га), предназначенная для размещения предприятий металлообрабатывающей, машиностроительной, химической и иной промышленности, производства строительных</w:t>
      </w:r>
      <w:r w:rsidR="00801379" w:rsidRPr="00F56579">
        <w:rPr>
          <w:spacing w:val="-3"/>
          <w:sz w:val="28"/>
        </w:rPr>
        <w:t xml:space="preserve"> </w:t>
      </w:r>
      <w:r w:rsidR="00801379" w:rsidRPr="00F56579">
        <w:rPr>
          <w:sz w:val="28"/>
        </w:rPr>
        <w:t>материалов.</w:t>
      </w:r>
    </w:p>
    <w:p w:rsidR="00313DF5" w:rsidRDefault="00801379" w:rsidP="00F56579">
      <w:pPr>
        <w:pStyle w:val="a3"/>
        <w:spacing w:before="1"/>
        <w:ind w:left="142" w:right="361" w:firstLine="707"/>
      </w:pPr>
      <w:r>
        <w:t>Также в 2019 году создана региональная микрофинансовая организация, которая в первом квартале 2020 года начала полноценно функционировать и предоставлять микрозаймы субъектам малого и среднего предпринимательства на финансирование текущей деятельности, инвестиционных и инновационных проектов, на рефинансирование ссудной</w:t>
      </w:r>
      <w:r>
        <w:rPr>
          <w:spacing w:val="-8"/>
        </w:rPr>
        <w:t xml:space="preserve"> </w:t>
      </w:r>
      <w:r>
        <w:t>задолженности.</w:t>
      </w:r>
    </w:p>
    <w:p w:rsidR="00313DF5" w:rsidRDefault="00801379" w:rsidP="00F56579">
      <w:pPr>
        <w:pStyle w:val="a3"/>
        <w:ind w:left="142" w:right="360" w:firstLine="707"/>
      </w:pPr>
      <w:r>
        <w:t>В 2020 году существенное влияние на развитие сектора МСП оказала сложившаяся неблагополучная эпидемиологическая обстановка, связанная с</w:t>
      </w:r>
    </w:p>
    <w:p w:rsidR="00313DF5" w:rsidRDefault="00313DF5">
      <w:pPr>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D65509">
      <w:pPr>
        <w:pStyle w:val="a3"/>
        <w:spacing w:before="89"/>
        <w:ind w:left="119" w:right="398"/>
      </w:pPr>
      <w:r>
        <w:t>распространением новой коронавирусной инфекции COVID-19, которая повлекла за собой полную, либо частичную приостановку деятельности предприятий МСП, а также снижение потребительского спроса на ряд товаров и услуг. Около 30% предприятий МСП осуществляют свою деятельность в отраслях экономики, в наибольшей степени пострадавших в условиях ухудшения ситуации в результате распространения новой коронавирусной</w:t>
      </w:r>
      <w:r>
        <w:rPr>
          <w:spacing w:val="-15"/>
        </w:rPr>
        <w:t xml:space="preserve"> </w:t>
      </w:r>
      <w:r>
        <w:t>инфекции.</w:t>
      </w:r>
    </w:p>
    <w:p w:rsidR="00313DF5" w:rsidRDefault="00801379" w:rsidP="00D65509">
      <w:pPr>
        <w:pStyle w:val="a3"/>
        <w:spacing w:before="1"/>
        <w:ind w:left="119" w:right="398" w:firstLine="708"/>
      </w:pPr>
      <w:r>
        <w:t>В связи с этим ожидается отрицательная динамика основных показателей характеризующих развитие сектора МСП.</w:t>
      </w:r>
    </w:p>
    <w:p w:rsidR="00313DF5" w:rsidRDefault="00801379" w:rsidP="00D65509">
      <w:pPr>
        <w:pStyle w:val="a3"/>
        <w:ind w:left="119" w:right="398" w:firstLine="708"/>
      </w:pPr>
      <w:r>
        <w:t>В 2020 году количество предприятий МСП составит 19 тыс. единиц (95,1% к уровню 2019 года), среднесписочная численность их работников - 67,4 тыс. человек (90%), а оборот – 275,5 млрд. рублей (89%).</w:t>
      </w:r>
    </w:p>
    <w:p w:rsidR="00313DF5" w:rsidRDefault="00801379" w:rsidP="00D65509">
      <w:pPr>
        <w:pStyle w:val="a3"/>
        <w:ind w:left="119" w:right="398" w:firstLine="708"/>
      </w:pPr>
      <w:r>
        <w:t>Для минимизации негативных последствий субъектам МСП предоставляется государственная поддержка. Кроме федеральной поддержки, на региональном уровне для субъектов МСП разработаны дополнительные меры поддержки. Данные меры направлены на поддержание стабильности в секторах экономики, максимальное снижение текущих издержек предпринимательской деятельности в пострадавших отраслях и сохранение занятости населения.</w:t>
      </w:r>
    </w:p>
    <w:p w:rsidR="00313DF5" w:rsidRDefault="00801379" w:rsidP="00D65509">
      <w:pPr>
        <w:pStyle w:val="a3"/>
        <w:ind w:left="119" w:right="398" w:firstLine="708"/>
      </w:pPr>
      <w:r>
        <w:t>Субъектам МСП, деятельность которых ограничена, доступна программа по компенсации коммунальных расходов, как за собственные, так и за и арендуемые помещения. Целью предоставления компенсации для субъектов МСП является возмещение фактически понесенных и документально подтвержденных субъектами МСП расходов по оплате холодного водоснабжения, горячего водоснабжения, водоотведения, электроснабжения, газоснабжения, отопления при использовании помещений, принадлежащих на праве собственности или ином законном</w:t>
      </w:r>
      <w:r>
        <w:rPr>
          <w:spacing w:val="-5"/>
        </w:rPr>
        <w:t xml:space="preserve"> </w:t>
      </w:r>
      <w:r>
        <w:t>основании.</w:t>
      </w:r>
    </w:p>
    <w:p w:rsidR="00313DF5" w:rsidRDefault="00801379" w:rsidP="00D65509">
      <w:pPr>
        <w:pStyle w:val="a3"/>
        <w:spacing w:before="1"/>
        <w:ind w:left="119" w:right="398" w:firstLine="708"/>
      </w:pPr>
      <w:r>
        <w:t>Возобновлена поддержка стартующего бизнеса через муниципальные образования Томской области. Объем выделенных бюджетных средств из областного бюджета составил 35 млн. рублей, что позволит более 70 субъектам МСП по всей Томской области воспользоваться данной финансовой мерой поддержки. Программа предполагает субсидирование на финансовое обеспечение затрат для стартующего бизнеса до 500 тыс. рублей для вновь созданных организаций или организаций, осуществляющих деятельность до одного</w:t>
      </w:r>
      <w:r>
        <w:rPr>
          <w:spacing w:val="1"/>
        </w:rPr>
        <w:t xml:space="preserve"> </w:t>
      </w:r>
      <w:r>
        <w:t>года.</w:t>
      </w:r>
    </w:p>
    <w:p w:rsidR="00313DF5" w:rsidRDefault="00801379" w:rsidP="00D65509">
      <w:pPr>
        <w:pStyle w:val="a3"/>
        <w:ind w:left="119" w:right="398" w:firstLine="708"/>
      </w:pPr>
      <w:r>
        <w:t>Субъектам МСП, которые не отнесены к пострадавшим отраслям, для покрытия кассовых разрывов предоставляются льготные займы. Программы микрофинансирования направлены на поддержку предпринимателей, которым средства нужны не только для приобретения оборудования и помещений, но и для пополнения оборотных средств. В целях бесперебойной и эффективной работы произведена докапитализация региональной и двух муниципальных микрофинансовых организаций. Разработан механизм микрофинансирования субъектов МСП, предусматривающий финансирование совместно с гарантийной поддержкой. Для привлечения дополнительных средств на развитие бизнеса субъектам МСП предоставляются поручительства Гарантийного фонда Томской области.</w:t>
      </w:r>
    </w:p>
    <w:p w:rsidR="00313DF5" w:rsidRDefault="00801379" w:rsidP="00D65509">
      <w:pPr>
        <w:pStyle w:val="a3"/>
        <w:spacing w:before="1"/>
        <w:ind w:left="827" w:right="398"/>
      </w:pPr>
      <w:r>
        <w:t>Кроме того, разработаны дополнительные налоговые меры поддержки:</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Pr="00D65509" w:rsidRDefault="00D65509" w:rsidP="00D65509">
      <w:pPr>
        <w:tabs>
          <w:tab w:val="left" w:pos="1888"/>
        </w:tabs>
        <w:spacing w:before="89"/>
        <w:ind w:left="142" w:right="357" w:hanging="142"/>
        <w:jc w:val="both"/>
        <w:rPr>
          <w:sz w:val="28"/>
        </w:rPr>
      </w:pPr>
      <w:r>
        <w:rPr>
          <w:sz w:val="28"/>
        </w:rPr>
        <w:t xml:space="preserve">           1. </w:t>
      </w:r>
      <w:r w:rsidR="00801379" w:rsidRPr="00D65509">
        <w:rPr>
          <w:sz w:val="28"/>
        </w:rPr>
        <w:t>Снижение налоговой нагрузки по патентной системе налогообложения для субъектов МСП, ведущих деятельность в пострадавших отраслях. Законом Томской области устанавливается снижение стоимости патента до 1 рубля в отношении индивидуальных предпринимателей, ведущих деятельность в пострадавших отраслях</w:t>
      </w:r>
      <w:r w:rsidR="00801379" w:rsidRPr="00D65509">
        <w:rPr>
          <w:spacing w:val="-3"/>
          <w:sz w:val="28"/>
        </w:rPr>
        <w:t xml:space="preserve"> </w:t>
      </w:r>
      <w:r w:rsidR="00801379" w:rsidRPr="00D65509">
        <w:rPr>
          <w:sz w:val="28"/>
        </w:rPr>
        <w:t>экономики.</w:t>
      </w:r>
    </w:p>
    <w:p w:rsidR="00313DF5" w:rsidRPr="00D65509" w:rsidRDefault="00D65509" w:rsidP="00D65509">
      <w:pPr>
        <w:tabs>
          <w:tab w:val="left" w:pos="2051"/>
        </w:tabs>
        <w:spacing w:before="1"/>
        <w:ind w:left="142" w:right="357" w:hanging="142"/>
        <w:jc w:val="both"/>
        <w:rPr>
          <w:sz w:val="28"/>
        </w:rPr>
      </w:pPr>
      <w:r>
        <w:rPr>
          <w:sz w:val="28"/>
        </w:rPr>
        <w:t xml:space="preserve">           2. </w:t>
      </w:r>
      <w:r w:rsidR="00801379" w:rsidRPr="00D65509">
        <w:rPr>
          <w:sz w:val="28"/>
        </w:rPr>
        <w:t xml:space="preserve">Предоставление льготы по налогу на имущество организаций арендодателям. </w:t>
      </w:r>
      <w:proofErr w:type="gramStart"/>
      <w:r w:rsidR="00801379" w:rsidRPr="00D65509">
        <w:rPr>
          <w:sz w:val="28"/>
        </w:rPr>
        <w:t>Льгота по налогу на имущество организаций действует для собственников недвижимого имущества нежилого назначения (помещений в них), нежилых помещений в объектах недвижимого имущества жилого назначения, ведущих деятельность по ОКВЭД 68.20 (аренда и управление собственным или арендованным недвижимым имуществом) на сумму снижения арендной платы для наиболее пострадавших отраслей, но не более 50% от суммы налога.</w:t>
      </w:r>
      <w:proofErr w:type="gramEnd"/>
    </w:p>
    <w:p w:rsidR="00313DF5" w:rsidRPr="00C84FAE" w:rsidRDefault="00C84FAE" w:rsidP="00590647">
      <w:pPr>
        <w:tabs>
          <w:tab w:val="left" w:pos="1965"/>
        </w:tabs>
        <w:ind w:left="142" w:right="355" w:hanging="142"/>
        <w:jc w:val="both"/>
        <w:rPr>
          <w:sz w:val="28"/>
        </w:rPr>
      </w:pPr>
      <w:r>
        <w:rPr>
          <w:sz w:val="28"/>
        </w:rPr>
        <w:t xml:space="preserve">            3. </w:t>
      </w:r>
      <w:r w:rsidR="00801379" w:rsidRPr="00C84FAE">
        <w:rPr>
          <w:sz w:val="28"/>
        </w:rPr>
        <w:t>Предоставление льготы по налогу на имущество организаций для пострадавших отраслей. Льгота по налогу на имущество организаций до 50% от суммы налога для собственников недвижимого имущества нежилого назначения (помещений в них), нежилых помещений в объектах недвижимого имущества жилого назначения, ведущих деятельность в наиболее пострадавших</w:t>
      </w:r>
      <w:r w:rsidR="00801379" w:rsidRPr="00C84FAE">
        <w:rPr>
          <w:spacing w:val="-21"/>
          <w:sz w:val="28"/>
        </w:rPr>
        <w:t xml:space="preserve"> </w:t>
      </w:r>
      <w:r w:rsidR="00801379" w:rsidRPr="00C84FAE">
        <w:rPr>
          <w:sz w:val="28"/>
        </w:rPr>
        <w:t>отраслях.</w:t>
      </w:r>
    </w:p>
    <w:p w:rsidR="00313DF5" w:rsidRPr="00C84FAE" w:rsidRDefault="00C84FAE" w:rsidP="00590647">
      <w:pPr>
        <w:tabs>
          <w:tab w:val="left" w:pos="2215"/>
        </w:tabs>
        <w:ind w:left="142" w:right="360" w:hanging="142"/>
        <w:jc w:val="both"/>
        <w:rPr>
          <w:sz w:val="28"/>
        </w:rPr>
      </w:pPr>
      <w:r>
        <w:rPr>
          <w:sz w:val="28"/>
        </w:rPr>
        <w:t xml:space="preserve">           4. </w:t>
      </w:r>
      <w:r w:rsidR="00801379" w:rsidRPr="00C84FAE">
        <w:rPr>
          <w:sz w:val="28"/>
        </w:rPr>
        <w:t>Снижение налоговой нагрузки по упрощенной системе налогообложения.</w:t>
      </w:r>
      <w:r w:rsidR="00801379" w:rsidRPr="00C84FAE">
        <w:rPr>
          <w:spacing w:val="36"/>
          <w:sz w:val="28"/>
        </w:rPr>
        <w:t xml:space="preserve"> </w:t>
      </w:r>
      <w:r w:rsidR="00801379" w:rsidRPr="00C84FAE">
        <w:rPr>
          <w:sz w:val="28"/>
        </w:rPr>
        <w:t>Снижение</w:t>
      </w:r>
      <w:r w:rsidR="00801379" w:rsidRPr="00C84FAE">
        <w:rPr>
          <w:spacing w:val="37"/>
          <w:sz w:val="28"/>
        </w:rPr>
        <w:t xml:space="preserve"> </w:t>
      </w:r>
      <w:r w:rsidR="00801379" w:rsidRPr="00C84FAE">
        <w:rPr>
          <w:sz w:val="28"/>
        </w:rPr>
        <w:t>ставки</w:t>
      </w:r>
      <w:r w:rsidR="00801379" w:rsidRPr="00C84FAE">
        <w:rPr>
          <w:spacing w:val="36"/>
          <w:sz w:val="28"/>
        </w:rPr>
        <w:t xml:space="preserve"> </w:t>
      </w:r>
      <w:r w:rsidR="00801379" w:rsidRPr="00C84FAE">
        <w:rPr>
          <w:sz w:val="28"/>
        </w:rPr>
        <w:t>по</w:t>
      </w:r>
      <w:r w:rsidR="00801379" w:rsidRPr="00C84FAE">
        <w:rPr>
          <w:spacing w:val="37"/>
          <w:sz w:val="28"/>
        </w:rPr>
        <w:t xml:space="preserve"> </w:t>
      </w:r>
      <w:r w:rsidR="00801379" w:rsidRPr="00C84FAE">
        <w:rPr>
          <w:sz w:val="28"/>
        </w:rPr>
        <w:t>УСН</w:t>
      </w:r>
      <w:r w:rsidR="00801379" w:rsidRPr="00C84FAE">
        <w:rPr>
          <w:spacing w:val="36"/>
          <w:sz w:val="28"/>
        </w:rPr>
        <w:t xml:space="preserve"> </w:t>
      </w:r>
      <w:r w:rsidR="00801379" w:rsidRPr="00C84FAE">
        <w:rPr>
          <w:sz w:val="28"/>
        </w:rPr>
        <w:t>для</w:t>
      </w:r>
      <w:r w:rsidR="00801379" w:rsidRPr="00C84FAE">
        <w:rPr>
          <w:spacing w:val="38"/>
          <w:sz w:val="28"/>
        </w:rPr>
        <w:t xml:space="preserve"> </w:t>
      </w:r>
      <w:r w:rsidR="00801379" w:rsidRPr="00C84FAE">
        <w:rPr>
          <w:sz w:val="28"/>
        </w:rPr>
        <w:t>объекта</w:t>
      </w:r>
      <w:r w:rsidR="00801379" w:rsidRPr="00C84FAE">
        <w:rPr>
          <w:spacing w:val="37"/>
          <w:sz w:val="28"/>
        </w:rPr>
        <w:t xml:space="preserve"> </w:t>
      </w:r>
      <w:r w:rsidR="00801379" w:rsidRPr="00C84FAE">
        <w:rPr>
          <w:sz w:val="28"/>
        </w:rPr>
        <w:t>налогообложения</w:t>
      </w:r>
    </w:p>
    <w:p w:rsidR="00313DF5" w:rsidRDefault="00801379" w:rsidP="00590647">
      <w:pPr>
        <w:pStyle w:val="a3"/>
        <w:ind w:left="142" w:right="359" w:hanging="142"/>
      </w:pPr>
      <w:r>
        <w:t>«доходы» с 6% до 3% для организаций и индивидуальных предпринимателей (действующие и вновь созданные), ведущих деятельность в пострадавших отраслях.</w:t>
      </w:r>
    </w:p>
    <w:p w:rsidR="00313DF5" w:rsidRDefault="00801379" w:rsidP="00D65509">
      <w:pPr>
        <w:pStyle w:val="a3"/>
        <w:ind w:left="142" w:right="360" w:firstLine="707"/>
      </w:pPr>
      <w:r>
        <w:t>В прогнозном периоде ожидается снятие ограничительных мер, стабилизация экономической ситуации и восстановительный экономический рост.</w:t>
      </w:r>
    </w:p>
    <w:p w:rsidR="00313DF5" w:rsidRDefault="00313DF5">
      <w:pPr>
        <w:pStyle w:val="a3"/>
        <w:jc w:val="left"/>
        <w:rPr>
          <w:sz w:val="20"/>
        </w:rPr>
      </w:pPr>
    </w:p>
    <w:p w:rsidR="00313DF5" w:rsidRDefault="00313DF5">
      <w:pPr>
        <w:pStyle w:val="a3"/>
        <w:spacing w:before="7"/>
        <w:jc w:val="left"/>
        <w:rPr>
          <w:sz w:val="17"/>
        </w:rPr>
      </w:pPr>
    </w:p>
    <w:p w:rsidR="00313DF5" w:rsidRDefault="00313DF5">
      <w:pPr>
        <w:rPr>
          <w:sz w:val="17"/>
        </w:rPr>
        <w:sectPr w:rsidR="00313DF5">
          <w:pgSz w:w="11910" w:h="16840"/>
          <w:pgMar w:top="860" w:right="320" w:bottom="280" w:left="560" w:header="578" w:footer="0" w:gutter="0"/>
          <w:cols w:space="720"/>
        </w:sectPr>
      </w:pPr>
    </w:p>
    <w:p w:rsidR="00313DF5" w:rsidRDefault="00313DF5">
      <w:pPr>
        <w:pStyle w:val="a3"/>
        <w:jc w:val="left"/>
        <w:rPr>
          <w:sz w:val="24"/>
        </w:rPr>
      </w:pPr>
    </w:p>
    <w:p w:rsidR="00313DF5" w:rsidRDefault="00313DF5">
      <w:pPr>
        <w:pStyle w:val="a3"/>
        <w:spacing w:before="4"/>
        <w:jc w:val="left"/>
        <w:rPr>
          <w:sz w:val="33"/>
        </w:rPr>
      </w:pPr>
    </w:p>
    <w:p w:rsidR="00313DF5" w:rsidRDefault="00C14774">
      <w:pPr>
        <w:jc w:val="right"/>
        <w:rPr>
          <w:rFonts w:ascii="Arial"/>
          <w:b/>
        </w:rPr>
      </w:pPr>
      <w:r w:rsidRPr="00C14774">
        <w:pict>
          <v:group id="_x0000_s1254" style="position:absolute;left:0;text-align:left;margin-left:105.45pt;margin-top:11.65pt;width:424.6pt;height:46pt;z-index:-18027008;mso-position-horizontal-relative:page" coordorigin="2109,233" coordsize="8492,920">
            <v:shape id="_x0000_s1262" style="position:absolute;left:2349;top:631;width:8011;height:500" coordorigin="2349,632" coordsize="8011,500" path="m2349,632r81,12l2510,656r80,12l2670,681r80,12l2830,705r80,13l2990,730r80,12l3151,755r80,12l3311,779r80,13l3471,804r80,12l3631,829r80,12l3791,853r80,12l3952,878r80,12l4112,904r80,14l4272,932r80,15l4432,962r80,15l4592,992r80,14l4753,1021r80,14l4913,1049r80,13l5073,1074r80,11l5233,1095r80,10l5393,1112r80,7l5554,1124r80,4l5714,1130r80,1l5874,1131r80,-1l6034,1127r80,-3l6195,1120r80,-4l6355,1111r80,-6l6515,1099r80,-6l6675,1087r80,-7l6835,1074r80,-7l6996,1061r80,-5l7156,1050r80,-5l7316,1040r80,-5l7476,1029r80,-6l7636,1017r80,-6l7797,1005r80,-6l7957,993r80,-7l8117,979r80,-6l8277,966r80,-7l8437,952r80,-8l8598,937r80,-8l8758,922r80,-8l8918,906r80,-9l9078,889r80,-9l9238,871r81,-9l9399,853r80,-9l9559,835r80,-10l9719,816r80,-10l9879,797r80,-10l10040,778r80,-9l10200,759r80,-9l10360,741e" filled="f" strokecolor="green" strokeweight="2.16pt">
              <v:path arrowok="t"/>
            </v:shape>
            <v:shape id="_x0000_s1261" style="position:absolute;left:2349;top:302;width:8011;height:464" coordorigin="2349,303" coordsize="8011,464" path="m2349,303r81,14l2510,331r80,14l2670,360r80,14l2830,389r80,14l2990,418r80,14l3151,447r80,14l3311,475r80,14l3471,503r80,14l3631,530r80,13l3791,556r80,12l3952,580r80,11l4112,603r80,12l4272,627r80,13l4432,652r80,12l4592,675r80,11l4753,697r80,11l4913,718r80,9l5073,735r80,8l5233,749r80,6l5393,760r80,3l5554,766r80,l5714,766r80,-2l5874,761r80,-4l6034,752r80,-5l6195,740r80,-7l6355,725r80,-8l6515,709r80,-9l6675,692r80,-9l6835,675r80,-8l6996,659r80,-7l7156,645r80,-6l7316,632r80,-6l7476,620r80,-7l7636,607r80,-7l7797,594r80,-7l7957,581r80,-7l8117,567r80,-6l8277,554r80,-7l8437,540r80,-6l8598,527r80,-7l8758,513r80,-7l8918,499r80,-6l9078,486r80,-7l9238,472r81,-7l9399,458r80,-7l9559,443r80,-7l9719,429r80,-7l9879,415r80,-7l10040,401r80,-7l10200,387r80,-7l10360,373e" filled="f" strokecolor="#006fc0" strokeweight="2.16pt">
              <v:path arrowok="t"/>
            </v:shape>
            <v:shape id="_x0000_s1260" type="#_x0000_t202" style="position:absolute;left:2109;top:404;width:450;height:247" filled="f" stroked="f">
              <v:textbox style="mso-next-textbox:#_x0000_s1260" inset="0,0,0,0">
                <w:txbxContent>
                  <w:p w:rsidR="002025CD" w:rsidRDefault="002025CD">
                    <w:pPr>
                      <w:spacing w:line="247" w:lineRule="exact"/>
                      <w:rPr>
                        <w:rFonts w:ascii="Arial"/>
                        <w:b/>
                      </w:rPr>
                    </w:pPr>
                    <w:r>
                      <w:rPr>
                        <w:rFonts w:ascii="Arial"/>
                        <w:b/>
                        <w:color w:val="008000"/>
                      </w:rPr>
                      <w:t>85,0</w:t>
                    </w:r>
                  </w:p>
                </w:txbxContent>
              </v:textbox>
            </v:shape>
            <v:shape id="_x0000_s1259" type="#_x0000_t202" style="position:absolute;left:3797;top:306;width:462;height:602" filled="f" stroked="f">
              <v:textbox style="mso-next-textbox:#_x0000_s1259" inset="0,0,0,0">
                <w:txbxContent>
                  <w:p w:rsidR="002025CD" w:rsidRDefault="002025CD">
                    <w:pPr>
                      <w:spacing w:line="247" w:lineRule="exact"/>
                      <w:ind w:left="12"/>
                      <w:rPr>
                        <w:rFonts w:ascii="Arial"/>
                        <w:b/>
                      </w:rPr>
                    </w:pPr>
                    <w:r>
                      <w:rPr>
                        <w:rFonts w:ascii="Arial"/>
                        <w:b/>
                        <w:color w:val="375F92"/>
                      </w:rPr>
                      <w:t>20,0</w:t>
                    </w:r>
                  </w:p>
                  <w:p w:rsidR="002025CD" w:rsidRDefault="002025CD">
                    <w:pPr>
                      <w:spacing w:before="102"/>
                      <w:rPr>
                        <w:rFonts w:ascii="Arial"/>
                        <w:b/>
                      </w:rPr>
                    </w:pPr>
                    <w:r>
                      <w:rPr>
                        <w:rFonts w:ascii="Arial"/>
                        <w:b/>
                        <w:color w:val="008000"/>
                      </w:rPr>
                      <w:t>74,9</w:t>
                    </w:r>
                  </w:p>
                </w:txbxContent>
              </v:textbox>
            </v:shape>
            <v:shape id="_x0000_s1258" type="#_x0000_t202" style="position:absolute;left:5402;top:512;width:485;height:580" filled="f" stroked="f">
              <v:textbox style="mso-next-textbox:#_x0000_s1258" inset="0,0,0,0">
                <w:txbxContent>
                  <w:p w:rsidR="002025CD" w:rsidRDefault="002025CD">
                    <w:pPr>
                      <w:spacing w:line="247" w:lineRule="exact"/>
                      <w:ind w:left="34"/>
                      <w:rPr>
                        <w:rFonts w:ascii="Arial"/>
                        <w:b/>
                      </w:rPr>
                    </w:pPr>
                    <w:r>
                      <w:rPr>
                        <w:rFonts w:ascii="Arial"/>
                        <w:b/>
                        <w:color w:val="375F92"/>
                      </w:rPr>
                      <w:t>19,0</w:t>
                    </w:r>
                  </w:p>
                  <w:p w:rsidR="002025CD" w:rsidRDefault="002025CD">
                    <w:pPr>
                      <w:spacing w:before="79"/>
                      <w:rPr>
                        <w:rFonts w:ascii="Arial"/>
                        <w:b/>
                      </w:rPr>
                    </w:pPr>
                    <w:r>
                      <w:rPr>
                        <w:rFonts w:ascii="Arial"/>
                        <w:b/>
                        <w:color w:val="008000"/>
                      </w:rPr>
                      <w:t>67,4</w:t>
                    </w:r>
                  </w:p>
                </w:txbxContent>
              </v:textbox>
            </v:shape>
            <v:shape id="_x0000_s1257" type="#_x0000_t202" style="position:absolute;left:6955;top:367;width:468;height:678" filled="f" stroked="f">
              <v:textbox style="mso-next-textbox:#_x0000_s1257" inset="0,0,0,0">
                <w:txbxContent>
                  <w:p w:rsidR="002025CD" w:rsidRDefault="002025CD">
                    <w:pPr>
                      <w:spacing w:line="247" w:lineRule="exact"/>
                      <w:ind w:left="17"/>
                      <w:rPr>
                        <w:rFonts w:ascii="Arial"/>
                        <w:b/>
                      </w:rPr>
                    </w:pPr>
                    <w:r>
                      <w:rPr>
                        <w:rFonts w:ascii="Arial"/>
                        <w:b/>
                        <w:color w:val="375F92"/>
                      </w:rPr>
                      <w:t>19,7</w:t>
                    </w:r>
                  </w:p>
                  <w:p w:rsidR="002025CD" w:rsidRDefault="002025CD">
                    <w:pPr>
                      <w:spacing w:before="178"/>
                      <w:rPr>
                        <w:rFonts w:ascii="Arial"/>
                        <w:b/>
                      </w:rPr>
                    </w:pPr>
                    <w:r>
                      <w:rPr>
                        <w:rFonts w:ascii="Arial"/>
                        <w:b/>
                        <w:color w:val="008000"/>
                      </w:rPr>
                      <w:t>70,0</w:t>
                    </w:r>
                  </w:p>
                </w:txbxContent>
              </v:textbox>
            </v:shape>
            <v:shape id="_x0000_s1256" type="#_x0000_t202" style="position:absolute;left:8551;top:232;width:474;height:682" filled="f" stroked="f">
              <v:textbox style="mso-next-textbox:#_x0000_s1256" inset="0,0,0,0">
                <w:txbxContent>
                  <w:p w:rsidR="002025CD" w:rsidRDefault="002025CD">
                    <w:pPr>
                      <w:spacing w:line="247" w:lineRule="exact"/>
                      <w:ind w:left="23"/>
                      <w:rPr>
                        <w:rFonts w:ascii="Arial"/>
                        <w:b/>
                      </w:rPr>
                    </w:pPr>
                    <w:r>
                      <w:rPr>
                        <w:rFonts w:ascii="Arial"/>
                        <w:b/>
                        <w:color w:val="375F92"/>
                      </w:rPr>
                      <w:t>20,4</w:t>
                    </w:r>
                  </w:p>
                  <w:p w:rsidR="002025CD" w:rsidRDefault="002025CD">
                    <w:pPr>
                      <w:spacing w:before="182"/>
                      <w:rPr>
                        <w:rFonts w:ascii="Arial"/>
                        <w:b/>
                      </w:rPr>
                    </w:pPr>
                    <w:r>
                      <w:rPr>
                        <w:rFonts w:ascii="Arial"/>
                        <w:b/>
                        <w:color w:val="008000"/>
                      </w:rPr>
                      <w:t>72,6</w:t>
                    </w:r>
                  </w:p>
                </w:txbxContent>
              </v:textbox>
            </v:shape>
            <v:shape id="_x0000_s1255" type="#_x0000_t202" style="position:absolute;left:10151;top:458;width:450;height:247" filled="f" stroked="f">
              <v:textbox style="mso-next-textbox:#_x0000_s1255" inset="0,0,0,0">
                <w:txbxContent>
                  <w:p w:rsidR="002025CD" w:rsidRDefault="002025CD">
                    <w:pPr>
                      <w:spacing w:line="247" w:lineRule="exact"/>
                      <w:rPr>
                        <w:rFonts w:ascii="Arial"/>
                        <w:b/>
                      </w:rPr>
                    </w:pPr>
                    <w:r>
                      <w:rPr>
                        <w:rFonts w:ascii="Arial"/>
                        <w:b/>
                        <w:color w:val="008000"/>
                      </w:rPr>
                      <w:t>75,2</w:t>
                    </w:r>
                  </w:p>
                </w:txbxContent>
              </v:textbox>
            </v:shape>
            <w10:wrap anchorx="page"/>
          </v:group>
        </w:pict>
      </w:r>
      <w:r w:rsidR="00801379">
        <w:rPr>
          <w:rFonts w:ascii="Arial"/>
          <w:b/>
          <w:color w:val="375F92"/>
        </w:rPr>
        <w:t>21,5</w:t>
      </w:r>
    </w:p>
    <w:p w:rsidR="00313DF5" w:rsidRDefault="00801379">
      <w:pPr>
        <w:spacing w:before="91"/>
        <w:ind w:left="1447"/>
        <w:rPr>
          <w:b/>
        </w:rPr>
      </w:pPr>
      <w:r>
        <w:br w:type="column"/>
      </w:r>
      <w:r>
        <w:rPr>
          <w:b/>
          <w:color w:val="008000"/>
        </w:rPr>
        <w:lastRenderedPageBreak/>
        <w:t>Рис. 35 Динамика основных показателей развития МСП</w:t>
      </w:r>
    </w:p>
    <w:p w:rsidR="00313DF5" w:rsidRDefault="00801379">
      <w:pPr>
        <w:pStyle w:val="a3"/>
        <w:jc w:val="left"/>
        <w:rPr>
          <w:b/>
          <w:sz w:val="24"/>
        </w:rPr>
      </w:pPr>
      <w:r>
        <w:br w:type="column"/>
      </w:r>
    </w:p>
    <w:p w:rsidR="00313DF5" w:rsidRDefault="00313DF5">
      <w:pPr>
        <w:pStyle w:val="a3"/>
        <w:jc w:val="left"/>
        <w:rPr>
          <w:b/>
          <w:sz w:val="24"/>
        </w:rPr>
      </w:pPr>
    </w:p>
    <w:p w:rsidR="00313DF5" w:rsidRDefault="00801379">
      <w:pPr>
        <w:spacing w:before="199"/>
        <w:ind w:left="463"/>
        <w:rPr>
          <w:rFonts w:ascii="Arial"/>
          <w:b/>
        </w:rPr>
      </w:pPr>
      <w:r>
        <w:rPr>
          <w:rFonts w:ascii="Arial"/>
          <w:b/>
          <w:color w:val="375F92"/>
        </w:rPr>
        <w:t>21,0</w:t>
      </w:r>
    </w:p>
    <w:p w:rsidR="00313DF5" w:rsidRDefault="00313DF5">
      <w:pPr>
        <w:rPr>
          <w:rFonts w:ascii="Arial"/>
        </w:rPr>
        <w:sectPr w:rsidR="00313DF5">
          <w:type w:val="continuous"/>
          <w:pgSz w:w="11910" w:h="16840"/>
          <w:pgMar w:top="840" w:right="320" w:bottom="280" w:left="560" w:header="720" w:footer="720" w:gutter="0"/>
          <w:cols w:num="3" w:space="720" w:equalWidth="0">
            <w:col w:w="1989" w:space="39"/>
            <w:col w:w="7096" w:space="40"/>
            <w:col w:w="1866"/>
          </w:cols>
        </w:sectPr>
      </w:pPr>
    </w:p>
    <w:p w:rsidR="00313DF5" w:rsidRDefault="00313DF5">
      <w:pPr>
        <w:pStyle w:val="a3"/>
        <w:jc w:val="left"/>
        <w:rPr>
          <w:rFonts w:ascii="Arial"/>
          <w:b/>
          <w:sz w:val="20"/>
        </w:rPr>
      </w:pPr>
    </w:p>
    <w:p w:rsidR="00313DF5" w:rsidRDefault="00313DF5">
      <w:pPr>
        <w:pStyle w:val="a3"/>
        <w:jc w:val="left"/>
        <w:rPr>
          <w:rFonts w:ascii="Arial"/>
          <w:b/>
          <w:sz w:val="20"/>
        </w:rPr>
      </w:pPr>
    </w:p>
    <w:p w:rsidR="00313DF5" w:rsidRDefault="00313DF5">
      <w:pPr>
        <w:pStyle w:val="a3"/>
        <w:jc w:val="left"/>
        <w:rPr>
          <w:rFonts w:ascii="Arial"/>
          <w:b/>
          <w:sz w:val="20"/>
        </w:rPr>
      </w:pPr>
    </w:p>
    <w:p w:rsidR="00313DF5" w:rsidRDefault="00313DF5">
      <w:pPr>
        <w:pStyle w:val="a3"/>
        <w:spacing w:before="10"/>
        <w:jc w:val="left"/>
        <w:rPr>
          <w:rFonts w:ascii="Arial"/>
          <w:b/>
          <w:sz w:val="13"/>
        </w:rPr>
      </w:pPr>
    </w:p>
    <w:p w:rsidR="00313DF5" w:rsidRDefault="00C14774">
      <w:pPr>
        <w:tabs>
          <w:tab w:val="left" w:pos="3071"/>
          <w:tab w:val="left" w:pos="4674"/>
          <w:tab w:val="left" w:pos="6275"/>
          <w:tab w:val="left" w:pos="7878"/>
          <w:tab w:val="left" w:pos="9479"/>
        </w:tabs>
        <w:ind w:left="1468"/>
        <w:rPr>
          <w:rFonts w:ascii="Arial"/>
          <w:sz w:val="20"/>
        </w:rPr>
      </w:pPr>
      <w:r>
        <w:rPr>
          <w:rFonts w:ascii="Arial"/>
          <w:sz w:val="20"/>
        </w:rPr>
      </w:r>
      <w:r>
        <w:rPr>
          <w:rFonts w:ascii="Arial"/>
          <w:sz w:val="20"/>
        </w:rPr>
        <w:pict>
          <v:shape id="_x0000_s1960" type="#_x0000_t202" style="width:32.05pt;height:87.65pt;mso-position-horizontal-relative:char;mso-position-vertical-relative:line" fillcolor="#77923b" stroked="f">
            <v:fill opacity="15163f"/>
            <v:textbox style="mso-next-textbox:#_x0000_s1960" inset="0,0,0,0">
              <w:txbxContent>
                <w:p w:rsidR="002025CD" w:rsidRDefault="002025CD">
                  <w:pPr>
                    <w:pStyle w:val="a3"/>
                    <w:jc w:val="left"/>
                    <w:rPr>
                      <w:rFonts w:ascii="Arial"/>
                      <w:b/>
                      <w:sz w:val="24"/>
                    </w:rPr>
                  </w:pPr>
                </w:p>
                <w:p w:rsidR="002025CD" w:rsidRDefault="002025CD">
                  <w:pPr>
                    <w:pStyle w:val="a3"/>
                    <w:jc w:val="left"/>
                    <w:rPr>
                      <w:rFonts w:ascii="Arial"/>
                      <w:b/>
                      <w:sz w:val="24"/>
                    </w:rPr>
                  </w:pPr>
                </w:p>
                <w:p w:rsidR="002025CD" w:rsidRDefault="002025CD">
                  <w:pPr>
                    <w:spacing w:before="199"/>
                    <w:ind w:left="46"/>
                    <w:rPr>
                      <w:rFonts w:ascii="Arial"/>
                      <w:b/>
                    </w:rPr>
                  </w:pPr>
                  <w:r>
                    <w:rPr>
                      <w:rFonts w:ascii="Arial"/>
                      <w:b/>
                    </w:rPr>
                    <w:t>316,2</w:t>
                  </w:r>
                </w:p>
              </w:txbxContent>
            </v:textbox>
            <w10:wrap type="none"/>
            <w10:anchorlock/>
          </v:shape>
        </w:pict>
      </w:r>
      <w:r w:rsidR="00801379">
        <w:rPr>
          <w:rFonts w:ascii="Arial"/>
          <w:sz w:val="20"/>
        </w:rPr>
        <w:tab/>
      </w:r>
      <w:r>
        <w:rPr>
          <w:rFonts w:ascii="Arial"/>
          <w:sz w:val="20"/>
        </w:rPr>
      </w:r>
      <w:r>
        <w:rPr>
          <w:rFonts w:ascii="Arial"/>
          <w:sz w:val="20"/>
        </w:rPr>
        <w:pict>
          <v:shape id="_x0000_s1959" type="#_x0000_t202" style="width:32.05pt;height:84.75pt;mso-position-horizontal-relative:char;mso-position-vertical-relative:line" fillcolor="#77923b" stroked="f">
            <v:fill opacity="15163f"/>
            <v:textbox style="mso-next-textbox:#_x0000_s1959" inset="0,0,0,0">
              <w:txbxContent>
                <w:p w:rsidR="002025CD" w:rsidRDefault="002025CD">
                  <w:pPr>
                    <w:pStyle w:val="a3"/>
                    <w:jc w:val="left"/>
                    <w:rPr>
                      <w:rFonts w:ascii="Arial"/>
                      <w:b/>
                      <w:sz w:val="24"/>
                    </w:rPr>
                  </w:pPr>
                </w:p>
                <w:p w:rsidR="002025CD" w:rsidRDefault="002025CD">
                  <w:pPr>
                    <w:pStyle w:val="a3"/>
                    <w:jc w:val="left"/>
                    <w:rPr>
                      <w:rFonts w:ascii="Arial"/>
                      <w:b/>
                      <w:sz w:val="24"/>
                    </w:rPr>
                  </w:pPr>
                </w:p>
                <w:p w:rsidR="002025CD" w:rsidRDefault="002025CD">
                  <w:pPr>
                    <w:spacing w:before="171"/>
                    <w:ind w:left="45"/>
                    <w:rPr>
                      <w:rFonts w:ascii="Arial"/>
                      <w:b/>
                    </w:rPr>
                  </w:pPr>
                  <w:r>
                    <w:rPr>
                      <w:rFonts w:ascii="Arial"/>
                      <w:b/>
                    </w:rPr>
                    <w:t>309,5</w:t>
                  </w:r>
                </w:p>
              </w:txbxContent>
            </v:textbox>
            <w10:wrap type="none"/>
            <w10:anchorlock/>
          </v:shape>
        </w:pict>
      </w:r>
      <w:r w:rsidR="00801379">
        <w:rPr>
          <w:rFonts w:ascii="Arial"/>
          <w:sz w:val="20"/>
        </w:rPr>
        <w:tab/>
      </w:r>
      <w:r>
        <w:rPr>
          <w:rFonts w:ascii="Arial"/>
          <w:sz w:val="20"/>
        </w:rPr>
      </w:r>
      <w:r>
        <w:rPr>
          <w:rFonts w:ascii="Arial"/>
          <w:sz w:val="20"/>
        </w:rPr>
        <w:pict>
          <v:shape id="_x0000_s1958" type="#_x0000_t202" style="width:32.05pt;height:75.4pt;mso-position-horizontal-relative:char;mso-position-vertical-relative:line" fillcolor="#77923b" stroked="f">
            <v:fill opacity="15163f"/>
            <v:textbox style="mso-next-textbox:#_x0000_s1958" inset="0,0,0,0">
              <w:txbxContent>
                <w:p w:rsidR="002025CD" w:rsidRDefault="002025CD">
                  <w:pPr>
                    <w:pStyle w:val="a3"/>
                    <w:jc w:val="left"/>
                    <w:rPr>
                      <w:rFonts w:ascii="Arial"/>
                      <w:b/>
                      <w:sz w:val="24"/>
                    </w:rPr>
                  </w:pPr>
                </w:p>
                <w:p w:rsidR="002025CD" w:rsidRDefault="002025CD">
                  <w:pPr>
                    <w:pStyle w:val="a3"/>
                    <w:spacing w:before="7"/>
                    <w:jc w:val="left"/>
                    <w:rPr>
                      <w:rFonts w:ascii="Arial"/>
                      <w:b/>
                      <w:sz w:val="30"/>
                    </w:rPr>
                  </w:pPr>
                </w:p>
                <w:p w:rsidR="002025CD" w:rsidRDefault="002025CD">
                  <w:pPr>
                    <w:spacing w:before="1"/>
                    <w:ind w:left="45"/>
                    <w:rPr>
                      <w:rFonts w:ascii="Arial"/>
                      <w:b/>
                    </w:rPr>
                  </w:pPr>
                  <w:r>
                    <w:rPr>
                      <w:rFonts w:ascii="Arial"/>
                      <w:b/>
                    </w:rPr>
                    <w:t>275,5</w:t>
                  </w:r>
                </w:p>
              </w:txbxContent>
            </v:textbox>
            <w10:wrap type="none"/>
            <w10:anchorlock/>
          </v:shape>
        </w:pict>
      </w:r>
      <w:r w:rsidR="00801379">
        <w:rPr>
          <w:rFonts w:ascii="Arial"/>
          <w:sz w:val="20"/>
        </w:rPr>
        <w:tab/>
      </w:r>
      <w:r>
        <w:rPr>
          <w:rFonts w:ascii="Arial"/>
          <w:sz w:val="20"/>
        </w:rPr>
      </w:r>
      <w:r>
        <w:rPr>
          <w:rFonts w:ascii="Arial"/>
          <w:sz w:val="20"/>
        </w:rPr>
        <w:pict>
          <v:shape id="_x0000_s1957" type="#_x0000_t202" style="width:32.05pt;height:81.4pt;mso-position-horizontal-relative:char;mso-position-vertical-relative:line" fillcolor="#77923b" stroked="f">
            <v:fill opacity="15163f"/>
            <v:textbox style="mso-next-textbox:#_x0000_s1957" inset="0,0,0,0">
              <w:txbxContent>
                <w:p w:rsidR="002025CD" w:rsidRDefault="002025CD">
                  <w:pPr>
                    <w:pStyle w:val="a3"/>
                    <w:jc w:val="left"/>
                    <w:rPr>
                      <w:rFonts w:ascii="Arial"/>
                      <w:b/>
                      <w:sz w:val="24"/>
                    </w:rPr>
                  </w:pPr>
                </w:p>
                <w:p w:rsidR="002025CD" w:rsidRDefault="002025CD">
                  <w:pPr>
                    <w:pStyle w:val="a3"/>
                    <w:spacing w:before="10"/>
                    <w:jc w:val="left"/>
                    <w:rPr>
                      <w:rFonts w:ascii="Arial"/>
                      <w:b/>
                      <w:sz w:val="35"/>
                    </w:rPr>
                  </w:pPr>
                </w:p>
                <w:p w:rsidR="002025CD" w:rsidRDefault="002025CD">
                  <w:pPr>
                    <w:ind w:left="46"/>
                    <w:rPr>
                      <w:rFonts w:ascii="Arial"/>
                      <w:b/>
                    </w:rPr>
                  </w:pPr>
                  <w:r>
                    <w:rPr>
                      <w:rFonts w:ascii="Arial"/>
                      <w:b/>
                    </w:rPr>
                    <w:t>297,5</w:t>
                  </w:r>
                </w:p>
              </w:txbxContent>
            </v:textbox>
            <w10:wrap type="none"/>
            <w10:anchorlock/>
          </v:shape>
        </w:pict>
      </w:r>
      <w:r w:rsidR="00801379">
        <w:rPr>
          <w:rFonts w:ascii="Arial"/>
          <w:sz w:val="20"/>
        </w:rPr>
        <w:tab/>
      </w:r>
      <w:r>
        <w:rPr>
          <w:rFonts w:ascii="Arial"/>
          <w:sz w:val="20"/>
        </w:rPr>
      </w:r>
      <w:r>
        <w:rPr>
          <w:rFonts w:ascii="Arial"/>
          <w:sz w:val="20"/>
        </w:rPr>
        <w:pict>
          <v:shape id="_x0000_s1956" type="#_x0000_t202" style="width:32.05pt;height:88pt;mso-position-horizontal-relative:char;mso-position-vertical-relative:line" fillcolor="#77923b" stroked="f">
            <v:fill opacity="15163f"/>
            <v:textbox style="mso-next-textbox:#_x0000_s1956" inset="0,0,0,0">
              <w:txbxContent>
                <w:p w:rsidR="002025CD" w:rsidRDefault="002025CD">
                  <w:pPr>
                    <w:pStyle w:val="a3"/>
                    <w:jc w:val="left"/>
                    <w:rPr>
                      <w:rFonts w:ascii="Arial"/>
                      <w:b/>
                      <w:sz w:val="24"/>
                    </w:rPr>
                  </w:pPr>
                </w:p>
                <w:p w:rsidR="002025CD" w:rsidRDefault="002025CD">
                  <w:pPr>
                    <w:pStyle w:val="a3"/>
                    <w:jc w:val="left"/>
                    <w:rPr>
                      <w:rFonts w:ascii="Arial"/>
                      <w:b/>
                      <w:sz w:val="24"/>
                    </w:rPr>
                  </w:pPr>
                </w:p>
                <w:p w:rsidR="002025CD" w:rsidRDefault="002025CD">
                  <w:pPr>
                    <w:spacing w:before="202"/>
                    <w:ind w:left="45"/>
                    <w:rPr>
                      <w:rFonts w:ascii="Arial"/>
                      <w:b/>
                    </w:rPr>
                  </w:pPr>
                  <w:r>
                    <w:rPr>
                      <w:rFonts w:ascii="Arial"/>
                      <w:b/>
                    </w:rPr>
                    <w:t>321,6</w:t>
                  </w:r>
                </w:p>
              </w:txbxContent>
            </v:textbox>
            <w10:wrap type="none"/>
            <w10:anchorlock/>
          </v:shape>
        </w:pict>
      </w:r>
      <w:r w:rsidR="00801379">
        <w:rPr>
          <w:rFonts w:ascii="Arial"/>
          <w:sz w:val="20"/>
        </w:rPr>
        <w:tab/>
      </w:r>
      <w:r>
        <w:rPr>
          <w:rFonts w:ascii="Arial"/>
          <w:sz w:val="20"/>
        </w:rPr>
      </w:r>
      <w:r>
        <w:rPr>
          <w:rFonts w:ascii="Arial"/>
          <w:sz w:val="20"/>
        </w:rPr>
        <w:pict>
          <v:shape id="_x0000_s1955" type="#_x0000_t202" style="width:32.05pt;height:95.1pt;mso-position-horizontal-relative:char;mso-position-vertical-relative:line" fillcolor="#77923b" stroked="f">
            <v:fill opacity="15163f"/>
            <v:textbox style="mso-next-textbox:#_x0000_s1955" inset="0,0,0,0">
              <w:txbxContent>
                <w:p w:rsidR="002025CD" w:rsidRDefault="002025CD">
                  <w:pPr>
                    <w:pStyle w:val="a3"/>
                    <w:jc w:val="left"/>
                    <w:rPr>
                      <w:rFonts w:ascii="Arial"/>
                      <w:b/>
                      <w:sz w:val="24"/>
                    </w:rPr>
                  </w:pPr>
                </w:p>
                <w:p w:rsidR="002025CD" w:rsidRDefault="002025CD">
                  <w:pPr>
                    <w:pStyle w:val="a3"/>
                    <w:jc w:val="left"/>
                    <w:rPr>
                      <w:rFonts w:ascii="Arial"/>
                      <w:b/>
                      <w:sz w:val="24"/>
                    </w:rPr>
                  </w:pPr>
                </w:p>
                <w:p w:rsidR="002025CD" w:rsidRDefault="002025CD">
                  <w:pPr>
                    <w:pStyle w:val="a3"/>
                    <w:spacing w:before="9"/>
                    <w:jc w:val="left"/>
                    <w:rPr>
                      <w:rFonts w:ascii="Arial"/>
                      <w:b/>
                      <w:sz w:val="23"/>
                    </w:rPr>
                  </w:pPr>
                </w:p>
                <w:p w:rsidR="002025CD" w:rsidRDefault="002025CD">
                  <w:pPr>
                    <w:ind w:left="47"/>
                    <w:rPr>
                      <w:rFonts w:ascii="Arial"/>
                      <w:b/>
                    </w:rPr>
                  </w:pPr>
                  <w:r>
                    <w:rPr>
                      <w:rFonts w:ascii="Arial"/>
                      <w:b/>
                    </w:rPr>
                    <w:t>347,3</w:t>
                  </w:r>
                </w:p>
              </w:txbxContent>
            </v:textbox>
            <w10:wrap type="none"/>
            <w10:anchorlock/>
          </v:shape>
        </w:pict>
      </w:r>
    </w:p>
    <w:p w:rsidR="00313DF5" w:rsidRDefault="00C14774">
      <w:pPr>
        <w:tabs>
          <w:tab w:val="left" w:pos="3189"/>
          <w:tab w:val="left" w:pos="4404"/>
          <w:tab w:val="left" w:pos="5971"/>
          <w:tab w:val="left" w:pos="7573"/>
          <w:tab w:val="left" w:pos="9175"/>
        </w:tabs>
        <w:spacing w:before="109"/>
        <w:ind w:left="1587"/>
        <w:rPr>
          <w:rFonts w:ascii="Calibri" w:hAnsi="Calibri"/>
          <w:sz w:val="20"/>
        </w:rPr>
      </w:pPr>
      <w:r w:rsidRPr="00C14774">
        <w:pict>
          <v:shape id="_x0000_s1247" style="position:absolute;left:0;text-align:left;margin-left:77.4pt;margin-top:-.95pt;width:480.6pt;height:3.25pt;z-index:15981056;mso-position-horizontal-relative:page" coordorigin="1548,-19" coordsize="9612,65" o:spt="100" adj="0,,0" path="m1548,-19r9612,m1548,-19r,64m3151,-19r,64m4752,-19r,64m6355,-19r,64m7956,-19r,64m9559,-19r,64m11160,-19r,64e" filled="f" strokecolor="#858585" strokeweight=".72pt">
            <v:stroke joinstyle="round"/>
            <v:formulas/>
            <v:path arrowok="t" o:connecttype="segments"/>
            <w10:wrap anchorx="page"/>
          </v:shape>
        </w:pict>
      </w:r>
      <w:r w:rsidR="00801379">
        <w:rPr>
          <w:rFonts w:ascii="Calibri" w:hAnsi="Calibri"/>
          <w:sz w:val="20"/>
        </w:rPr>
        <w:t>2018</w:t>
      </w:r>
      <w:r w:rsidR="00801379">
        <w:rPr>
          <w:rFonts w:ascii="Calibri" w:hAnsi="Calibri"/>
          <w:sz w:val="20"/>
        </w:rPr>
        <w:tab/>
        <w:t>2019</w:t>
      </w:r>
      <w:r w:rsidR="00801379">
        <w:rPr>
          <w:rFonts w:ascii="Calibri" w:hAnsi="Calibri"/>
          <w:sz w:val="20"/>
        </w:rPr>
        <w:tab/>
        <w:t>2020</w:t>
      </w:r>
      <w:r w:rsidR="00801379">
        <w:rPr>
          <w:rFonts w:ascii="Calibri" w:hAnsi="Calibri"/>
          <w:spacing w:val="-2"/>
          <w:sz w:val="20"/>
        </w:rPr>
        <w:t xml:space="preserve"> </w:t>
      </w:r>
      <w:r w:rsidR="00801379">
        <w:rPr>
          <w:rFonts w:ascii="Calibri" w:hAnsi="Calibri"/>
          <w:sz w:val="20"/>
        </w:rPr>
        <w:t>(оценка)</w:t>
      </w:r>
      <w:r w:rsidR="00801379">
        <w:rPr>
          <w:rFonts w:ascii="Calibri" w:hAnsi="Calibri"/>
          <w:sz w:val="20"/>
        </w:rPr>
        <w:tab/>
        <w:t>2021</w:t>
      </w:r>
      <w:r w:rsidR="00801379">
        <w:rPr>
          <w:rFonts w:ascii="Calibri" w:hAnsi="Calibri"/>
          <w:spacing w:val="-2"/>
          <w:sz w:val="20"/>
        </w:rPr>
        <w:t xml:space="preserve"> </w:t>
      </w:r>
      <w:r w:rsidR="00801379">
        <w:rPr>
          <w:rFonts w:ascii="Calibri" w:hAnsi="Calibri"/>
          <w:sz w:val="20"/>
        </w:rPr>
        <w:t>(прогноз)</w:t>
      </w:r>
      <w:r w:rsidR="00801379">
        <w:rPr>
          <w:rFonts w:ascii="Calibri" w:hAnsi="Calibri"/>
          <w:sz w:val="20"/>
        </w:rPr>
        <w:tab/>
        <w:t>2022</w:t>
      </w:r>
      <w:r w:rsidR="00801379">
        <w:rPr>
          <w:rFonts w:ascii="Calibri" w:hAnsi="Calibri"/>
          <w:spacing w:val="-1"/>
          <w:sz w:val="20"/>
        </w:rPr>
        <w:t xml:space="preserve"> </w:t>
      </w:r>
      <w:r w:rsidR="00801379">
        <w:rPr>
          <w:rFonts w:ascii="Calibri" w:hAnsi="Calibri"/>
          <w:sz w:val="20"/>
        </w:rPr>
        <w:t>(прогноз)</w:t>
      </w:r>
      <w:r w:rsidR="00801379">
        <w:rPr>
          <w:rFonts w:ascii="Calibri" w:hAnsi="Calibri"/>
          <w:sz w:val="20"/>
        </w:rPr>
        <w:tab/>
        <w:t>2023 (прогноз)</w:t>
      </w:r>
    </w:p>
    <w:p w:rsidR="00313DF5" w:rsidRDefault="00C14774">
      <w:pPr>
        <w:spacing w:before="119"/>
        <w:ind w:left="3074"/>
        <w:rPr>
          <w:sz w:val="20"/>
        </w:rPr>
      </w:pPr>
      <w:r w:rsidRPr="00C14774">
        <w:pict>
          <v:rect id="_x0000_s1246" style="position:absolute;left:0;text-align:left;margin-left:160.45pt;margin-top:9.15pt;width:19.2pt;height:5pt;z-index:15985152;mso-position-horizontal-relative:page" fillcolor="#77923b" stroked="f">
            <v:fill opacity="15163f"/>
            <w10:wrap anchorx="page"/>
          </v:rect>
        </w:pict>
      </w:r>
      <w:r w:rsidR="00801379">
        <w:rPr>
          <w:sz w:val="20"/>
        </w:rPr>
        <w:t>Оборот предприятий, млрд. рублей</w:t>
      </w:r>
    </w:p>
    <w:p w:rsidR="00313DF5" w:rsidRDefault="00C14774">
      <w:pPr>
        <w:spacing w:before="59" w:line="300" w:lineRule="auto"/>
        <w:ind w:left="3074" w:right="2001"/>
        <w:rPr>
          <w:sz w:val="20"/>
        </w:rPr>
      </w:pPr>
      <w:r w:rsidRPr="00C14774">
        <w:pict>
          <v:line id="_x0000_s1245" style="position:absolute;left:0;text-align:left;z-index:15985664;mso-position-horizontal-relative:page" from="160.45pt,8.55pt" to="179.65pt,8.55pt" strokecolor="green" strokeweight="2.16pt">
            <w10:wrap anchorx="page"/>
          </v:line>
        </w:pict>
      </w:r>
      <w:r w:rsidRPr="00C14774">
        <w:pict>
          <v:line id="_x0000_s1244" style="position:absolute;left:0;text-align:left;z-index:15986176;mso-position-horizontal-relative:page" from="160.45pt,22.95pt" to="179.65pt,22.95pt" strokecolor="#006fc0" strokeweight="2.16pt">
            <w10:wrap anchorx="page"/>
          </v:line>
        </w:pict>
      </w:r>
      <w:r w:rsidR="00801379">
        <w:rPr>
          <w:sz w:val="20"/>
        </w:rPr>
        <w:t>Среднесписочная численность работников предприятий, тыс.человек Количество предприятий, тыс.единиц</w:t>
      </w:r>
    </w:p>
    <w:p w:rsidR="00313DF5" w:rsidRDefault="00313DF5">
      <w:pPr>
        <w:spacing w:line="300" w:lineRule="auto"/>
        <w:rPr>
          <w:sz w:val="20"/>
        </w:rPr>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A073B8">
      <w:pPr>
        <w:pStyle w:val="a3"/>
        <w:spacing w:before="89"/>
        <w:ind w:left="119" w:right="398" w:firstLine="708"/>
      </w:pPr>
      <w:r>
        <w:t>Кроме того, положительное влияние на развитие предпринимательства и соответственно на основные показатели характеризующие деятельность МСП окажет реализация мероприятий региональных проектов национального проекта</w:t>
      </w:r>
    </w:p>
    <w:p w:rsidR="00313DF5" w:rsidRDefault="00801379" w:rsidP="00A073B8">
      <w:pPr>
        <w:pStyle w:val="a3"/>
        <w:ind w:left="119" w:right="398"/>
      </w:pPr>
      <w:r>
        <w:t>«Малое и среднее предпринимательство и поддержка индивидуальной предпринимательской инициативы».</w:t>
      </w:r>
    </w:p>
    <w:p w:rsidR="00313DF5" w:rsidRDefault="00801379" w:rsidP="00A073B8">
      <w:pPr>
        <w:pStyle w:val="a3"/>
        <w:spacing w:before="1"/>
        <w:ind w:left="119" w:right="398" w:firstLine="708"/>
      </w:pPr>
      <w:r>
        <w:t>В рамках региональных проектов будут проводиться следующие мероприятия:</w:t>
      </w:r>
    </w:p>
    <w:p w:rsidR="00313DF5" w:rsidRDefault="00801379" w:rsidP="00A073B8">
      <w:pPr>
        <w:pStyle w:val="a4"/>
        <w:numPr>
          <w:ilvl w:val="0"/>
          <w:numId w:val="7"/>
        </w:numPr>
        <w:tabs>
          <w:tab w:val="left" w:pos="840"/>
        </w:tabs>
        <w:ind w:right="398"/>
        <w:rPr>
          <w:sz w:val="28"/>
        </w:rPr>
      </w:pPr>
      <w:r>
        <w:rPr>
          <w:sz w:val="28"/>
        </w:rPr>
        <w:t>информационные кампании по формированию благоприятного образа предпринимательства и стимулированию интереса к осуществлению предпринимательской</w:t>
      </w:r>
      <w:r>
        <w:rPr>
          <w:spacing w:val="-4"/>
          <w:sz w:val="28"/>
        </w:rPr>
        <w:t xml:space="preserve"> </w:t>
      </w:r>
      <w:r>
        <w:rPr>
          <w:sz w:val="28"/>
        </w:rPr>
        <w:t>деятельности;</w:t>
      </w:r>
    </w:p>
    <w:p w:rsidR="00313DF5" w:rsidRDefault="00801379" w:rsidP="00A073B8">
      <w:pPr>
        <w:pStyle w:val="a4"/>
        <w:numPr>
          <w:ilvl w:val="0"/>
          <w:numId w:val="7"/>
        </w:numPr>
        <w:tabs>
          <w:tab w:val="left" w:pos="840"/>
        </w:tabs>
        <w:ind w:right="398"/>
        <w:rPr>
          <w:sz w:val="28"/>
        </w:rPr>
      </w:pPr>
      <w:r>
        <w:rPr>
          <w:sz w:val="28"/>
        </w:rPr>
        <w:t>комплексные программы по вовлечению в предпринимательскую деятельность и содействию созданию собственного</w:t>
      </w:r>
      <w:r>
        <w:rPr>
          <w:spacing w:val="-8"/>
          <w:sz w:val="28"/>
        </w:rPr>
        <w:t xml:space="preserve"> </w:t>
      </w:r>
      <w:r>
        <w:rPr>
          <w:sz w:val="28"/>
        </w:rPr>
        <w:t>бизнеса;</w:t>
      </w:r>
    </w:p>
    <w:p w:rsidR="00313DF5" w:rsidRDefault="00801379" w:rsidP="00A073B8">
      <w:pPr>
        <w:pStyle w:val="a4"/>
        <w:numPr>
          <w:ilvl w:val="0"/>
          <w:numId w:val="7"/>
        </w:numPr>
        <w:tabs>
          <w:tab w:val="left" w:pos="840"/>
        </w:tabs>
        <w:ind w:right="398"/>
        <w:rPr>
          <w:sz w:val="28"/>
        </w:rPr>
      </w:pPr>
      <w:r>
        <w:rPr>
          <w:sz w:val="28"/>
        </w:rPr>
        <w:t>обучение основам ведения бизнеса, финансовой грамотности и иным навыкам предпринимательской</w:t>
      </w:r>
      <w:r>
        <w:rPr>
          <w:spacing w:val="-1"/>
          <w:sz w:val="28"/>
        </w:rPr>
        <w:t xml:space="preserve"> </w:t>
      </w:r>
      <w:r>
        <w:rPr>
          <w:sz w:val="28"/>
        </w:rPr>
        <w:t>деятельности;</w:t>
      </w:r>
    </w:p>
    <w:p w:rsidR="00313DF5" w:rsidRDefault="00801379" w:rsidP="00A073B8">
      <w:pPr>
        <w:pStyle w:val="a4"/>
        <w:numPr>
          <w:ilvl w:val="0"/>
          <w:numId w:val="7"/>
        </w:numPr>
        <w:tabs>
          <w:tab w:val="left" w:pos="840"/>
        </w:tabs>
        <w:ind w:right="398"/>
        <w:rPr>
          <w:sz w:val="28"/>
        </w:rPr>
      </w:pPr>
      <w:r>
        <w:rPr>
          <w:sz w:val="28"/>
        </w:rPr>
        <w:t>адресные информационно-разъяснительные мероприятия для потенциальных получателей льготных займов;</w:t>
      </w:r>
    </w:p>
    <w:p w:rsidR="00313DF5" w:rsidRDefault="00801379" w:rsidP="00A073B8">
      <w:pPr>
        <w:pStyle w:val="a4"/>
        <w:numPr>
          <w:ilvl w:val="0"/>
          <w:numId w:val="7"/>
        </w:numPr>
        <w:tabs>
          <w:tab w:val="left" w:pos="840"/>
        </w:tabs>
        <w:spacing w:line="321" w:lineRule="exact"/>
        <w:ind w:right="398"/>
        <w:rPr>
          <w:sz w:val="28"/>
        </w:rPr>
      </w:pPr>
      <w:r>
        <w:rPr>
          <w:sz w:val="28"/>
        </w:rPr>
        <w:t>вывод на экспорт субъектов</w:t>
      </w:r>
      <w:r>
        <w:rPr>
          <w:spacing w:val="-3"/>
          <w:sz w:val="28"/>
        </w:rPr>
        <w:t xml:space="preserve"> </w:t>
      </w:r>
      <w:r>
        <w:rPr>
          <w:sz w:val="28"/>
        </w:rPr>
        <w:t>МСП.</w:t>
      </w:r>
    </w:p>
    <w:p w:rsidR="00313DF5" w:rsidRDefault="00801379" w:rsidP="00A073B8">
      <w:pPr>
        <w:pStyle w:val="a3"/>
        <w:ind w:left="119" w:right="398" w:firstLine="708"/>
      </w:pPr>
      <w:r>
        <w:t>По базовому варианту Прогноза в 2023 году количество предприятий МСП достигнет 21 тыс. единиц (105,1% к уровню 2019 года). Рост количества предприятий МСП обеспечит создание новых рабочих мест, увеличение среднесписочной численности работников до 75,2 тыс. человек (100,4% к  уровню 2019 года). Развитие действующих, а также вовлечение новых субъектов в предпринимательскую деятельность сформирует оборот предприятий МСП на уровне 347,3 млрд. рублей (112,2% к уровню 2019 года) (Рис.</w:t>
      </w:r>
      <w:r>
        <w:rPr>
          <w:spacing w:val="-13"/>
        </w:rPr>
        <w:t xml:space="preserve"> </w:t>
      </w:r>
      <w:r>
        <w:t>35).</w:t>
      </w:r>
    </w:p>
    <w:p w:rsidR="00313DF5" w:rsidRDefault="00801379" w:rsidP="00A073B8">
      <w:pPr>
        <w:pStyle w:val="a3"/>
        <w:ind w:left="119" w:right="398" w:firstLine="708"/>
      </w:pPr>
      <w:r>
        <w:t>Доля занятых в малых (в том числе на микропредприятиях) и средних предприятиях в общем числе занятых в экономике Томской области составит 14,8%, что на 6,6 п.п. ниже значения показателя, закрепленного в Стратегии развития.</w:t>
      </w:r>
    </w:p>
    <w:p w:rsidR="00313DF5" w:rsidRDefault="00801379" w:rsidP="00A073B8">
      <w:pPr>
        <w:pStyle w:val="a3"/>
        <w:ind w:left="119" w:right="398" w:firstLine="708"/>
      </w:pPr>
      <w:r>
        <w:t>По консервативному варианту Прогноза в 2023 году количество предприятий МСП составит 19,4 тыс. единиц (97,1% к уровню 2019 года), среднесписочная численность работников - 69,5 тыс. человек (92,7% к уровню 2019 года), а оборот - 318 млрд. рублей (102,7% к уровню 2019 года).</w:t>
      </w:r>
    </w:p>
    <w:p w:rsidR="00313DF5" w:rsidRDefault="00A073B8" w:rsidP="00A073B8">
      <w:pPr>
        <w:pStyle w:val="Heading1"/>
        <w:tabs>
          <w:tab w:val="left" w:pos="2894"/>
        </w:tabs>
        <w:spacing w:before="247"/>
        <w:ind w:left="2894" w:right="398" w:firstLine="0"/>
        <w:rPr>
          <w:color w:val="006600"/>
        </w:rPr>
      </w:pPr>
      <w:r>
        <w:rPr>
          <w:color w:val="006600"/>
        </w:rPr>
        <w:t xml:space="preserve">4.10 </w:t>
      </w:r>
      <w:r w:rsidR="00801379">
        <w:rPr>
          <w:color w:val="006600"/>
        </w:rPr>
        <w:t>Уровень жизни населения Томской</w:t>
      </w:r>
      <w:r w:rsidR="00801379">
        <w:rPr>
          <w:color w:val="006600"/>
          <w:spacing w:val="-6"/>
        </w:rPr>
        <w:t xml:space="preserve"> </w:t>
      </w:r>
      <w:r w:rsidR="00801379">
        <w:rPr>
          <w:color w:val="006600"/>
        </w:rPr>
        <w:t>области</w:t>
      </w:r>
    </w:p>
    <w:p w:rsidR="00313DF5" w:rsidRDefault="00801379" w:rsidP="00A073B8">
      <w:pPr>
        <w:pStyle w:val="Heading2"/>
        <w:spacing w:before="242"/>
        <w:ind w:right="398"/>
      </w:pPr>
      <w:r>
        <w:rPr>
          <w:color w:val="006600"/>
        </w:rPr>
        <w:t>Заработная плата</w:t>
      </w:r>
    </w:p>
    <w:p w:rsidR="00313DF5" w:rsidRDefault="00801379" w:rsidP="00A073B8">
      <w:pPr>
        <w:pStyle w:val="a3"/>
        <w:spacing w:before="177"/>
        <w:ind w:left="119" w:right="398" w:firstLine="708"/>
      </w:pPr>
      <w:r>
        <w:t>В 2020 году динамика заработной платы формировалась под влиянием процессов, связанных с распространением новой коронавирусной инфекции.</w:t>
      </w:r>
    </w:p>
    <w:p w:rsidR="00313DF5" w:rsidRDefault="00801379" w:rsidP="00A073B8">
      <w:pPr>
        <w:pStyle w:val="a3"/>
        <w:ind w:left="119" w:right="398" w:firstLine="708"/>
      </w:pPr>
      <w:r>
        <w:t>В бюджетном секторе росту заработной платы способствовало введение доплат и стимулирующих выплат медицинским и социальным работникам, оказывающим помощь пациентам, у которых выявлена новая коронавирусная инфекция, а также лицам из группы риска. Кроме того, с 1 сентября вводятся ежемесячные денежные выплаты за классное руководство в размере 5 тысяч рублей.</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FE79FB">
      <w:pPr>
        <w:pStyle w:val="a3"/>
        <w:spacing w:before="89"/>
        <w:ind w:left="142" w:right="355" w:firstLine="709"/>
      </w:pPr>
      <w:r>
        <w:t>В частном секторе складывается разнонаправленная динамика. В секторе крупных предприятий, продолжавшем производственную деятельность во время ограничительных мероприятий, ситуация стабильная, по отдельным видам деятельности ожидается умеренный рост заработной платы. В секторе МСП пострадавших отраслей сферы услуг в связи с необходимостью компенсировать отсутствие финансовых запасов для сохранения бизнеса по итогам года ожидается снижение заработной платы.</w:t>
      </w:r>
    </w:p>
    <w:p w:rsidR="00313DF5" w:rsidRDefault="00801379" w:rsidP="00FE79FB">
      <w:pPr>
        <w:pStyle w:val="a3"/>
        <w:ind w:left="142" w:right="358" w:firstLine="709"/>
      </w:pPr>
      <w:r>
        <w:t>Таким образом, в целом по региону номинальная заработная плата снизится на 2,9% и составит 44,2 тыс. рублей, в России - 47,6 тыс. рублей, что на 0,5% ниже, чем в 2019</w:t>
      </w:r>
      <w:r>
        <w:rPr>
          <w:spacing w:val="-4"/>
        </w:rPr>
        <w:t xml:space="preserve"> </w:t>
      </w:r>
      <w:r>
        <w:t>году(Рис.36).</w:t>
      </w:r>
    </w:p>
    <w:p w:rsidR="00313DF5" w:rsidRDefault="00801379" w:rsidP="00FE79FB">
      <w:pPr>
        <w:pStyle w:val="a3"/>
        <w:ind w:left="142" w:right="356" w:firstLine="709"/>
      </w:pPr>
      <w:r>
        <w:t>В связи с ожидаемым сохранением среднегодовой инфляции на уровне 103,6% реальная заработная плата составит 93,7% (в России – 96,4%).</w:t>
      </w:r>
    </w:p>
    <w:p w:rsidR="00313DF5" w:rsidRDefault="00801379" w:rsidP="00FE79FB">
      <w:pPr>
        <w:pStyle w:val="a3"/>
        <w:spacing w:before="1"/>
        <w:ind w:left="142" w:right="357" w:firstLine="709"/>
      </w:pPr>
      <w:r>
        <w:t>В прогнозный период ожидается рост заработной платы, как в номинальном, так и в реальном выражении. Динамику обусловливает ежегодное повышение минимального размера оплаты труда до величины прожиточного минимума трудоспособного населения за II квартал предыдущего года, а также дальнейшее сохранение результатов, достигнутых в сфере заработной платы работников социальной сферы, проведение ежегодной индексации с 1 октября в отношении прочих категорий работников бюджетной сферы в соответствии с прогнозным уровнем инфляции.</w:t>
      </w:r>
    </w:p>
    <w:p w:rsidR="00313DF5" w:rsidRDefault="00801379" w:rsidP="00FE79FB">
      <w:pPr>
        <w:pStyle w:val="a3"/>
        <w:ind w:left="142" w:right="358" w:firstLine="709"/>
      </w:pPr>
      <w:r>
        <w:t>Кроме того, в регионе осуществляется поддержка индивидуальной предпринимательской инициативы, продолжается работа по повышению производительности труда, содействию реализации на территории региона инвестиционных проектов, способствующих созданию новых высокопроизводительных рабочих мест.</w:t>
      </w:r>
    </w:p>
    <w:p w:rsidR="00313DF5" w:rsidRDefault="00801379" w:rsidP="00FE79FB">
      <w:pPr>
        <w:pStyle w:val="a3"/>
        <w:spacing w:before="1"/>
        <w:ind w:left="142" w:right="357" w:firstLine="709"/>
      </w:pPr>
      <w:r>
        <w:t xml:space="preserve">По базовому варианту Прогноза к 2023 году ожидается, что величина заработной платы в номинальном выражении достигнет 52,0 тыс. рублей, увеличившись в 1,7 раз по сравнению с показателем 2013 года. Удержание при этом среднегодовой инфляции в пределах 4,1% по базовому варианту обеспечит уверенную динамику реальной заработной платы в </w:t>
      </w:r>
      <w:r>
        <w:rPr>
          <w:spacing w:val="2"/>
        </w:rPr>
        <w:t xml:space="preserve">зоне </w:t>
      </w:r>
      <w:r>
        <w:t>положительных значений</w:t>
      </w:r>
      <w:r>
        <w:rPr>
          <w:spacing w:val="-1"/>
        </w:rPr>
        <w:t xml:space="preserve"> </w:t>
      </w:r>
      <w:r>
        <w:t>(101,5%−102,0%).</w:t>
      </w:r>
    </w:p>
    <w:p w:rsidR="00313DF5" w:rsidRDefault="00313DF5" w:rsidP="00FE79FB">
      <w:pPr>
        <w:pStyle w:val="a3"/>
        <w:ind w:firstLine="709"/>
        <w:jc w:val="left"/>
        <w:rPr>
          <w:sz w:val="20"/>
        </w:rPr>
      </w:pPr>
    </w:p>
    <w:p w:rsidR="00313DF5" w:rsidRDefault="00C14774">
      <w:pPr>
        <w:spacing w:before="213"/>
        <w:ind w:left="5603" w:right="1237" w:hanging="3087"/>
        <w:rPr>
          <w:b/>
        </w:rPr>
      </w:pPr>
      <w:r w:rsidRPr="00C14774">
        <w:pict>
          <v:group id="_x0000_s1227" style="position:absolute;left:0;text-align:left;margin-left:100.3pt;margin-top:41.05pt;width:438.15pt;height:117.2pt;z-index:-15464448;mso-wrap-distance-left:0;mso-wrap-distance-right:0;mso-position-horizontal-relative:page" coordorigin="2006,821" coordsize="8763,2344">
            <v:shape id="_x0000_s1243" style="position:absolute;left:2318;top:1251;width:8136;height:1906" coordorigin="2318,1252" coordsize="8136,1906" o:spt="100" adj="0,,0" path="m3154,1621r-836,l2318,3157r836,l3154,1621xm4615,1492r-835,l3780,3157r835,l4615,1492xm6074,1537r-835,l5239,3157r835,l6074,1537xm7534,1458r-833,l6701,3157r833,l7534,1458xm8995,1362r-835,l8160,3157r835,l8995,1362xm10454,1252r-832,l9622,3157r832,l10454,1252xe" fillcolor="#77923b" stroked="f">
              <v:stroke joinstyle="round"/>
              <v:formulas/>
              <v:path arrowok="t" o:connecttype="segments"/>
            </v:shape>
            <v:line id="_x0000_s1242" style="position:absolute" from="2006,3157" to="10769,3157" strokecolor="#858585" strokeweight=".72pt"/>
            <v:shape id="_x0000_s1241" style="position:absolute;left:2736;top:1201;width:7302;height:1072" coordorigin="2736,1201" coordsize="7302,1072" path="m2736,1201r77,11l2890,1221r77,8l3044,1236r77,7l3198,1249r76,6l3351,1261r77,7l3505,1275r77,9l3659,1294r77,11l3812,1318r77,15l3966,1351r77,20l4120,1394r77,27l4260,1446r64,31l4387,1511r64,38l4514,1590r64,43l4641,1679r64,47l4768,1774r64,49l4895,1871r64,48l5022,1967r64,45l5149,2056r64,41l5276,2135r64,34l5403,2200r64,25l5530,2246r64,15l5657,2270r70,3l5796,2269r70,-11l5935,2242r70,-22l6074,2194r70,-30l6213,2131r70,-36l6353,2057r69,-39l6492,1978r69,-40l6631,1899r69,-39l6770,1824r69,-34l6909,1759r69,-27l7048,1710r69,-18l7199,1676r81,-13l7361,1652r81,-7l7523,1639r81,-4l7685,1633r81,-1l7848,1632r81,1l8010,1635r81,1l8172,1639r81,1l8334,1642r82,l8497,1642r81,-1l8659,1638r81,-2l8821,1634r81,-1l8983,1631r82,-2l9146,1628r81,-2l9308,1625r81,-2l9470,1622r81,-2l9633,1619r81,-2l9795,1616r81,-2l9957,1613r81,-2e" filled="f" strokecolor="#f79546" strokeweight="2.16pt">
              <v:path arrowok="t"/>
            </v:shape>
            <v:shape id="_x0000_s1240" style="position:absolute;left:2666;top:1126;width:7440;height:1210" coordorigin="2666,1127" coordsize="7440,1210" o:spt="100" adj="0,,0" path="m2805,1266r-69,-139l2666,1266r139,xm4264,1487r-69,-140l4125,1487r139,xm5726,2336r-69,-139l5587,2336r139,xm7185,1758r-69,-139l7046,1758r139,xm8647,1707r-69,-139l8508,1707r139,xm10106,1676r-69,-139l9967,1676r139,xe" fillcolor="#e36c09" stroked="f">
              <v:stroke joinstyle="round"/>
              <v:formulas/>
              <v:path arrowok="t" o:connecttype="segments"/>
            </v:shape>
            <v:shape id="_x0000_s1239" type="#_x0000_t202" style="position:absolute;left:2510;top:820;width:472;height:221" filled="f" stroked="f">
              <v:textbox style="mso-next-textbox:#_x0000_s1239" inset="0,0,0,0">
                <w:txbxContent>
                  <w:p w:rsidR="002025CD" w:rsidRDefault="002025CD">
                    <w:pPr>
                      <w:spacing w:line="221" w:lineRule="exact"/>
                      <w:rPr>
                        <w:b/>
                        <w:sz w:val="20"/>
                      </w:rPr>
                    </w:pPr>
                    <w:r>
                      <w:rPr>
                        <w:b/>
                        <w:color w:val="E36C09"/>
                        <w:sz w:val="20"/>
                      </w:rPr>
                      <w:t>111,7</w:t>
                    </w:r>
                  </w:p>
                </w:txbxContent>
              </v:textbox>
            </v:shape>
            <v:shape id="_x0000_s1238" type="#_x0000_t202" style="position:absolute;left:3970;top:1040;width:472;height:221" filled="f" stroked="f">
              <v:textbox style="mso-next-textbox:#_x0000_s1238" inset="0,0,0,0">
                <w:txbxContent>
                  <w:p w:rsidR="002025CD" w:rsidRDefault="002025CD">
                    <w:pPr>
                      <w:spacing w:line="221" w:lineRule="exact"/>
                      <w:rPr>
                        <w:b/>
                        <w:sz w:val="20"/>
                      </w:rPr>
                    </w:pPr>
                    <w:r>
                      <w:rPr>
                        <w:b/>
                        <w:color w:val="E36C09"/>
                        <w:sz w:val="20"/>
                      </w:rPr>
                      <w:t>108,7</w:t>
                    </w:r>
                  </w:p>
                </w:txbxContent>
              </v:textbox>
            </v:shape>
            <v:shape id="_x0000_s1237" type="#_x0000_t202" style="position:absolute;left:8270;top:952;width:472;height:221" filled="f" stroked="f">
              <v:textbox style="mso-next-textbox:#_x0000_s1237" inset="0,0,0,0">
                <w:txbxContent>
                  <w:p w:rsidR="002025CD" w:rsidRDefault="002025CD">
                    <w:pPr>
                      <w:spacing w:line="221" w:lineRule="exact"/>
                      <w:rPr>
                        <w:b/>
                        <w:sz w:val="20"/>
                      </w:rPr>
                    </w:pPr>
                    <w:r>
                      <w:rPr>
                        <w:b/>
                        <w:color w:val="E36C09"/>
                        <w:sz w:val="20"/>
                      </w:rPr>
                      <w:t>105,7</w:t>
                    </w:r>
                  </w:p>
                </w:txbxContent>
              </v:textbox>
            </v:shape>
            <v:shape id="_x0000_s1236" type="#_x0000_t202" style="position:absolute;left:9658;top:879;width:472;height:221" filled="f" stroked="f">
              <v:textbox style="mso-next-textbox:#_x0000_s1236" inset="0,0,0,0">
                <w:txbxContent>
                  <w:p w:rsidR="002025CD" w:rsidRDefault="002025CD">
                    <w:pPr>
                      <w:spacing w:line="221" w:lineRule="exact"/>
                      <w:rPr>
                        <w:b/>
                        <w:sz w:val="20"/>
                      </w:rPr>
                    </w:pPr>
                    <w:r>
                      <w:rPr>
                        <w:b/>
                        <w:color w:val="E36C09"/>
                        <w:sz w:val="20"/>
                      </w:rPr>
                      <w:t>106,1</w:t>
                    </w:r>
                  </w:p>
                </w:txbxContent>
              </v:textbox>
            </v:shape>
            <v:shape id="_x0000_s1235" type="#_x0000_t202" style="position:absolute;left:6809;top:1134;width:472;height:221" filled="f" stroked="f">
              <v:textbox style="mso-next-textbox:#_x0000_s1235" inset="0,0,0,0">
                <w:txbxContent>
                  <w:p w:rsidR="002025CD" w:rsidRDefault="002025CD">
                    <w:pPr>
                      <w:spacing w:line="221" w:lineRule="exact"/>
                      <w:rPr>
                        <w:b/>
                        <w:sz w:val="20"/>
                      </w:rPr>
                    </w:pPr>
                    <w:r>
                      <w:rPr>
                        <w:b/>
                        <w:color w:val="E36C09"/>
                        <w:sz w:val="20"/>
                      </w:rPr>
                      <w:t>105,0</w:t>
                    </w:r>
                  </w:p>
                </w:txbxContent>
              </v:textbox>
            </v:shape>
            <v:shape id="_x0000_s1234" type="#_x0000_t202" style="position:absolute;left:2318;top:1621;width:836;height:1529" filled="f" stroked="f">
              <v:textbox style="mso-next-textbox:#_x0000_s1234" inset="0,0,0,0">
                <w:txbxContent>
                  <w:p w:rsidR="002025CD" w:rsidRDefault="002025CD">
                    <w:pPr>
                      <w:rPr>
                        <w:b/>
                      </w:rPr>
                    </w:pPr>
                  </w:p>
                  <w:p w:rsidR="002025CD" w:rsidRDefault="002025CD">
                    <w:pPr>
                      <w:rPr>
                        <w:b/>
                      </w:rPr>
                    </w:pPr>
                  </w:p>
                  <w:p w:rsidR="002025CD" w:rsidRDefault="002025CD">
                    <w:pPr>
                      <w:rPr>
                        <w:b/>
                      </w:rPr>
                    </w:pPr>
                  </w:p>
                  <w:p w:rsidR="002025CD" w:rsidRDefault="002025CD">
                    <w:pPr>
                      <w:rPr>
                        <w:b/>
                      </w:rPr>
                    </w:pPr>
                  </w:p>
                  <w:p w:rsidR="002025CD" w:rsidRDefault="002025CD">
                    <w:pPr>
                      <w:spacing w:before="8"/>
                      <w:rPr>
                        <w:b/>
                        <w:sz w:val="17"/>
                      </w:rPr>
                    </w:pPr>
                  </w:p>
                  <w:p w:rsidR="002025CD" w:rsidRDefault="002025CD">
                    <w:pPr>
                      <w:ind w:left="242"/>
                      <w:rPr>
                        <w:sz w:val="20"/>
                      </w:rPr>
                    </w:pPr>
                    <w:r>
                      <w:rPr>
                        <w:sz w:val="20"/>
                      </w:rPr>
                      <w:t>41,9</w:t>
                    </w:r>
                  </w:p>
                </w:txbxContent>
              </v:textbox>
            </v:shape>
            <v:shape id="_x0000_s1233" type="#_x0000_t202" style="position:absolute;left:6700;top:1506;width:833;height:1644" filled="f" stroked="f">
              <v:textbox style="mso-next-textbox:#_x0000_s1233" inset="0,0,0,0">
                <w:txbxContent>
                  <w:p w:rsidR="002025CD" w:rsidRDefault="002025CD">
                    <w:pPr>
                      <w:rPr>
                        <w:b/>
                      </w:rPr>
                    </w:pPr>
                  </w:p>
                  <w:p w:rsidR="002025CD" w:rsidRDefault="002025CD">
                    <w:pPr>
                      <w:rPr>
                        <w:b/>
                      </w:rPr>
                    </w:pPr>
                  </w:p>
                  <w:p w:rsidR="002025CD" w:rsidRDefault="002025CD">
                    <w:pPr>
                      <w:rPr>
                        <w:b/>
                      </w:rPr>
                    </w:pPr>
                  </w:p>
                  <w:p w:rsidR="002025CD" w:rsidRDefault="002025CD">
                    <w:pPr>
                      <w:rPr>
                        <w:b/>
                      </w:rPr>
                    </w:pPr>
                  </w:p>
                  <w:p w:rsidR="002025CD" w:rsidRDefault="002025CD">
                    <w:pPr>
                      <w:spacing w:before="8"/>
                      <w:rPr>
                        <w:b/>
                        <w:sz w:val="27"/>
                      </w:rPr>
                    </w:pPr>
                  </w:p>
                  <w:p w:rsidR="002025CD" w:rsidRDefault="002025CD">
                    <w:pPr>
                      <w:ind w:left="241"/>
                      <w:rPr>
                        <w:sz w:val="20"/>
                      </w:rPr>
                    </w:pPr>
                    <w:r>
                      <w:rPr>
                        <w:sz w:val="20"/>
                      </w:rPr>
                      <w:t>46,4</w:t>
                    </w:r>
                  </w:p>
                </w:txbxContent>
              </v:textbox>
            </v:shape>
            <v:shape id="_x0000_s1232" type="#_x0000_t202" style="position:absolute;left:5481;top:2846;width:371;height:221" filled="f" stroked="f">
              <v:textbox style="mso-next-textbox:#_x0000_s1232" inset="0,0,0,0">
                <w:txbxContent>
                  <w:p w:rsidR="002025CD" w:rsidRDefault="002025CD">
                    <w:pPr>
                      <w:spacing w:line="221" w:lineRule="exact"/>
                      <w:rPr>
                        <w:sz w:val="20"/>
                      </w:rPr>
                    </w:pPr>
                    <w:r>
                      <w:rPr>
                        <w:sz w:val="20"/>
                      </w:rPr>
                      <w:t>44,2</w:t>
                    </w:r>
                  </w:p>
                </w:txbxContent>
              </v:textbox>
            </v:shape>
            <v:shape id="_x0000_s1231" type="#_x0000_t202" style="position:absolute;left:5481;top:1890;width:371;height:221" filled="f" stroked="f">
              <v:textbox style="mso-next-textbox:#_x0000_s1231" inset="0,0,0,0">
                <w:txbxContent>
                  <w:p w:rsidR="002025CD" w:rsidRDefault="002025CD">
                    <w:pPr>
                      <w:spacing w:line="221" w:lineRule="exact"/>
                      <w:rPr>
                        <w:b/>
                        <w:sz w:val="20"/>
                      </w:rPr>
                    </w:pPr>
                    <w:r>
                      <w:rPr>
                        <w:b/>
                        <w:color w:val="E36C09"/>
                        <w:sz w:val="20"/>
                      </w:rPr>
                      <w:t>97,1</w:t>
                    </w:r>
                  </w:p>
                </w:txbxContent>
              </v:textbox>
            </v:shape>
            <v:shape id="_x0000_s1230" type="#_x0000_t202" style="position:absolute;left:3780;top:1506;width:836;height:1644" filled="f" stroked="f">
              <v:textbox style="mso-next-textbox:#_x0000_s1230" inset="0,0,0,0">
                <w:txbxContent>
                  <w:p w:rsidR="002025CD" w:rsidRDefault="002025CD">
                    <w:pPr>
                      <w:rPr>
                        <w:b/>
                      </w:rPr>
                    </w:pPr>
                  </w:p>
                  <w:p w:rsidR="002025CD" w:rsidRDefault="002025CD">
                    <w:pPr>
                      <w:rPr>
                        <w:b/>
                      </w:rPr>
                    </w:pPr>
                  </w:p>
                  <w:p w:rsidR="002025CD" w:rsidRDefault="002025CD">
                    <w:pPr>
                      <w:rPr>
                        <w:b/>
                      </w:rPr>
                    </w:pPr>
                  </w:p>
                  <w:p w:rsidR="002025CD" w:rsidRDefault="002025CD">
                    <w:pPr>
                      <w:rPr>
                        <w:b/>
                      </w:rPr>
                    </w:pPr>
                  </w:p>
                  <w:p w:rsidR="002025CD" w:rsidRDefault="002025CD">
                    <w:pPr>
                      <w:spacing w:before="8"/>
                      <w:rPr>
                        <w:b/>
                        <w:sz w:val="27"/>
                      </w:rPr>
                    </w:pPr>
                  </w:p>
                  <w:p w:rsidR="002025CD" w:rsidRDefault="002025CD">
                    <w:pPr>
                      <w:ind w:left="241"/>
                      <w:rPr>
                        <w:sz w:val="20"/>
                      </w:rPr>
                    </w:pPr>
                    <w:r>
                      <w:rPr>
                        <w:sz w:val="20"/>
                      </w:rPr>
                      <w:t>45,5</w:t>
                    </w:r>
                  </w:p>
                </w:txbxContent>
              </v:textbox>
            </v:shape>
            <v:shape id="_x0000_s1229" type="#_x0000_t202" style="position:absolute;left:8160;top:1362;width:836;height:1788" filled="f" stroked="f">
              <v:textbox style="mso-next-textbox:#_x0000_s1229" inset="0,0,0,0">
                <w:txbxContent>
                  <w:p w:rsidR="002025CD" w:rsidRDefault="002025CD">
                    <w:pPr>
                      <w:rPr>
                        <w:b/>
                      </w:rPr>
                    </w:pPr>
                  </w:p>
                  <w:p w:rsidR="002025CD" w:rsidRDefault="002025CD">
                    <w:pPr>
                      <w:rPr>
                        <w:b/>
                      </w:rPr>
                    </w:pPr>
                  </w:p>
                  <w:p w:rsidR="002025CD" w:rsidRDefault="002025CD">
                    <w:pPr>
                      <w:rPr>
                        <w:b/>
                      </w:rPr>
                    </w:pPr>
                  </w:p>
                  <w:p w:rsidR="002025CD" w:rsidRDefault="002025CD">
                    <w:pPr>
                      <w:rPr>
                        <w:b/>
                      </w:rPr>
                    </w:pPr>
                  </w:p>
                  <w:p w:rsidR="002025CD" w:rsidRDefault="002025CD">
                    <w:pPr>
                      <w:rPr>
                        <w:b/>
                      </w:rPr>
                    </w:pPr>
                  </w:p>
                  <w:p w:rsidR="002025CD" w:rsidRDefault="002025CD">
                    <w:pPr>
                      <w:spacing w:before="3"/>
                      <w:rPr>
                        <w:b/>
                        <w:sz w:val="18"/>
                      </w:rPr>
                    </w:pPr>
                  </w:p>
                  <w:p w:rsidR="002025CD" w:rsidRDefault="002025CD">
                    <w:pPr>
                      <w:ind w:left="242"/>
                      <w:rPr>
                        <w:sz w:val="20"/>
                      </w:rPr>
                    </w:pPr>
                    <w:r>
                      <w:rPr>
                        <w:sz w:val="20"/>
                      </w:rPr>
                      <w:t>49,0</w:t>
                    </w:r>
                  </w:p>
                </w:txbxContent>
              </v:textbox>
            </v:shape>
            <v:shape id="_x0000_s1228" type="#_x0000_t202" style="position:absolute;left:9621;top:1251;width:833;height:1899" filled="f" stroked="f">
              <v:textbox style="mso-next-textbox:#_x0000_s1228" inset="0,0,0,0">
                <w:txbxContent>
                  <w:p w:rsidR="002025CD" w:rsidRDefault="002025CD">
                    <w:pPr>
                      <w:rPr>
                        <w:b/>
                      </w:rPr>
                    </w:pPr>
                  </w:p>
                  <w:p w:rsidR="002025CD" w:rsidRDefault="002025CD">
                    <w:pPr>
                      <w:rPr>
                        <w:b/>
                      </w:rPr>
                    </w:pPr>
                  </w:p>
                  <w:p w:rsidR="002025CD" w:rsidRDefault="002025CD">
                    <w:pPr>
                      <w:rPr>
                        <w:b/>
                      </w:rPr>
                    </w:pPr>
                  </w:p>
                  <w:p w:rsidR="002025CD" w:rsidRDefault="002025CD">
                    <w:pPr>
                      <w:rPr>
                        <w:b/>
                      </w:rPr>
                    </w:pPr>
                  </w:p>
                  <w:p w:rsidR="002025CD" w:rsidRDefault="002025CD">
                    <w:pPr>
                      <w:rPr>
                        <w:b/>
                      </w:rPr>
                    </w:pPr>
                  </w:p>
                  <w:p w:rsidR="002025CD" w:rsidRDefault="002025CD">
                    <w:pPr>
                      <w:spacing w:before="10"/>
                      <w:rPr>
                        <w:b/>
                        <w:sz w:val="27"/>
                      </w:rPr>
                    </w:pPr>
                  </w:p>
                  <w:p w:rsidR="002025CD" w:rsidRDefault="002025CD">
                    <w:pPr>
                      <w:ind w:left="242"/>
                      <w:rPr>
                        <w:sz w:val="20"/>
                      </w:rPr>
                    </w:pPr>
                    <w:r>
                      <w:rPr>
                        <w:sz w:val="20"/>
                      </w:rPr>
                      <w:t>52,0</w:t>
                    </w:r>
                  </w:p>
                </w:txbxContent>
              </v:textbox>
            </v:shape>
            <w10:wrap type="topAndBottom" anchorx="page"/>
          </v:group>
        </w:pict>
      </w:r>
      <w:r w:rsidR="00801379">
        <w:rPr>
          <w:b/>
          <w:color w:val="008000"/>
        </w:rPr>
        <w:t>Рис .36 Динамика номинальной заработной платы, тыс.руб. ( базовый вариант)</w:t>
      </w:r>
    </w:p>
    <w:p w:rsidR="00313DF5" w:rsidRDefault="00801379">
      <w:pPr>
        <w:tabs>
          <w:tab w:val="left" w:pos="3437"/>
          <w:tab w:val="left" w:pos="4512"/>
          <w:tab w:val="left" w:pos="5929"/>
          <w:tab w:val="left" w:pos="7390"/>
          <w:tab w:val="left" w:pos="8850"/>
        </w:tabs>
        <w:spacing w:before="71"/>
        <w:ind w:left="1976"/>
        <w:rPr>
          <w:sz w:val="20"/>
        </w:rPr>
      </w:pPr>
      <w:r>
        <w:rPr>
          <w:position w:val="1"/>
          <w:sz w:val="20"/>
        </w:rPr>
        <w:t>2018</w:t>
      </w:r>
      <w:r>
        <w:rPr>
          <w:position w:val="1"/>
          <w:sz w:val="20"/>
        </w:rPr>
        <w:tab/>
        <w:t>2019</w:t>
      </w:r>
      <w:r>
        <w:rPr>
          <w:position w:val="1"/>
          <w:sz w:val="20"/>
        </w:rPr>
        <w:tab/>
      </w:r>
      <w:r>
        <w:rPr>
          <w:sz w:val="20"/>
        </w:rPr>
        <w:t>2020</w:t>
      </w:r>
      <w:r>
        <w:rPr>
          <w:spacing w:val="-6"/>
          <w:sz w:val="20"/>
        </w:rPr>
        <w:t xml:space="preserve"> </w:t>
      </w:r>
      <w:r>
        <w:rPr>
          <w:sz w:val="20"/>
        </w:rPr>
        <w:t>(оценка)</w:t>
      </w:r>
      <w:r>
        <w:rPr>
          <w:sz w:val="20"/>
        </w:rPr>
        <w:tab/>
        <w:t>2021</w:t>
      </w:r>
      <w:r>
        <w:rPr>
          <w:spacing w:val="-5"/>
          <w:sz w:val="20"/>
        </w:rPr>
        <w:t xml:space="preserve"> </w:t>
      </w:r>
      <w:r>
        <w:rPr>
          <w:sz w:val="20"/>
        </w:rPr>
        <w:t>(прогноз)</w:t>
      </w:r>
      <w:r>
        <w:rPr>
          <w:sz w:val="20"/>
        </w:rPr>
        <w:tab/>
        <w:t>2022</w:t>
      </w:r>
      <w:r>
        <w:rPr>
          <w:spacing w:val="-5"/>
          <w:sz w:val="20"/>
        </w:rPr>
        <w:t xml:space="preserve"> </w:t>
      </w:r>
      <w:r>
        <w:rPr>
          <w:sz w:val="20"/>
        </w:rPr>
        <w:t>(прогноз)</w:t>
      </w:r>
      <w:r>
        <w:rPr>
          <w:sz w:val="20"/>
        </w:rPr>
        <w:tab/>
        <w:t>2023</w:t>
      </w:r>
      <w:r>
        <w:rPr>
          <w:spacing w:val="-4"/>
          <w:sz w:val="20"/>
        </w:rPr>
        <w:t xml:space="preserve"> </w:t>
      </w:r>
      <w:r>
        <w:rPr>
          <w:sz w:val="20"/>
        </w:rPr>
        <w:t>(прогноз)</w:t>
      </w:r>
    </w:p>
    <w:p w:rsidR="00313DF5" w:rsidRDefault="00C14774">
      <w:pPr>
        <w:tabs>
          <w:tab w:val="left" w:pos="7805"/>
        </w:tabs>
        <w:spacing w:before="184"/>
        <w:ind w:left="3099"/>
      </w:pPr>
      <w:r>
        <w:pict>
          <v:rect id="_x0000_s1226" style="position:absolute;left:0;text-align:left;margin-left:161.75pt;margin-top:12.8pt;width:19.2pt;height:5.4pt;z-index:15993344;mso-position-horizontal-relative:page" fillcolor="#77923b" stroked="f">
            <w10:wrap anchorx="page"/>
          </v:rect>
        </w:pict>
      </w:r>
      <w:r>
        <w:pict>
          <v:group id="_x0000_s1223" style="position:absolute;left:0;text-align:left;margin-left:396.95pt;margin-top:12.5pt;width:19.2pt;height:6pt;z-index:-18017792;mso-position-horizontal-relative:page" coordorigin="7939,250" coordsize="384,120">
            <v:line id="_x0000_s1225" style="position:absolute" from="7939,312" to="8323,312" strokecolor="#f79546" strokeweight="2.16pt"/>
            <v:shape id="_x0000_s1224" style="position:absolute;left:8071;top:250;width:120;height:120" coordorigin="8071,250" coordsize="120,120" path="m8131,250r-60,120l8191,370,8131,250xe" fillcolor="#e36c09" stroked="f">
              <v:path arrowok="t"/>
            </v:shape>
            <w10:wrap anchorx="page"/>
          </v:group>
        </w:pict>
      </w:r>
      <w:r w:rsidR="00801379">
        <w:t>Номинальная заработная</w:t>
      </w:r>
      <w:r w:rsidR="00801379">
        <w:rPr>
          <w:spacing w:val="-8"/>
        </w:rPr>
        <w:t xml:space="preserve"> </w:t>
      </w:r>
      <w:r w:rsidR="00801379">
        <w:t>плата,</w:t>
      </w:r>
      <w:r w:rsidR="00801379">
        <w:rPr>
          <w:spacing w:val="-4"/>
        </w:rPr>
        <w:t xml:space="preserve"> </w:t>
      </w:r>
      <w:r w:rsidR="00801379">
        <w:t>тыс.руб.</w:t>
      </w:r>
      <w:r w:rsidR="00801379">
        <w:tab/>
        <w:t>Темп роста,</w:t>
      </w:r>
      <w:r w:rsidR="00801379">
        <w:rPr>
          <w:spacing w:val="-5"/>
        </w:rPr>
        <w:t xml:space="preserve"> </w:t>
      </w:r>
      <w:r w:rsidR="00801379">
        <w:t>%</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10"/>
        <w:jc w:val="left"/>
        <w:rPr>
          <w:sz w:val="13"/>
        </w:rPr>
      </w:pPr>
    </w:p>
    <w:p w:rsidR="00313DF5" w:rsidRDefault="00801379" w:rsidP="00FE79FB">
      <w:pPr>
        <w:pStyle w:val="Heading2"/>
        <w:spacing w:before="89"/>
        <w:ind w:right="398"/>
      </w:pPr>
      <w:r>
        <w:rPr>
          <w:color w:val="006600"/>
        </w:rPr>
        <w:t>Денежные доходы населения</w:t>
      </w:r>
    </w:p>
    <w:p w:rsidR="00313DF5" w:rsidRDefault="00801379" w:rsidP="00FE79FB">
      <w:pPr>
        <w:pStyle w:val="a3"/>
        <w:spacing w:before="178"/>
        <w:ind w:left="119" w:right="398" w:firstLine="708"/>
      </w:pPr>
      <w:r>
        <w:t>Одним из показателей, закреплённых в Стратегии развития, является показатель «Реальные располагаемые денежные доходы населения».</w:t>
      </w:r>
    </w:p>
    <w:p w:rsidR="00313DF5" w:rsidRDefault="00801379" w:rsidP="00FE79FB">
      <w:pPr>
        <w:pStyle w:val="a3"/>
        <w:ind w:left="119" w:right="398" w:firstLine="708"/>
      </w:pPr>
      <w:r>
        <w:t>В 2020 году рост номинальных денежных доходов населения по итогам первого полугодия по оперативным данным Томскстата составил 102,2%.</w:t>
      </w:r>
    </w:p>
    <w:p w:rsidR="00313DF5" w:rsidRDefault="00801379" w:rsidP="00FE79FB">
      <w:pPr>
        <w:pStyle w:val="a3"/>
        <w:ind w:left="119" w:right="398" w:firstLine="708"/>
      </w:pPr>
      <w:r>
        <w:t>Влияние пандемии коронавируса на трудовые доходы населения, преобладающие в структуре доходов, частично нивелировано мероприятиями по реализации федерального пакета мер, направленного на поддержку занятости, социальную поддержку семей с детьми. Тем не менее, по итогам года ожидается снижение реальных располагаемых денежных доходов до 95,6%. Отклонение от целевого значения, обозначенного в базовом варианте Стратегии социально- экономического развития Томской области, составит 7,6 п.п.</w:t>
      </w:r>
    </w:p>
    <w:p w:rsidR="00313DF5" w:rsidRDefault="00801379" w:rsidP="00FE79FB">
      <w:pPr>
        <w:pStyle w:val="a3"/>
        <w:ind w:left="119" w:right="398" w:firstLine="708"/>
      </w:pPr>
      <w:r>
        <w:t>В прогнозном периоде до 2023 года по базовому варианту ожидается положительная динамика реальных располагаемых денежных доходов населения (101,1% – 102,3%) (Рис.37). Рост показателя будет обеспечен комплексными мероприятиями в сфере труда и занятости, социального обеспечения, восстановлением инфраструктуры малого предпринимательства, развитием механизмов применения налога на профессиональный доход в Томской области.</w:t>
      </w:r>
    </w:p>
    <w:p w:rsidR="00313DF5" w:rsidRDefault="00801379" w:rsidP="00FE79FB">
      <w:pPr>
        <w:pStyle w:val="a3"/>
        <w:ind w:left="119" w:right="398" w:firstLine="708"/>
      </w:pPr>
      <w:r>
        <w:t>Преобладающую долю в структуре денежных доходов населения в прогнозном периоде 2021 – 2023 гг. по-прежнему будут составлять трудовые доходы (71%), включающие вознаграждения за труд, и доходы от самостоятельной занятости. Помимо опережающих темпов роста оплаты труда (105,7% по базовому варианту в 2021 году с дальнейшим ускорением до 106,4%  в 2023 году) динамику дополнят доходы от предпринимательской и иной производственной деятельности. Мероприятия, направленные на восстановление экономики и стимулирование потребительского спроса, поддержку малого бизнеса и института самозанятых в регионе, обеспечат динамику данных доходов на уровне 102,7%-105,5% по базовому варианту</w:t>
      </w:r>
      <w:r>
        <w:rPr>
          <w:spacing w:val="-12"/>
        </w:rPr>
        <w:t xml:space="preserve"> </w:t>
      </w:r>
      <w:r>
        <w:t>прогноза.</w:t>
      </w:r>
    </w:p>
    <w:p w:rsidR="00313DF5" w:rsidRDefault="00801379" w:rsidP="00FE79FB">
      <w:pPr>
        <w:pStyle w:val="a3"/>
        <w:ind w:left="119" w:right="398" w:firstLine="708"/>
      </w:pPr>
      <w:r>
        <w:t>Ежегодная индексация большинства видов социального обеспечения темпами, опережающими инфляцию, обеспечит положительную динамику социальных выплат. Так, динамика всех видов пенсионного обеспечения по сведениям, предоставленным Отделением Пенсионного фонда России по Томской области, составит 105%-106,1%, по базовому варианту</w:t>
      </w:r>
      <w:r>
        <w:rPr>
          <w:spacing w:val="56"/>
        </w:rPr>
        <w:t xml:space="preserve"> </w:t>
      </w:r>
      <w:r>
        <w:t>прогноза.</w:t>
      </w:r>
    </w:p>
    <w:p w:rsidR="00313DF5" w:rsidRDefault="00313DF5">
      <w:pPr>
        <w:pStyle w:val="a3"/>
        <w:jc w:val="left"/>
        <w:rPr>
          <w:sz w:val="20"/>
        </w:rPr>
      </w:pPr>
    </w:p>
    <w:p w:rsidR="00313DF5" w:rsidRDefault="00313DF5">
      <w:pPr>
        <w:pStyle w:val="a3"/>
        <w:spacing w:before="5"/>
        <w:jc w:val="left"/>
        <w:rPr>
          <w:sz w:val="17"/>
        </w:rPr>
      </w:pPr>
    </w:p>
    <w:p w:rsidR="00313DF5" w:rsidRDefault="00801379">
      <w:pPr>
        <w:spacing w:before="92"/>
        <w:ind w:left="3773" w:right="1392" w:hanging="2252"/>
        <w:rPr>
          <w:b/>
          <w:sz w:val="21"/>
        </w:rPr>
      </w:pPr>
      <w:r>
        <w:rPr>
          <w:b/>
          <w:color w:val="008000"/>
          <w:sz w:val="21"/>
        </w:rPr>
        <w:t>Рис. 37. Динамика реальных располагаемых денежных доходов, в % к предыдущему году (по базовому варианту прогноза)</w:t>
      </w:r>
    </w:p>
    <w:p w:rsidR="00313DF5" w:rsidRDefault="00313DF5">
      <w:pPr>
        <w:pStyle w:val="a3"/>
        <w:spacing w:before="8"/>
        <w:jc w:val="left"/>
        <w:rPr>
          <w:b/>
          <w:sz w:val="17"/>
        </w:rPr>
      </w:pPr>
    </w:p>
    <w:p w:rsidR="00313DF5" w:rsidRDefault="00C14774">
      <w:pPr>
        <w:ind w:left="1535" w:right="275"/>
        <w:jc w:val="center"/>
        <w:rPr>
          <w:sz w:val="20"/>
        </w:rPr>
      </w:pPr>
      <w:r w:rsidRPr="00C14774">
        <w:pict>
          <v:group id="_x0000_s1209" style="position:absolute;left:0;text-align:left;margin-left:47.7pt;margin-top:14.85pt;width:473.95pt;height:85.35pt;z-index:16000000;mso-position-horizontal-relative:page" coordorigin="954,297" coordsize="9479,1707">
            <v:shape id="_x0000_s1222" style="position:absolute;left:1333;top:520;width:8949;height:1462" coordorigin="1333,521" coordsize="8949,1462" path="m1333,1498r78,-10l1489,1478r78,-12l1645,1453r77,-14l1800,1425r78,-15l1956,1395r78,-14l2111,1366r78,-14l2267,1339r78,-12l2423,1316r77,-10l2578,1298r78,-7l2734,1287r78,-2l2890,1285r77,3l3045,1294r78,8l3192,1314r69,17l3330,1352r68,25l3467,1405r69,32l3605,1471r69,36l3743,1544r68,39l3880,1622r69,40l4018,1701r69,39l4156,1777r68,36l4293,1846r69,31l4431,1905r69,25l4569,1950r68,16l4706,1977r69,5l4844,1982r69,-7l4974,1964r62,-18l5098,1924r61,-27l5221,1866r62,-35l5345,1792r61,-42l5468,1705r62,-47l5591,1608r62,-51l5715,1505r62,-54l5838,1397r62,-54l5962,1289r62,-54l6085,1182r62,-51l6209,1080r61,-48l6332,987r62,-44l6456,903r61,-36l6579,834r62,-29l6702,781r78,-25l6858,735r78,-17l7014,705r77,-11l7169,687r78,-4l7325,680r78,l7481,682r77,2l7636,688r78,5l7792,698r78,6l7947,709r78,5l8103,718r78,3l8259,723r77,l8414,721r78,-5l8570,710r78,-6l8725,697r78,-7l8881,682r78,-8l9037,666r78,-8l9192,649r78,-9l9348,631r78,-9l9504,613r77,-10l9659,594r78,-10l9815,575r78,-9l9971,556r77,-9l10126,538r78,-9l10282,521e" filled="f" strokecolor="#060" strokeweight="2.16pt">
              <v:path arrowok="t"/>
            </v:shape>
            <v:shape id="_x0000_s1221" style="position:absolute;left:1333;top:313;width:8949;height:1471" coordorigin="1333,314" coordsize="8949,1471" path="m1333,998r78,-9l1489,977r78,-13l1645,950r77,-16l1800,918r78,-17l1956,884r78,-17l2111,851r78,-16l2267,820r78,-13l2423,795r77,-11l2578,776r78,-6l2734,767r78,l2890,771r77,7l3045,788r78,15l3185,819r61,22l3308,867r62,30l3432,932r61,37l3555,1010r62,44l3678,1099r62,47l3802,1195r62,49l3925,1293r62,50l4049,1392r61,48l4172,1487r62,45l4296,1574r61,40l4419,1651r62,33l4542,1713r62,25l4666,1758r62,15l4789,1781r62,3l4913,1780r115,-27l5086,1731r58,-28l5201,1670r58,-37l5317,1591r57,-46l5432,1496r58,-52l5548,1389r57,-56l5663,1274r58,-60l5779,1153r57,-62l5894,1029r58,-62l6010,906r57,-60l6125,788r58,-57l6241,676r57,-52l6356,576r58,-46l6471,489r58,-38l6587,419r58,-28l6702,369r75,-22l6852,331r74,-10l7001,315r74,-1l7150,317r74,7l7299,334r75,12l7448,362r75,17l7597,397r75,20l7746,438r75,20l7896,479r74,20l8045,518r74,17l8194,551r74,13l8343,575r74,7l8492,586r78,1l8648,587r77,-1l8803,584r78,-3l8959,577r78,-5l9115,566r77,-6l9270,553r78,-7l9426,539r78,-8l9581,523r78,-8l9737,507r78,-9l9893,490r78,-7l10048,475r78,-7l10204,462r78,-6e" filled="f" strokecolor="#f60" strokeweight="1.68pt">
              <v:path arrowok="t"/>
            </v:shape>
            <v:shape id="_x0000_s1220" style="position:absolute;left:1334;top:1019;width:8948;height:2" coordorigin="1334,1020" coordsize="8948,0" path="m1334,1020r1788,l4913,1020r1790,l8491,1020r1791,e" filled="f" strokeweight="1.92pt">
              <v:path arrowok="t"/>
            </v:shape>
            <v:shape id="_x0000_s1219" type="#_x0000_t202" style="position:absolute;left:2897;top:443;width:472;height:221" filled="f" stroked="f">
              <v:textbox style="mso-next-textbox:#_x0000_s1219" inset="0,0,0,0">
                <w:txbxContent>
                  <w:p w:rsidR="002025CD" w:rsidRDefault="002025CD">
                    <w:pPr>
                      <w:spacing w:line="221" w:lineRule="exact"/>
                      <w:rPr>
                        <w:sz w:val="20"/>
                      </w:rPr>
                    </w:pPr>
                    <w:r>
                      <w:rPr>
                        <w:sz w:val="20"/>
                      </w:rPr>
                      <w:t>101,0</w:t>
                    </w:r>
                  </w:p>
                </w:txbxContent>
              </v:textbox>
            </v:shape>
            <v:shape id="_x0000_s1218" type="#_x0000_t202" style="position:absolute;left:8230;top:348;width:472;height:221" filled="f" stroked="f">
              <v:textbox style="mso-next-textbox:#_x0000_s1218" inset="0,0,0,0">
                <w:txbxContent>
                  <w:p w:rsidR="002025CD" w:rsidRDefault="002025CD">
                    <w:pPr>
                      <w:spacing w:line="221" w:lineRule="exact"/>
                      <w:rPr>
                        <w:sz w:val="20"/>
                      </w:rPr>
                    </w:pPr>
                    <w:r>
                      <w:rPr>
                        <w:sz w:val="20"/>
                      </w:rPr>
                      <w:t>102,0</w:t>
                    </w:r>
                  </w:p>
                </w:txbxContent>
              </v:textbox>
            </v:shape>
            <v:shape id="_x0000_s1217" type="#_x0000_t202" style="position:absolute;left:6878;top:784;width:472;height:221" filled="f" stroked="f">
              <v:textbox style="mso-next-textbox:#_x0000_s1217" inset="0,0,0,0">
                <w:txbxContent>
                  <w:p w:rsidR="002025CD" w:rsidRDefault="002025CD">
                    <w:pPr>
                      <w:spacing w:line="221" w:lineRule="exact"/>
                      <w:rPr>
                        <w:sz w:val="20"/>
                      </w:rPr>
                    </w:pPr>
                    <w:r>
                      <w:rPr>
                        <w:sz w:val="20"/>
                      </w:rPr>
                      <w:t>101,1</w:t>
                    </w:r>
                  </w:p>
                </w:txbxContent>
              </v:textbox>
            </v:shape>
            <v:shape id="_x0000_s1216" type="#_x0000_t202" style="position:absolute;left:8813;top:770;width:472;height:221" filled="f" stroked="f">
              <v:textbox style="mso-next-textbox:#_x0000_s1216" inset="0,0,0,0">
                <w:txbxContent>
                  <w:p w:rsidR="002025CD" w:rsidRDefault="002025CD">
                    <w:pPr>
                      <w:spacing w:line="221" w:lineRule="exact"/>
                      <w:rPr>
                        <w:sz w:val="20"/>
                      </w:rPr>
                    </w:pPr>
                    <w:r>
                      <w:rPr>
                        <w:sz w:val="20"/>
                      </w:rPr>
                      <w:t>101,4</w:t>
                    </w:r>
                  </w:p>
                </w:txbxContent>
              </v:textbox>
            </v:shape>
            <v:shape id="_x0000_s1215" type="#_x0000_t202" style="position:absolute;left:9961;top:680;width:472;height:221" filled="f" stroked="f">
              <v:textbox style="mso-next-textbox:#_x0000_s1215" inset="0,0,0,0">
                <w:txbxContent>
                  <w:p w:rsidR="002025CD" w:rsidRDefault="002025CD">
                    <w:pPr>
                      <w:spacing w:line="221" w:lineRule="exact"/>
                      <w:rPr>
                        <w:sz w:val="20"/>
                      </w:rPr>
                    </w:pPr>
                    <w:r>
                      <w:rPr>
                        <w:sz w:val="20"/>
                      </w:rPr>
                      <w:t>102,3</w:t>
                    </w:r>
                  </w:p>
                </w:txbxContent>
              </v:textbox>
            </v:shape>
            <v:shape id="_x0000_s1214" type="#_x0000_t202" style="position:absolute;left:954;top:1048;width:472;height:221" filled="f" stroked="f">
              <v:textbox style="mso-next-textbox:#_x0000_s1214" inset="0,0,0,0">
                <w:txbxContent>
                  <w:p w:rsidR="002025CD" w:rsidRDefault="002025CD">
                    <w:pPr>
                      <w:spacing w:line="221" w:lineRule="exact"/>
                      <w:rPr>
                        <w:sz w:val="20"/>
                      </w:rPr>
                    </w:pPr>
                    <w:r>
                      <w:rPr>
                        <w:sz w:val="20"/>
                      </w:rPr>
                      <w:t>100,1</w:t>
                    </w:r>
                  </w:p>
                </w:txbxContent>
              </v:textbox>
            </v:shape>
            <v:shape id="_x0000_s1213" type="#_x0000_t202" style="position:absolute;left:4737;top:1420;width:371;height:221" filled="f" stroked="f">
              <v:textbox style="mso-next-textbox:#_x0000_s1213" inset="0,0,0,0">
                <w:txbxContent>
                  <w:p w:rsidR="002025CD" w:rsidRDefault="002025CD">
                    <w:pPr>
                      <w:spacing w:line="221" w:lineRule="exact"/>
                      <w:rPr>
                        <w:sz w:val="20"/>
                      </w:rPr>
                    </w:pPr>
                    <w:r>
                      <w:rPr>
                        <w:sz w:val="20"/>
                      </w:rPr>
                      <w:t>96,5</w:t>
                    </w:r>
                  </w:p>
                </w:txbxContent>
              </v:textbox>
            </v:shape>
            <v:shape id="_x0000_s1212" type="#_x0000_t202" style="position:absolute;left:984;top:1601;width:371;height:221" filled="f" stroked="f">
              <v:textbox style="mso-next-textbox:#_x0000_s1212" inset="0,0,0,0">
                <w:txbxContent>
                  <w:p w:rsidR="002025CD" w:rsidRDefault="002025CD">
                    <w:pPr>
                      <w:spacing w:line="221" w:lineRule="exact"/>
                      <w:rPr>
                        <w:sz w:val="20"/>
                      </w:rPr>
                    </w:pPr>
                    <w:r>
                      <w:rPr>
                        <w:sz w:val="20"/>
                      </w:rPr>
                      <w:t>97,8</w:t>
                    </w:r>
                  </w:p>
                </w:txbxContent>
              </v:textbox>
            </v:shape>
            <v:shape id="_x0000_s1211" type="#_x0000_t202" style="position:absolute;left:2947;top:1453;width:371;height:221" filled="f" stroked="f">
              <v:textbox style="mso-next-textbox:#_x0000_s1211" inset="0,0,0,0">
                <w:txbxContent>
                  <w:p w:rsidR="002025CD" w:rsidRDefault="002025CD">
                    <w:pPr>
                      <w:spacing w:line="221" w:lineRule="exact"/>
                      <w:rPr>
                        <w:sz w:val="20"/>
                      </w:rPr>
                    </w:pPr>
                    <w:r>
                      <w:rPr>
                        <w:sz w:val="20"/>
                      </w:rPr>
                      <w:t>98,7</w:t>
                    </w:r>
                  </w:p>
                </w:txbxContent>
              </v:textbox>
            </v:shape>
            <v:shape id="_x0000_s1210" type="#_x0000_t202" style="position:absolute;left:5615;top:1727;width:371;height:221" filled="f" stroked="f">
              <v:textbox style="mso-next-textbox:#_x0000_s1210" inset="0,0,0,0">
                <w:txbxContent>
                  <w:p w:rsidR="002025CD" w:rsidRDefault="002025CD">
                    <w:pPr>
                      <w:spacing w:line="221" w:lineRule="exact"/>
                      <w:rPr>
                        <w:sz w:val="20"/>
                      </w:rPr>
                    </w:pPr>
                    <w:r>
                      <w:rPr>
                        <w:sz w:val="20"/>
                      </w:rPr>
                      <w:t>95,6</w:t>
                    </w:r>
                  </w:p>
                </w:txbxContent>
              </v:textbox>
            </v:shape>
            <w10:wrap anchorx="page"/>
          </v:group>
        </w:pict>
      </w:r>
      <w:r w:rsidR="00801379">
        <w:rPr>
          <w:sz w:val="20"/>
        </w:rPr>
        <w:t>103,0</w:t>
      </w:r>
    </w:p>
    <w:p w:rsidR="00313DF5" w:rsidRDefault="00801379">
      <w:pPr>
        <w:spacing w:before="151"/>
        <w:ind w:right="738"/>
        <w:jc w:val="right"/>
        <w:rPr>
          <w:sz w:val="20"/>
        </w:rPr>
      </w:pPr>
      <w:r>
        <w:rPr>
          <w:sz w:val="20"/>
        </w:rPr>
        <w:t>102,6</w:t>
      </w:r>
    </w:p>
    <w:p w:rsidR="00313DF5" w:rsidRDefault="00313DF5">
      <w:pPr>
        <w:pStyle w:val="a3"/>
        <w:jc w:val="left"/>
        <w:rPr>
          <w:sz w:val="20"/>
        </w:rPr>
      </w:pPr>
    </w:p>
    <w:p w:rsidR="00313DF5" w:rsidRDefault="00313DF5">
      <w:pPr>
        <w:pStyle w:val="a3"/>
        <w:jc w:val="left"/>
        <w:rPr>
          <w:sz w:val="20"/>
        </w:rPr>
      </w:pPr>
    </w:p>
    <w:p w:rsidR="00313DF5" w:rsidRDefault="00313DF5">
      <w:pPr>
        <w:pStyle w:val="a3"/>
        <w:jc w:val="left"/>
        <w:rPr>
          <w:sz w:val="20"/>
        </w:rPr>
      </w:pPr>
    </w:p>
    <w:p w:rsidR="00313DF5" w:rsidRDefault="00313DF5">
      <w:pPr>
        <w:pStyle w:val="a3"/>
        <w:jc w:val="left"/>
        <w:rPr>
          <w:sz w:val="20"/>
        </w:rPr>
      </w:pPr>
    </w:p>
    <w:p w:rsidR="00313DF5" w:rsidRDefault="00313DF5">
      <w:pPr>
        <w:pStyle w:val="a3"/>
        <w:jc w:val="left"/>
        <w:rPr>
          <w:sz w:val="20"/>
        </w:rPr>
      </w:pPr>
    </w:p>
    <w:p w:rsidR="00313DF5" w:rsidRDefault="00C14774">
      <w:pPr>
        <w:pStyle w:val="a3"/>
        <w:jc w:val="left"/>
        <w:rPr>
          <w:sz w:val="26"/>
        </w:rPr>
      </w:pPr>
      <w:r w:rsidRPr="00C14774">
        <w:pict>
          <v:shape id="_x0000_s1208" style="position:absolute;margin-left:66.7pt;margin-top:17.35pt;width:447.4pt;height:2.9pt;z-index:-15462912;mso-wrap-distance-left:0;mso-wrap-distance-right:0;mso-position-horizontal-relative:page" coordorigin="1334,347" coordsize="8948,58" o:spt="100" adj="0,,0" path="m1334,347r8948,m1334,347r,57m3122,347r,57m4913,347r,57m6703,347r,57m8491,347r,57m10282,347r,57e" filled="f" strokecolor="#858585" strokeweight=".72pt">
            <v:stroke joinstyle="round"/>
            <v:formulas/>
            <v:path arrowok="t" o:connecttype="segments"/>
            <w10:wrap type="topAndBottom" anchorx="page"/>
          </v:shape>
        </w:pict>
      </w:r>
    </w:p>
    <w:p w:rsidR="00313DF5" w:rsidRDefault="00801379">
      <w:pPr>
        <w:tabs>
          <w:tab w:val="left" w:pos="2364"/>
          <w:tab w:val="left" w:pos="3769"/>
          <w:tab w:val="left" w:pos="5514"/>
          <w:tab w:val="left" w:pos="7304"/>
          <w:tab w:val="left" w:pos="9094"/>
        </w:tabs>
        <w:spacing w:before="14"/>
        <w:ind w:left="574"/>
        <w:rPr>
          <w:sz w:val="20"/>
        </w:rPr>
      </w:pPr>
      <w:r>
        <w:rPr>
          <w:position w:val="1"/>
          <w:sz w:val="20"/>
        </w:rPr>
        <w:t>2018</w:t>
      </w:r>
      <w:r>
        <w:rPr>
          <w:position w:val="1"/>
          <w:sz w:val="20"/>
        </w:rPr>
        <w:tab/>
        <w:t>2019</w:t>
      </w:r>
      <w:r>
        <w:rPr>
          <w:position w:val="1"/>
          <w:sz w:val="20"/>
        </w:rPr>
        <w:tab/>
      </w:r>
      <w:r>
        <w:rPr>
          <w:sz w:val="20"/>
        </w:rPr>
        <w:t>2020</w:t>
      </w:r>
      <w:r>
        <w:rPr>
          <w:spacing w:val="-6"/>
          <w:sz w:val="20"/>
        </w:rPr>
        <w:t xml:space="preserve"> </w:t>
      </w:r>
      <w:r>
        <w:rPr>
          <w:sz w:val="20"/>
        </w:rPr>
        <w:t>(оценка)</w:t>
      </w:r>
      <w:r>
        <w:rPr>
          <w:sz w:val="20"/>
        </w:rPr>
        <w:tab/>
        <w:t>2021</w:t>
      </w:r>
      <w:r>
        <w:rPr>
          <w:spacing w:val="-5"/>
          <w:sz w:val="20"/>
        </w:rPr>
        <w:t xml:space="preserve"> </w:t>
      </w:r>
      <w:r>
        <w:rPr>
          <w:sz w:val="20"/>
        </w:rPr>
        <w:t>(прогноз)</w:t>
      </w:r>
      <w:r>
        <w:rPr>
          <w:sz w:val="20"/>
        </w:rPr>
        <w:tab/>
        <w:t>2022</w:t>
      </w:r>
      <w:r>
        <w:rPr>
          <w:spacing w:val="-5"/>
          <w:sz w:val="20"/>
        </w:rPr>
        <w:t xml:space="preserve"> </w:t>
      </w:r>
      <w:r>
        <w:rPr>
          <w:sz w:val="20"/>
        </w:rPr>
        <w:t>(прогноз)</w:t>
      </w:r>
      <w:r>
        <w:rPr>
          <w:sz w:val="20"/>
        </w:rPr>
        <w:tab/>
        <w:t>2023</w:t>
      </w:r>
      <w:r>
        <w:rPr>
          <w:spacing w:val="-4"/>
          <w:sz w:val="20"/>
        </w:rPr>
        <w:t xml:space="preserve"> </w:t>
      </w:r>
      <w:r>
        <w:rPr>
          <w:sz w:val="20"/>
        </w:rPr>
        <w:t>(прогноз)</w:t>
      </w:r>
    </w:p>
    <w:p w:rsidR="00313DF5" w:rsidRDefault="00C14774">
      <w:pPr>
        <w:tabs>
          <w:tab w:val="left" w:pos="6128"/>
          <w:tab w:val="left" w:pos="7829"/>
        </w:tabs>
        <w:spacing w:before="172"/>
        <w:ind w:left="3590"/>
        <w:rPr>
          <w:sz w:val="20"/>
        </w:rPr>
      </w:pPr>
      <w:r w:rsidRPr="00C14774">
        <w:pict>
          <v:line id="_x0000_s1207" style="position:absolute;left:0;text-align:left;z-index:16000512;mso-position-horizontal-relative:page" from="186.25pt,14.85pt" to="205.45pt,14.85pt" strokecolor="#060" strokeweight="2.16pt">
            <w10:wrap anchorx="page"/>
          </v:line>
        </w:pict>
      </w:r>
      <w:r w:rsidRPr="00C14774">
        <w:pict>
          <v:line id="_x0000_s1206" style="position:absolute;left:0;text-align:left;z-index:-18010624;mso-position-horizontal-relative:page" from="313.1pt,14.85pt" to="332.3pt,14.85pt" strokecolor="#f60" strokeweight="1.68pt">
            <w10:wrap anchorx="page"/>
          </v:line>
        </w:pict>
      </w:r>
      <w:r w:rsidRPr="00C14774">
        <w:pict>
          <v:line id="_x0000_s1205" style="position:absolute;left:0;text-align:left;z-index:-18010112;mso-position-horizontal-relative:page" from="398.15pt,14.85pt" to="417.35pt,14.85pt" strokeweight="1.92pt">
            <w10:wrap anchorx="page"/>
          </v:line>
        </w:pict>
      </w:r>
      <w:r w:rsidR="00801379">
        <w:rPr>
          <w:sz w:val="20"/>
        </w:rPr>
        <w:t>Томская</w:t>
      </w:r>
      <w:r w:rsidR="00801379">
        <w:rPr>
          <w:spacing w:val="-3"/>
          <w:sz w:val="20"/>
        </w:rPr>
        <w:t xml:space="preserve"> </w:t>
      </w:r>
      <w:r w:rsidR="00801379">
        <w:rPr>
          <w:sz w:val="20"/>
        </w:rPr>
        <w:t>область</w:t>
      </w:r>
      <w:r w:rsidR="00801379">
        <w:rPr>
          <w:sz w:val="20"/>
        </w:rPr>
        <w:tab/>
        <w:t>Россия</w:t>
      </w:r>
      <w:r w:rsidR="00801379">
        <w:rPr>
          <w:sz w:val="20"/>
        </w:rPr>
        <w:tab/>
      </w:r>
      <w:r w:rsidR="00801379">
        <w:rPr>
          <w:position w:val="1"/>
          <w:sz w:val="20"/>
        </w:rPr>
        <w:t>100%</w:t>
      </w:r>
    </w:p>
    <w:p w:rsidR="00313DF5" w:rsidRDefault="00313DF5">
      <w:pPr>
        <w:rPr>
          <w:sz w:val="20"/>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FE79FB">
      <w:pPr>
        <w:pStyle w:val="a3"/>
        <w:spacing w:before="89"/>
        <w:ind w:left="142" w:right="348"/>
      </w:pPr>
      <w:r>
        <w:t>Динамика пособий и социальной помощи, выплачиваемых за счет средств Фонда социального страхования составит 102,3%-106,8%, стипендиального обеспечения</w:t>
      </w:r>
    </w:p>
    <w:p w:rsidR="00313DF5" w:rsidRDefault="00801379" w:rsidP="00FE79FB">
      <w:pPr>
        <w:pStyle w:val="a3"/>
        <w:spacing w:line="322" w:lineRule="exact"/>
        <w:ind w:left="142" w:right="348"/>
      </w:pPr>
      <w:r>
        <w:t>– 104%.</w:t>
      </w:r>
    </w:p>
    <w:p w:rsidR="00313DF5" w:rsidRDefault="00313DF5" w:rsidP="00FE79FB">
      <w:pPr>
        <w:pStyle w:val="a3"/>
        <w:spacing w:before="6"/>
        <w:ind w:left="142"/>
      </w:pPr>
    </w:p>
    <w:p w:rsidR="00313DF5" w:rsidRDefault="007E2179" w:rsidP="00FE79FB">
      <w:pPr>
        <w:pStyle w:val="Heading2"/>
        <w:ind w:left="142"/>
      </w:pPr>
      <w:r>
        <w:rPr>
          <w:color w:val="006600"/>
        </w:rPr>
        <w:t xml:space="preserve">           </w:t>
      </w:r>
      <w:r w:rsidR="00801379">
        <w:rPr>
          <w:color w:val="006600"/>
        </w:rPr>
        <w:t>Прожиточный минимум населения и уровень бедности</w:t>
      </w:r>
    </w:p>
    <w:p w:rsidR="00313DF5" w:rsidRDefault="00801379" w:rsidP="00FE79FB">
      <w:pPr>
        <w:pStyle w:val="a3"/>
        <w:spacing w:before="178"/>
        <w:ind w:left="142" w:right="356" w:firstLine="707"/>
      </w:pPr>
      <w:r>
        <w:t>В рамках утвержденной постановлением Администрации Томской области от 27.09.2019 № 361а государственной программы «Социальная поддержка населения Томской области» в регионе ведется работа по повышению качества и доступности социального обслуживания населения, созданию условий для роста благосостояния граждан − получателей мер социальной поддержки.</w:t>
      </w:r>
    </w:p>
    <w:p w:rsidR="00313DF5" w:rsidRDefault="00801379" w:rsidP="00FE79FB">
      <w:pPr>
        <w:pStyle w:val="a3"/>
        <w:ind w:left="142" w:right="359" w:firstLine="707"/>
      </w:pPr>
      <w:r>
        <w:t>Реализация цели, задач и мероприятий государственной программы направлена на достижение цели 3 Стратегии развития «Повышение уровня и качества жизни населения на всей территории Томской области, накопление человеческого капитала».</w:t>
      </w:r>
    </w:p>
    <w:p w:rsidR="00313DF5" w:rsidRDefault="00801379" w:rsidP="00FE79FB">
      <w:pPr>
        <w:pStyle w:val="a3"/>
        <w:spacing w:before="2"/>
        <w:ind w:left="142" w:right="355" w:firstLine="707"/>
      </w:pPr>
      <w:r>
        <w:t>Одним из показателей достижения поставленных целей и задач является показатель «Доля населения с денежными доходами ниже величины прожиточного минимума» (уровень бедности). Несмотря на снижение в 2020 году денежных доходов населения, рост уровня бедности ожидается сдержанным (до 14,9%), в первую очередь, благодаря реализуемым мерам государственной поддержки семей с детьми, увеличению пособия по безработице, а также мерам, направленным на поддержку занятости.</w:t>
      </w:r>
    </w:p>
    <w:p w:rsidR="00313DF5" w:rsidRDefault="00801379" w:rsidP="00FE79FB">
      <w:pPr>
        <w:pStyle w:val="a3"/>
        <w:ind w:left="142" w:right="362" w:firstLine="707"/>
      </w:pPr>
      <w:r>
        <w:t>На динамику уровня бедности помимо роста доходов влияет изменение величины прожиточного минимума, определяющего границу бедности.</w:t>
      </w:r>
    </w:p>
    <w:p w:rsidR="00313DF5" w:rsidRDefault="00801379" w:rsidP="00FE79FB">
      <w:pPr>
        <w:pStyle w:val="a3"/>
        <w:ind w:left="142" w:right="361" w:firstLine="707"/>
      </w:pPr>
      <w:r>
        <w:t>В 2020 году на фоне роста среднегодового индекса потребительских цен до 103,6% среднегодовая величина прожиточного минимума населения увеличится на 3,1%, составив 11,8 тыс. рублей (Рис. 38).</w:t>
      </w:r>
    </w:p>
    <w:p w:rsidR="00313DF5" w:rsidRDefault="00801379" w:rsidP="00FE79FB">
      <w:pPr>
        <w:pStyle w:val="a3"/>
        <w:ind w:left="142" w:right="356" w:firstLine="707"/>
      </w:pPr>
      <w:r>
        <w:t>В среднесрочном периоде удержание индекса потребительских цен в среднегодовом выражении на уровне 103,4%−104,1% окажет сдерживающее влияние на рост величины прожиточного минимума. В 2023 году по базовому варианту Прогноза величина прожиточного минимума в среднем на душу населения Томской области ожидается в размере 13,0 тыс. рублей.</w:t>
      </w:r>
    </w:p>
    <w:p w:rsidR="00313DF5" w:rsidRDefault="00313DF5">
      <w:pPr>
        <w:pStyle w:val="a3"/>
        <w:spacing w:before="8"/>
        <w:jc w:val="left"/>
        <w:rPr>
          <w:sz w:val="23"/>
        </w:rPr>
      </w:pPr>
    </w:p>
    <w:p w:rsidR="00313DF5" w:rsidRDefault="00C14774">
      <w:pPr>
        <w:spacing w:before="92"/>
        <w:ind w:left="4293"/>
        <w:rPr>
          <w:b/>
          <w:sz w:val="21"/>
        </w:rPr>
      </w:pPr>
      <w:r w:rsidRPr="00C14774">
        <w:pict>
          <v:group id="_x0000_s1182" style="position:absolute;left:0;text-align:left;margin-left:101.4pt;margin-top:20.3pt;width:435.75pt;height:117.6pt;z-index:-15449088;mso-wrap-distance-left:0;mso-wrap-distance-right:0;mso-position-horizontal-relative:page" coordorigin="2028,406" coordsize="8715,2352">
            <v:shape id="_x0000_s1204" style="position:absolute;left:2376;top:777;width:7961;height:1920" coordorigin="2376,778" coordsize="7961,1920" o:spt="100" adj="0,,0" path="m3134,1930r-758,l2376,2698r758,l3134,1930xm4574,1601r-758,l3816,2698r758,l4574,1601xm6014,1435r-758,l5256,2698r758,l6014,1435xm7457,1217r-759,l6698,2698r759,l7457,1217xm8897,996r-759,l8138,2698r759,l8897,996xm10337,778r-759,l9578,2698r759,l10337,778xe" fillcolor="#77923b" stroked="f">
              <v:stroke joinstyle="round"/>
              <v:formulas/>
              <v:path arrowok="t" o:connecttype="segments"/>
            </v:shape>
            <v:shape id="_x0000_s1203" style="position:absolute;left:2035;top:2697;width:8643;height:60" coordorigin="2035,2698" coordsize="8643,60" o:spt="100" adj="0,,0" path="m2035,2698r8643,m2035,2698r,60m3475,2698r,60m4915,2698r,60m6355,2698r,60m7798,2698r,60m9238,2698r,60m10678,2698r,60e" filled="f" strokecolor="#858585" strokeweight=".72pt">
              <v:stroke joinstyle="round"/>
              <v:formulas/>
              <v:path arrowok="t" o:connecttype="segments"/>
            </v:shape>
            <v:shape id="_x0000_s1202" style="position:absolute;left:10677;top:501;width:65;height:2196" coordorigin="10678,502" coordsize="65,2196" o:spt="100" adj="0,,0" path="m10678,2698r,-2196m10678,2698r64,m10678,2424r64,m10678,2148r64,m10678,1874r64,m10678,1601r64,m10678,1325r64,m10678,1051r64,m10678,778r64,m10678,502r64,e" filled="f" strokecolor="white" strokeweight=".72pt">
              <v:stroke joinstyle="round"/>
              <v:formulas/>
              <v:path arrowok="t" o:connecttype="segments"/>
            </v:shape>
            <v:shape id="_x0000_s1201" style="position:absolute;left:2754;top:777;width:7204;height:1137" coordorigin="2755,777" coordsize="7204,1137" path="m2755,1914r60,-49l2875,1814r60,-53l2995,1705r60,-57l3115,1590r60,-59l3235,1472r60,-59l3355,1354r60,-58l3475,1239r60,-55l3595,1130r60,-51l3715,1031r60,-46l3835,943r60,-38l3955,871r60,-29l4075,817r60,-19l4195,784r66,-7l4326,778r66,8l4457,801r66,20l4588,847r66,30l4719,911r66,37l4850,988r66,42l4981,1072r66,43l5112,1158r65,42l5243,1241r65,38l5374,1314r65,32l5505,1373r65,22l5636,1412r80,15l5796,1438r80,7l5956,1450r80,3l6116,1452r80,-2l6276,1446r80,-5l6436,1435r80,-7l6596,1420r80,-8l6756,1404r81,-7l6917,1390r80,-5l7077,1380r80,-3l7237,1372r80,-5l7397,1361r80,-6l7557,1349r80,-6l7717,1336r80,-7l7877,1323r80,-6l8037,1311r80,-6l8197,1300r80,-4l8357,1292r80,-3l8517,1286r80,-1l8677,1284r81,l8838,1285r80,1l8998,1288r80,1l9158,1292r80,2l9318,1297r80,3l9478,1303r80,2l9638,1308r80,3l9798,1313r80,3l9958,1318e" filled="f" strokecolor="#f79546" strokeweight="2.16pt">
              <v:path arrowok="t"/>
            </v:shape>
            <v:shape id="_x0000_s1200" type="#_x0000_t75" style="position:absolute;left:2674;top:1835;width:155;height:155">
              <v:imagedata r:id="rId69" o:title=""/>
            </v:shape>
            <v:shape id="_x0000_s1199" type="#_x0000_t75" style="position:absolute;left:4117;top:704;width:155;height:155">
              <v:imagedata r:id="rId70" o:title=""/>
            </v:shape>
            <v:shape id="_x0000_s1198" type="#_x0000_t75" style="position:absolute;left:5557;top:1333;width:155;height:155">
              <v:imagedata r:id="rId70" o:title=""/>
            </v:shape>
            <v:shape id="_x0000_s1197" type="#_x0000_t75" style="position:absolute;left:6997;top:1302;width:155;height:155">
              <v:imagedata r:id="rId70" o:title=""/>
            </v:shape>
            <v:shape id="_x0000_s1196" type="#_x0000_t75" style="position:absolute;left:8437;top:1206;width:155;height:155">
              <v:imagedata r:id="rId70" o:title=""/>
            </v:shape>
            <v:shape id="_x0000_s1195" type="#_x0000_t75" style="position:absolute;left:9879;top:1240;width:155;height:155">
              <v:imagedata r:id="rId71" o:title=""/>
            </v:shape>
            <v:shape id="_x0000_s1194" type="#_x0000_t202" style="position:absolute;left:3968;top:406;width:472;height:221" filled="f" stroked="f">
              <v:textbox style="mso-next-textbox:#_x0000_s1194" inset="0,0,0,0">
                <w:txbxContent>
                  <w:p w:rsidR="002025CD" w:rsidRDefault="002025CD">
                    <w:pPr>
                      <w:spacing w:line="221" w:lineRule="exact"/>
                      <w:rPr>
                        <w:b/>
                        <w:sz w:val="20"/>
                      </w:rPr>
                    </w:pPr>
                    <w:r>
                      <w:rPr>
                        <w:b/>
                        <w:color w:val="E36C09"/>
                        <w:sz w:val="20"/>
                      </w:rPr>
                      <w:t>105,1</w:t>
                    </w:r>
                  </w:p>
                </w:txbxContent>
              </v:textbox>
            </v:shape>
            <v:shape id="_x0000_s1193" type="#_x0000_t202" style="position:absolute;left:8331;top:803;width:472;height:221" filled="f" stroked="f">
              <v:textbox style="mso-next-textbox:#_x0000_s1193" inset="0,0,0,0">
                <w:txbxContent>
                  <w:p w:rsidR="002025CD" w:rsidRDefault="002025CD">
                    <w:pPr>
                      <w:spacing w:line="221" w:lineRule="exact"/>
                      <w:rPr>
                        <w:b/>
                        <w:sz w:val="20"/>
                      </w:rPr>
                    </w:pPr>
                    <w:r>
                      <w:rPr>
                        <w:b/>
                        <w:color w:val="E36C09"/>
                        <w:sz w:val="20"/>
                      </w:rPr>
                      <w:t>103,5</w:t>
                    </w:r>
                  </w:p>
                </w:txbxContent>
              </v:textbox>
            </v:shape>
            <v:shape id="_x0000_s1192" type="#_x0000_t202" style="position:absolute;left:5410;top:1033;width:472;height:221" filled="f" stroked="f">
              <v:textbox style="mso-next-textbox:#_x0000_s1192" inset="0,0,0,0">
                <w:txbxContent>
                  <w:p w:rsidR="002025CD" w:rsidRDefault="002025CD">
                    <w:pPr>
                      <w:spacing w:line="221" w:lineRule="exact"/>
                      <w:rPr>
                        <w:b/>
                        <w:sz w:val="20"/>
                      </w:rPr>
                    </w:pPr>
                    <w:r>
                      <w:rPr>
                        <w:b/>
                        <w:color w:val="E36C09"/>
                        <w:sz w:val="20"/>
                      </w:rPr>
                      <w:t>103,1</w:t>
                    </w:r>
                  </w:p>
                </w:txbxContent>
              </v:textbox>
            </v:shape>
            <v:shape id="_x0000_s1191" type="#_x0000_t202" style="position:absolute;left:6851;top:1001;width:472;height:221" filled="f" stroked="f">
              <v:textbox style="mso-next-textbox:#_x0000_s1191" inset="0,0,0,0">
                <w:txbxContent>
                  <w:p w:rsidR="002025CD" w:rsidRDefault="002025CD">
                    <w:pPr>
                      <w:spacing w:line="221" w:lineRule="exact"/>
                      <w:rPr>
                        <w:b/>
                        <w:sz w:val="20"/>
                      </w:rPr>
                    </w:pPr>
                    <w:r>
                      <w:rPr>
                        <w:b/>
                        <w:color w:val="E36C09"/>
                        <w:sz w:val="20"/>
                      </w:rPr>
                      <w:t>103,2</w:t>
                    </w:r>
                  </w:p>
                </w:txbxContent>
              </v:textbox>
            </v:shape>
            <v:shape id="_x0000_s1190" type="#_x0000_t202" style="position:absolute;left:9733;top:939;width:472;height:221" filled="f" stroked="f">
              <v:textbox style="mso-next-textbox:#_x0000_s1190" inset="0,0,0,0">
                <w:txbxContent>
                  <w:p w:rsidR="002025CD" w:rsidRDefault="002025CD">
                    <w:pPr>
                      <w:spacing w:line="221" w:lineRule="exact"/>
                      <w:rPr>
                        <w:b/>
                        <w:sz w:val="20"/>
                      </w:rPr>
                    </w:pPr>
                    <w:r>
                      <w:rPr>
                        <w:b/>
                        <w:color w:val="E36C09"/>
                        <w:sz w:val="20"/>
                      </w:rPr>
                      <w:t>103,4</w:t>
                    </w:r>
                  </w:p>
                </w:txbxContent>
              </v:textbox>
            </v:shape>
            <v:shape id="_x0000_s1189" type="#_x0000_t202" style="position:absolute;left:2527;top:1535;width:472;height:221" filled="f" stroked="f">
              <v:textbox style="mso-next-textbox:#_x0000_s1189" inset="0,0,0,0">
                <w:txbxContent>
                  <w:p w:rsidR="002025CD" w:rsidRDefault="002025CD">
                    <w:pPr>
                      <w:spacing w:line="221" w:lineRule="exact"/>
                      <w:rPr>
                        <w:b/>
                        <w:sz w:val="20"/>
                      </w:rPr>
                    </w:pPr>
                    <w:r>
                      <w:rPr>
                        <w:b/>
                        <w:color w:val="E36C09"/>
                        <w:sz w:val="20"/>
                      </w:rPr>
                      <w:t>101,5</w:t>
                    </w:r>
                  </w:p>
                </w:txbxContent>
              </v:textbox>
            </v:shape>
            <v:shape id="_x0000_s1188" type="#_x0000_t202" style="position:absolute;left:4019;top:2389;width:371;height:221" filled="f" stroked="f">
              <v:textbox style="mso-next-textbox:#_x0000_s1188" inset="0,0,0,0">
                <w:txbxContent>
                  <w:p w:rsidR="002025CD" w:rsidRDefault="002025CD">
                    <w:pPr>
                      <w:spacing w:line="221" w:lineRule="exact"/>
                      <w:rPr>
                        <w:sz w:val="20"/>
                      </w:rPr>
                    </w:pPr>
                    <w:r>
                      <w:rPr>
                        <w:sz w:val="20"/>
                      </w:rPr>
                      <w:t>11,5</w:t>
                    </w:r>
                  </w:p>
                </w:txbxContent>
              </v:textbox>
            </v:shape>
            <v:shape id="_x0000_s1187" type="#_x0000_t202" style="position:absolute;left:5460;top:2389;width:371;height:221" filled="f" stroked="f">
              <v:textbox style="mso-next-textbox:#_x0000_s1187" inset="0,0,0,0">
                <w:txbxContent>
                  <w:p w:rsidR="002025CD" w:rsidRDefault="002025CD">
                    <w:pPr>
                      <w:spacing w:line="221" w:lineRule="exact"/>
                      <w:rPr>
                        <w:sz w:val="20"/>
                      </w:rPr>
                    </w:pPr>
                    <w:r>
                      <w:rPr>
                        <w:sz w:val="20"/>
                      </w:rPr>
                      <w:t>11,8</w:t>
                    </w:r>
                  </w:p>
                </w:txbxContent>
              </v:textbox>
            </v:shape>
            <v:shape id="_x0000_s1186" type="#_x0000_t202" style="position:absolute;left:6901;top:2389;width:371;height:221" filled="f" stroked="f">
              <v:textbox style="mso-next-textbox:#_x0000_s1186" inset="0,0,0,0">
                <w:txbxContent>
                  <w:p w:rsidR="002025CD" w:rsidRDefault="002025CD">
                    <w:pPr>
                      <w:spacing w:line="221" w:lineRule="exact"/>
                      <w:rPr>
                        <w:sz w:val="20"/>
                      </w:rPr>
                    </w:pPr>
                    <w:r>
                      <w:rPr>
                        <w:sz w:val="20"/>
                      </w:rPr>
                      <w:t>12,2</w:t>
                    </w:r>
                  </w:p>
                </w:txbxContent>
              </v:textbox>
            </v:shape>
            <v:shape id="_x0000_s1185" type="#_x0000_t202" style="position:absolute;left:8342;top:2389;width:371;height:221" filled="f" stroked="f">
              <v:textbox style="mso-next-textbox:#_x0000_s1185" inset="0,0,0,0">
                <w:txbxContent>
                  <w:p w:rsidR="002025CD" w:rsidRDefault="002025CD">
                    <w:pPr>
                      <w:spacing w:line="221" w:lineRule="exact"/>
                      <w:rPr>
                        <w:sz w:val="20"/>
                      </w:rPr>
                    </w:pPr>
                    <w:r>
                      <w:rPr>
                        <w:sz w:val="20"/>
                      </w:rPr>
                      <w:t>12,6</w:t>
                    </w:r>
                  </w:p>
                </w:txbxContent>
              </v:textbox>
            </v:shape>
            <v:shape id="_x0000_s1184" type="#_x0000_t202" style="position:absolute;left:9783;top:2389;width:371;height:221" filled="f" stroked="f">
              <v:textbox style="mso-next-textbox:#_x0000_s1184" inset="0,0,0,0">
                <w:txbxContent>
                  <w:p w:rsidR="002025CD" w:rsidRDefault="002025CD">
                    <w:pPr>
                      <w:spacing w:line="221" w:lineRule="exact"/>
                      <w:rPr>
                        <w:sz w:val="20"/>
                      </w:rPr>
                    </w:pPr>
                    <w:r>
                      <w:rPr>
                        <w:sz w:val="20"/>
                      </w:rPr>
                      <w:t>13,0</w:t>
                    </w:r>
                  </w:p>
                </w:txbxContent>
              </v:textbox>
            </v:shape>
            <v:shape id="_x0000_s1183" type="#_x0000_t202" style="position:absolute;left:2376;top:1929;width:759;height:768" filled="f" stroked="f">
              <v:textbox style="mso-next-textbox:#_x0000_s1183" inset="0,0,0,0">
                <w:txbxContent>
                  <w:p w:rsidR="002025CD" w:rsidRDefault="002025CD">
                    <w:pPr>
                      <w:rPr>
                        <w:b/>
                      </w:rPr>
                    </w:pPr>
                  </w:p>
                  <w:p w:rsidR="002025CD" w:rsidRDefault="002025CD">
                    <w:pPr>
                      <w:spacing w:before="197"/>
                      <w:ind w:left="202"/>
                      <w:rPr>
                        <w:sz w:val="20"/>
                      </w:rPr>
                    </w:pPr>
                    <w:r>
                      <w:rPr>
                        <w:sz w:val="20"/>
                      </w:rPr>
                      <w:t>10,9</w:t>
                    </w:r>
                  </w:p>
                </w:txbxContent>
              </v:textbox>
            </v:shape>
            <w10:wrap type="topAndBottom" anchorx="page"/>
          </v:group>
        </w:pict>
      </w:r>
      <w:r w:rsidR="00801379">
        <w:rPr>
          <w:b/>
          <w:color w:val="008000"/>
          <w:sz w:val="21"/>
        </w:rPr>
        <w:t>Рис. 38 Динамика прожиточного минимума</w:t>
      </w:r>
    </w:p>
    <w:p w:rsidR="00313DF5" w:rsidRDefault="00801379">
      <w:pPr>
        <w:tabs>
          <w:tab w:val="left" w:pos="3435"/>
          <w:tab w:val="left" w:pos="4490"/>
          <w:tab w:val="left" w:pos="5888"/>
        </w:tabs>
        <w:spacing w:before="14"/>
        <w:ind w:left="1994"/>
        <w:rPr>
          <w:sz w:val="20"/>
        </w:rPr>
      </w:pPr>
      <w:r>
        <w:rPr>
          <w:position w:val="1"/>
          <w:sz w:val="20"/>
        </w:rPr>
        <w:t>2018</w:t>
      </w:r>
      <w:r>
        <w:rPr>
          <w:position w:val="1"/>
          <w:sz w:val="20"/>
        </w:rPr>
        <w:tab/>
        <w:t>2019</w:t>
      </w:r>
      <w:r>
        <w:rPr>
          <w:position w:val="1"/>
          <w:sz w:val="20"/>
        </w:rPr>
        <w:tab/>
      </w:r>
      <w:r>
        <w:rPr>
          <w:sz w:val="20"/>
        </w:rPr>
        <w:t>2020</w:t>
      </w:r>
      <w:r>
        <w:rPr>
          <w:spacing w:val="-6"/>
          <w:sz w:val="20"/>
        </w:rPr>
        <w:t xml:space="preserve"> </w:t>
      </w:r>
      <w:r>
        <w:rPr>
          <w:sz w:val="20"/>
        </w:rPr>
        <w:t>(оценка)</w:t>
      </w:r>
      <w:r>
        <w:rPr>
          <w:sz w:val="20"/>
        </w:rPr>
        <w:tab/>
        <w:t>2021 (прогноз) 2022 (прогноз) 2023</w:t>
      </w:r>
      <w:r>
        <w:rPr>
          <w:spacing w:val="6"/>
          <w:sz w:val="20"/>
        </w:rPr>
        <w:t xml:space="preserve"> </w:t>
      </w:r>
      <w:r>
        <w:rPr>
          <w:sz w:val="20"/>
        </w:rPr>
        <w:t>(прогноз)</w:t>
      </w:r>
    </w:p>
    <w:p w:rsidR="00313DF5" w:rsidRDefault="00313DF5">
      <w:pPr>
        <w:pStyle w:val="a3"/>
        <w:jc w:val="left"/>
        <w:rPr>
          <w:sz w:val="20"/>
        </w:rPr>
      </w:pPr>
    </w:p>
    <w:p w:rsidR="00313DF5" w:rsidRDefault="00313DF5">
      <w:pPr>
        <w:pStyle w:val="a3"/>
        <w:jc w:val="left"/>
        <w:rPr>
          <w:sz w:val="20"/>
        </w:rPr>
      </w:pPr>
    </w:p>
    <w:p w:rsidR="00313DF5" w:rsidRDefault="00313DF5">
      <w:pPr>
        <w:pStyle w:val="a3"/>
        <w:spacing w:before="6"/>
        <w:jc w:val="left"/>
        <w:rPr>
          <w:sz w:val="23"/>
        </w:rPr>
      </w:pPr>
    </w:p>
    <w:p w:rsidR="00313DF5" w:rsidRDefault="00C14774">
      <w:pPr>
        <w:tabs>
          <w:tab w:val="left" w:pos="8422"/>
        </w:tabs>
        <w:ind w:left="3039"/>
        <w:rPr>
          <w:sz w:val="20"/>
        </w:rPr>
      </w:pPr>
      <w:r w:rsidRPr="00C14774">
        <w:pict>
          <v:rect id="_x0000_s1181" style="position:absolute;left:0;text-align:left;margin-left:158.75pt;margin-top:3.15pt;width:19.2pt;height:5.05pt;z-index:16008704;mso-position-horizontal-relative:page" fillcolor="#77923b" stroked="f">
            <w10:wrap anchorx="page"/>
          </v:rect>
        </w:pict>
      </w:r>
      <w:r w:rsidR="00801379">
        <w:rPr>
          <w:noProof/>
          <w:lang w:eastAsia="ru-RU"/>
        </w:rPr>
        <w:drawing>
          <wp:anchor distT="0" distB="0" distL="0" distR="0" simplePos="0" relativeHeight="485314048" behindDoc="1" locked="0" layoutInCell="1" allowOverlap="1">
            <wp:simplePos x="0" y="0"/>
            <wp:positionH relativeFrom="page">
              <wp:posOffset>5433059</wp:posOffset>
            </wp:positionH>
            <wp:positionV relativeFrom="paragraph">
              <wp:posOffset>29450</wp:posOffset>
            </wp:positionV>
            <wp:extent cx="243839" cy="85343"/>
            <wp:effectExtent l="0" t="0" r="0" b="0"/>
            <wp:wrapNone/>
            <wp:docPr id="55" name="image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62.png"/>
                    <pic:cNvPicPr/>
                  </pic:nvPicPr>
                  <pic:blipFill>
                    <a:blip r:embed="rId72" cstate="print"/>
                    <a:stretch>
                      <a:fillRect/>
                    </a:stretch>
                  </pic:blipFill>
                  <pic:spPr>
                    <a:xfrm>
                      <a:off x="0" y="0"/>
                      <a:ext cx="243839" cy="85343"/>
                    </a:xfrm>
                    <a:prstGeom prst="rect">
                      <a:avLst/>
                    </a:prstGeom>
                  </pic:spPr>
                </pic:pic>
              </a:graphicData>
            </a:graphic>
          </wp:anchor>
        </w:drawing>
      </w:r>
      <w:r w:rsidR="00801379">
        <w:rPr>
          <w:sz w:val="20"/>
        </w:rPr>
        <w:t>Величина прожиточного</w:t>
      </w:r>
      <w:r w:rsidR="00801379">
        <w:rPr>
          <w:spacing w:val="-2"/>
          <w:sz w:val="20"/>
        </w:rPr>
        <w:t xml:space="preserve"> </w:t>
      </w:r>
      <w:r w:rsidR="00801379">
        <w:rPr>
          <w:sz w:val="20"/>
        </w:rPr>
        <w:t>минимума,</w:t>
      </w:r>
      <w:r w:rsidR="00801379">
        <w:rPr>
          <w:spacing w:val="-4"/>
          <w:sz w:val="20"/>
        </w:rPr>
        <w:t xml:space="preserve"> </w:t>
      </w:r>
      <w:r w:rsidR="00801379">
        <w:rPr>
          <w:sz w:val="20"/>
        </w:rPr>
        <w:t>тыс.руб.</w:t>
      </w:r>
      <w:r w:rsidR="00801379">
        <w:rPr>
          <w:sz w:val="20"/>
        </w:rPr>
        <w:tab/>
        <w:t>Темп роста,</w:t>
      </w:r>
      <w:r w:rsidR="00801379">
        <w:rPr>
          <w:spacing w:val="-3"/>
          <w:sz w:val="20"/>
        </w:rPr>
        <w:t xml:space="preserve"> </w:t>
      </w:r>
      <w:r w:rsidR="00801379">
        <w:rPr>
          <w:sz w:val="20"/>
        </w:rPr>
        <w:t>%</w:t>
      </w:r>
    </w:p>
    <w:p w:rsidR="00313DF5" w:rsidRDefault="00313DF5">
      <w:pPr>
        <w:rPr>
          <w:sz w:val="20"/>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610899">
      <w:pPr>
        <w:pStyle w:val="a3"/>
        <w:spacing w:before="89"/>
        <w:ind w:left="119" w:right="398" w:firstLine="708"/>
        <w:jc w:val="left"/>
      </w:pPr>
      <w:r>
        <w:t>При этом поэтапному снижению бедности до 11,4% по базовому варианту Прогноза будут способствовать:</w:t>
      </w:r>
    </w:p>
    <w:p w:rsidR="00313DF5" w:rsidRDefault="00801379" w:rsidP="00610899">
      <w:pPr>
        <w:pStyle w:val="a4"/>
        <w:numPr>
          <w:ilvl w:val="0"/>
          <w:numId w:val="6"/>
        </w:numPr>
        <w:tabs>
          <w:tab w:val="left" w:pos="1109"/>
        </w:tabs>
        <w:ind w:right="398" w:firstLine="708"/>
        <w:rPr>
          <w:sz w:val="28"/>
        </w:rPr>
      </w:pPr>
      <w:r>
        <w:rPr>
          <w:sz w:val="28"/>
        </w:rPr>
        <w:t>Мероприятия, реализуемые в рамках национальных проектов, в том числе:</w:t>
      </w:r>
    </w:p>
    <w:p w:rsidR="00313DF5" w:rsidRDefault="00801379" w:rsidP="00610899">
      <w:pPr>
        <w:pStyle w:val="a4"/>
        <w:numPr>
          <w:ilvl w:val="1"/>
          <w:numId w:val="7"/>
        </w:numPr>
        <w:tabs>
          <w:tab w:val="left" w:pos="1039"/>
          <w:tab w:val="left" w:pos="2311"/>
          <w:tab w:val="left" w:pos="3494"/>
          <w:tab w:val="left" w:pos="4319"/>
          <w:tab w:val="left" w:pos="4657"/>
          <w:tab w:val="left" w:pos="5305"/>
          <w:tab w:val="left" w:pos="6193"/>
          <w:tab w:val="left" w:pos="6691"/>
          <w:tab w:val="left" w:pos="8063"/>
        </w:tabs>
        <w:spacing w:line="242" w:lineRule="auto"/>
        <w:ind w:right="398" w:firstLine="708"/>
        <w:jc w:val="left"/>
        <w:rPr>
          <w:sz w:val="28"/>
        </w:rPr>
      </w:pPr>
      <w:r>
        <w:rPr>
          <w:sz w:val="28"/>
        </w:rPr>
        <w:t>создание</w:t>
      </w:r>
      <w:r>
        <w:rPr>
          <w:sz w:val="28"/>
        </w:rPr>
        <w:tab/>
        <w:t>рабочих</w:t>
      </w:r>
      <w:r>
        <w:rPr>
          <w:sz w:val="28"/>
        </w:rPr>
        <w:tab/>
        <w:t>мест,</w:t>
      </w:r>
      <w:r>
        <w:rPr>
          <w:sz w:val="28"/>
        </w:rPr>
        <w:tab/>
        <w:t>в</w:t>
      </w:r>
      <w:r>
        <w:rPr>
          <w:sz w:val="28"/>
        </w:rPr>
        <w:tab/>
        <w:t>том</w:t>
      </w:r>
      <w:r>
        <w:rPr>
          <w:sz w:val="28"/>
        </w:rPr>
        <w:tab/>
        <w:t>числе</w:t>
      </w:r>
      <w:r>
        <w:rPr>
          <w:sz w:val="28"/>
        </w:rPr>
        <w:tab/>
        <w:t>по</w:t>
      </w:r>
      <w:r>
        <w:rPr>
          <w:sz w:val="28"/>
        </w:rPr>
        <w:tab/>
        <w:t>отраслям,</w:t>
      </w:r>
      <w:r>
        <w:rPr>
          <w:sz w:val="28"/>
        </w:rPr>
        <w:tab/>
      </w:r>
      <w:r>
        <w:rPr>
          <w:spacing w:val="-3"/>
          <w:sz w:val="28"/>
        </w:rPr>
        <w:t xml:space="preserve">показывающим </w:t>
      </w:r>
      <w:r>
        <w:rPr>
          <w:sz w:val="28"/>
        </w:rPr>
        <w:t>максимальную среднюю заработную</w:t>
      </w:r>
      <w:r>
        <w:rPr>
          <w:spacing w:val="-4"/>
          <w:sz w:val="28"/>
        </w:rPr>
        <w:t xml:space="preserve"> </w:t>
      </w:r>
      <w:r>
        <w:rPr>
          <w:sz w:val="28"/>
        </w:rPr>
        <w:t>плату;</w:t>
      </w:r>
    </w:p>
    <w:p w:rsidR="00313DF5" w:rsidRDefault="00801379" w:rsidP="00610899">
      <w:pPr>
        <w:pStyle w:val="a4"/>
        <w:numPr>
          <w:ilvl w:val="1"/>
          <w:numId w:val="7"/>
        </w:numPr>
        <w:tabs>
          <w:tab w:val="left" w:pos="1039"/>
        </w:tabs>
        <w:spacing w:line="317" w:lineRule="exact"/>
        <w:ind w:left="1038" w:right="398"/>
        <w:jc w:val="left"/>
        <w:rPr>
          <w:sz w:val="28"/>
        </w:rPr>
      </w:pPr>
      <w:r>
        <w:rPr>
          <w:sz w:val="28"/>
        </w:rPr>
        <w:t>мероприятия по комплексному развитию сельских</w:t>
      </w:r>
      <w:r>
        <w:rPr>
          <w:spacing w:val="-4"/>
          <w:sz w:val="28"/>
        </w:rPr>
        <w:t xml:space="preserve"> </w:t>
      </w:r>
      <w:r>
        <w:rPr>
          <w:sz w:val="28"/>
        </w:rPr>
        <w:t>территорий;</w:t>
      </w:r>
    </w:p>
    <w:p w:rsidR="00313DF5" w:rsidRDefault="00801379" w:rsidP="00610899">
      <w:pPr>
        <w:pStyle w:val="a4"/>
        <w:numPr>
          <w:ilvl w:val="1"/>
          <w:numId w:val="7"/>
        </w:numPr>
        <w:tabs>
          <w:tab w:val="left" w:pos="1039"/>
        </w:tabs>
        <w:spacing w:line="322" w:lineRule="exact"/>
        <w:ind w:left="1038" w:right="398"/>
        <w:jc w:val="left"/>
        <w:rPr>
          <w:sz w:val="28"/>
        </w:rPr>
      </w:pPr>
      <w:r>
        <w:rPr>
          <w:sz w:val="28"/>
        </w:rPr>
        <w:t>финансовая поддержка семей, имеющих</w:t>
      </w:r>
      <w:r>
        <w:rPr>
          <w:spacing w:val="-8"/>
          <w:sz w:val="28"/>
        </w:rPr>
        <w:t xml:space="preserve"> </w:t>
      </w:r>
      <w:r>
        <w:rPr>
          <w:sz w:val="28"/>
        </w:rPr>
        <w:t>детей.</w:t>
      </w:r>
    </w:p>
    <w:p w:rsidR="00313DF5" w:rsidRDefault="00801379" w:rsidP="00610899">
      <w:pPr>
        <w:pStyle w:val="a4"/>
        <w:numPr>
          <w:ilvl w:val="0"/>
          <w:numId w:val="6"/>
        </w:numPr>
        <w:tabs>
          <w:tab w:val="left" w:pos="1229"/>
        </w:tabs>
        <w:ind w:right="398" w:firstLine="708"/>
        <w:rPr>
          <w:sz w:val="28"/>
        </w:rPr>
      </w:pPr>
      <w:r>
        <w:rPr>
          <w:sz w:val="28"/>
        </w:rPr>
        <w:t>Разработка и реализация региональной программы снижения доли населения с доходами ниже прожиточного минимума. Мероприятия программы будут способствовать построению эффективной системы повышения уровня доходов и вывода наиболее уязвимых категорий граждан из сложной жизненной ситуации.</w:t>
      </w:r>
    </w:p>
    <w:p w:rsidR="00313DF5" w:rsidRDefault="00801379" w:rsidP="00610899">
      <w:pPr>
        <w:pStyle w:val="a4"/>
        <w:numPr>
          <w:ilvl w:val="0"/>
          <w:numId w:val="6"/>
        </w:numPr>
        <w:tabs>
          <w:tab w:val="left" w:pos="1109"/>
        </w:tabs>
        <w:ind w:right="398" w:firstLine="708"/>
        <w:rPr>
          <w:sz w:val="28"/>
        </w:rPr>
      </w:pPr>
      <w:r>
        <w:rPr>
          <w:sz w:val="28"/>
        </w:rPr>
        <w:t>Продолжение реализации в Томской области практики применения оказания мер социальной поддержки в форме социального контракта, способствующей стимулированию предпринимательской инициативы и повышению адресности мер социальной поддержки на основе использования системы регионального учёта малообеспеченных семей, нуждающихся в государственной социальной</w:t>
      </w:r>
      <w:r>
        <w:rPr>
          <w:spacing w:val="-1"/>
          <w:sz w:val="28"/>
        </w:rPr>
        <w:t xml:space="preserve"> </w:t>
      </w:r>
      <w:r>
        <w:rPr>
          <w:sz w:val="28"/>
        </w:rPr>
        <w:t>помощи.</w:t>
      </w:r>
    </w:p>
    <w:p w:rsidR="00313DF5" w:rsidRDefault="00801379" w:rsidP="00610899">
      <w:pPr>
        <w:pStyle w:val="a4"/>
        <w:numPr>
          <w:ilvl w:val="0"/>
          <w:numId w:val="6"/>
        </w:numPr>
        <w:tabs>
          <w:tab w:val="left" w:pos="1228"/>
        </w:tabs>
        <w:ind w:right="398" w:firstLine="708"/>
        <w:rPr>
          <w:sz w:val="28"/>
        </w:rPr>
      </w:pPr>
      <w:r>
        <w:rPr>
          <w:sz w:val="28"/>
        </w:rPr>
        <w:t>Обеспечение роста уровня пенсионного обеспечения выше уровня инфляции.</w:t>
      </w:r>
    </w:p>
    <w:p w:rsidR="00313DF5" w:rsidRDefault="00801379" w:rsidP="00610899">
      <w:pPr>
        <w:pStyle w:val="a4"/>
        <w:numPr>
          <w:ilvl w:val="0"/>
          <w:numId w:val="6"/>
        </w:numPr>
        <w:tabs>
          <w:tab w:val="left" w:pos="1109"/>
        </w:tabs>
        <w:ind w:right="398" w:firstLine="708"/>
        <w:rPr>
          <w:sz w:val="28"/>
        </w:rPr>
      </w:pPr>
      <w:r>
        <w:rPr>
          <w:sz w:val="28"/>
        </w:rPr>
        <w:t>Использование механизма ежегодного установления минимального размера оплаты труда в размере 100% величины прожиточного минимума трудоспособного населения в целом по Российской Федерации за II квартал предыдущего года.</w:t>
      </w:r>
    </w:p>
    <w:p w:rsidR="00313DF5" w:rsidRDefault="00313DF5" w:rsidP="00610899">
      <w:pPr>
        <w:pStyle w:val="a3"/>
        <w:spacing w:before="5"/>
        <w:ind w:right="398"/>
        <w:jc w:val="left"/>
      </w:pPr>
    </w:p>
    <w:p w:rsidR="00313DF5" w:rsidRDefault="00E01939" w:rsidP="00E01939">
      <w:pPr>
        <w:pStyle w:val="Heading1"/>
        <w:tabs>
          <w:tab w:val="left" w:pos="3929"/>
        </w:tabs>
        <w:ind w:left="2978" w:right="398" w:firstLine="0"/>
        <w:rPr>
          <w:color w:val="006600"/>
        </w:rPr>
      </w:pPr>
      <w:bookmarkStart w:id="10" w:name="_TOC_250003"/>
      <w:r>
        <w:rPr>
          <w:color w:val="006600"/>
        </w:rPr>
        <w:t xml:space="preserve">4.11 </w:t>
      </w:r>
      <w:r w:rsidR="00801379">
        <w:rPr>
          <w:color w:val="006600"/>
        </w:rPr>
        <w:t>Демографическая</w:t>
      </w:r>
      <w:r w:rsidR="00801379">
        <w:rPr>
          <w:color w:val="006600"/>
          <w:spacing w:val="-2"/>
        </w:rPr>
        <w:t xml:space="preserve"> </w:t>
      </w:r>
      <w:bookmarkEnd w:id="10"/>
      <w:r w:rsidR="00801379">
        <w:rPr>
          <w:color w:val="006600"/>
        </w:rPr>
        <w:t>ситуация</w:t>
      </w:r>
    </w:p>
    <w:p w:rsidR="00313DF5" w:rsidRDefault="00313DF5" w:rsidP="00610899">
      <w:pPr>
        <w:pStyle w:val="a3"/>
        <w:spacing w:before="6"/>
        <w:ind w:right="398"/>
        <w:jc w:val="left"/>
        <w:rPr>
          <w:b/>
          <w:sz w:val="27"/>
        </w:rPr>
      </w:pPr>
    </w:p>
    <w:p w:rsidR="00313DF5" w:rsidRDefault="00801379" w:rsidP="00610899">
      <w:pPr>
        <w:pStyle w:val="a3"/>
        <w:ind w:left="119" w:right="398" w:firstLine="720"/>
      </w:pPr>
      <w:r>
        <w:t>В 2020 году по оценке среднегодовая численность населения сократится на 0,05% и составит 1 077,8 тыс. человек.</w:t>
      </w:r>
    </w:p>
    <w:p w:rsidR="00313DF5" w:rsidRDefault="00801379" w:rsidP="00610899">
      <w:pPr>
        <w:pStyle w:val="a3"/>
        <w:ind w:left="119" w:right="398" w:firstLine="720"/>
      </w:pPr>
      <w:r>
        <w:t>Тренд на снижение рождаемости в 2020 году сохранится, увеличивая тем самым естественную убыль населения. Сейчас семьи создают малочисленные поколения 90-х годов, что определяет текущую демографическую ситуацию, характерную для большей части субъектов Российской Федерации (рис.39). Общий коэффициент рождаемости в регионе в 2020 году по оценке составит 9,3 случаев рождений на тысячу человек населения.</w:t>
      </w:r>
    </w:p>
    <w:p w:rsidR="00610899" w:rsidRDefault="00610899">
      <w:pPr>
        <w:spacing w:before="55" w:line="174" w:lineRule="exact"/>
        <w:ind w:left="414" w:right="275"/>
        <w:jc w:val="center"/>
        <w:rPr>
          <w:b/>
          <w:color w:val="008000"/>
        </w:rPr>
      </w:pPr>
    </w:p>
    <w:p w:rsidR="00313DF5" w:rsidRDefault="00801379">
      <w:pPr>
        <w:spacing w:before="55" w:line="174" w:lineRule="exact"/>
        <w:ind w:left="414" w:right="275"/>
        <w:jc w:val="center"/>
        <w:rPr>
          <w:b/>
        </w:rPr>
      </w:pPr>
      <w:r>
        <w:rPr>
          <w:b/>
          <w:color w:val="008000"/>
        </w:rPr>
        <w:t>Рис.39 Коэффициент рождаемости</w:t>
      </w:r>
    </w:p>
    <w:p w:rsidR="00313DF5" w:rsidRDefault="00C14774">
      <w:pPr>
        <w:spacing w:line="221" w:lineRule="exact"/>
        <w:ind w:left="805"/>
        <w:rPr>
          <w:b/>
          <w:sz w:val="20"/>
        </w:rPr>
      </w:pPr>
      <w:r w:rsidRPr="00C14774">
        <w:pict>
          <v:group id="_x0000_s1171" style="position:absolute;left:0;text-align:left;margin-left:97.1pt;margin-top:10.8pt;width:387.4pt;height:77.65pt;z-index:16013312;mso-position-horizontal-relative:page" coordorigin="1942,216" coordsize="7748,1553">
            <v:shape id="_x0000_s1180" style="position:absolute;left:1968;top:424;width:7695;height:1318" coordorigin="1968,424" coordsize="7695,1318" path="m1968,424l3890,823r1925,307l7740,1437r1922,305e" filled="f" strokecolor="#77923b" strokeweight="2.64pt">
              <v:path arrowok="t"/>
            </v:shape>
            <v:shape id="_x0000_s1179" style="position:absolute;left:1968;top:241;width:7695;height:1287" coordorigin="1968,242" coordsize="7695,1287" path="m1968,242l3890,700,5815,976r1925,308l9662,1528e" filled="f" strokecolor="#006fc0" strokeweight="2.64pt">
              <v:path arrowok="t"/>
            </v:shape>
            <v:shape id="_x0000_s1178" style="position:absolute;left:1968;top:517;width:7695;height:1102" coordorigin="1968,518" coordsize="7695,1102" path="m1968,518l3890,945r1925,185l7740,1375r1922,245e" filled="f" strokecolor="#e36c09" strokeweight="2.64pt">
              <v:path arrowok="t"/>
            </v:shape>
            <v:shape id="_x0000_s1177" type="#_x0000_t202" style="position:absolute;left:3737;top:296;width:573;height:455" filled="f" stroked="f">
              <v:textbox style="mso-next-textbox:#_x0000_s1177" inset="0,0,0,0">
                <w:txbxContent>
                  <w:p w:rsidR="002025CD" w:rsidRDefault="002025CD">
                    <w:pPr>
                      <w:spacing w:line="221" w:lineRule="exact"/>
                      <w:rPr>
                        <w:b/>
                        <w:sz w:val="20"/>
                      </w:rPr>
                    </w:pPr>
                    <w:r>
                      <w:rPr>
                        <w:b/>
                        <w:color w:val="1F487C"/>
                        <w:sz w:val="20"/>
                      </w:rPr>
                      <w:t>12,3</w:t>
                    </w:r>
                  </w:p>
                  <w:p w:rsidR="002025CD" w:rsidRDefault="002025CD">
                    <w:pPr>
                      <w:spacing w:before="3"/>
                      <w:ind w:left="201"/>
                      <w:rPr>
                        <w:b/>
                        <w:sz w:val="20"/>
                      </w:rPr>
                    </w:pPr>
                    <w:r>
                      <w:rPr>
                        <w:b/>
                        <w:color w:val="4F6128"/>
                        <w:sz w:val="20"/>
                      </w:rPr>
                      <w:t>11,9</w:t>
                    </w:r>
                  </w:p>
                </w:txbxContent>
              </v:textbox>
            </v:shape>
            <v:shape id="_x0000_s1176" type="#_x0000_t202" style="position:absolute;left:5712;top:694;width:371;height:221" filled="f" stroked="f">
              <v:textbox style="mso-next-textbox:#_x0000_s1176" inset="0,0,0,0">
                <w:txbxContent>
                  <w:p w:rsidR="002025CD" w:rsidRDefault="002025CD">
                    <w:pPr>
                      <w:spacing w:line="221" w:lineRule="exact"/>
                      <w:rPr>
                        <w:b/>
                        <w:sz w:val="20"/>
                      </w:rPr>
                    </w:pPr>
                    <w:r>
                      <w:rPr>
                        <w:b/>
                        <w:color w:val="1F487C"/>
                        <w:sz w:val="20"/>
                      </w:rPr>
                      <w:t>11,4</w:t>
                    </w:r>
                  </w:p>
                </w:txbxContent>
              </v:textbox>
            </v:shape>
            <v:shape id="_x0000_s1175" type="#_x0000_t202" style="position:absolute;left:3711;top:1043;width:371;height:221" filled="f" stroked="f">
              <v:textbox style="mso-next-textbox:#_x0000_s1175" inset="0,0,0,0">
                <w:txbxContent>
                  <w:p w:rsidR="002025CD" w:rsidRDefault="002025CD">
                    <w:pPr>
                      <w:spacing w:line="221" w:lineRule="exact"/>
                      <w:rPr>
                        <w:b/>
                        <w:sz w:val="20"/>
                      </w:rPr>
                    </w:pPr>
                    <w:r>
                      <w:rPr>
                        <w:b/>
                        <w:color w:val="974707"/>
                        <w:sz w:val="20"/>
                      </w:rPr>
                      <w:t>11,5</w:t>
                    </w:r>
                  </w:p>
                </w:txbxContent>
              </v:textbox>
            </v:shape>
            <v:shape id="_x0000_s1174" type="#_x0000_t202" style="position:absolute;left:5291;top:1207;width:941;height:227" filled="f" stroked="f">
              <v:textbox style="mso-next-textbox:#_x0000_s1174" inset="0,0,0,0">
                <w:txbxContent>
                  <w:p w:rsidR="002025CD" w:rsidRDefault="002025CD">
                    <w:pPr>
                      <w:tabs>
                        <w:tab w:val="left" w:pos="569"/>
                      </w:tabs>
                      <w:spacing w:line="226" w:lineRule="exact"/>
                      <w:rPr>
                        <w:b/>
                        <w:sz w:val="20"/>
                      </w:rPr>
                    </w:pPr>
                    <w:r>
                      <w:rPr>
                        <w:b/>
                        <w:color w:val="974707"/>
                        <w:sz w:val="20"/>
                      </w:rPr>
                      <w:t>10,9</w:t>
                    </w:r>
                    <w:r>
                      <w:rPr>
                        <w:b/>
                        <w:color w:val="974707"/>
                        <w:sz w:val="20"/>
                      </w:rPr>
                      <w:tab/>
                    </w:r>
                    <w:r>
                      <w:rPr>
                        <w:b/>
                        <w:color w:val="4F6128"/>
                        <w:position w:val="1"/>
                        <w:sz w:val="20"/>
                      </w:rPr>
                      <w:t>10,9</w:t>
                    </w:r>
                  </w:p>
                </w:txbxContent>
              </v:textbox>
            </v:shape>
            <v:shape id="_x0000_s1173" type="#_x0000_t202" style="position:absolute;left:7537;top:859;width:482;height:421" filled="f" stroked="f">
              <v:textbox style="mso-next-textbox:#_x0000_s1173" inset="0,0,0,0">
                <w:txbxContent>
                  <w:p w:rsidR="002025CD" w:rsidRDefault="002025CD">
                    <w:pPr>
                      <w:spacing w:line="206" w:lineRule="exact"/>
                      <w:rPr>
                        <w:b/>
                        <w:sz w:val="20"/>
                      </w:rPr>
                    </w:pPr>
                    <w:r>
                      <w:rPr>
                        <w:b/>
                        <w:color w:val="1F487C"/>
                        <w:sz w:val="20"/>
                      </w:rPr>
                      <w:t>10,4</w:t>
                    </w:r>
                  </w:p>
                  <w:p w:rsidR="002025CD" w:rsidRDefault="002025CD">
                    <w:pPr>
                      <w:spacing w:line="215" w:lineRule="exact"/>
                      <w:ind w:left="110"/>
                      <w:rPr>
                        <w:b/>
                        <w:sz w:val="20"/>
                      </w:rPr>
                    </w:pPr>
                    <w:r>
                      <w:rPr>
                        <w:b/>
                        <w:color w:val="974707"/>
                        <w:sz w:val="20"/>
                      </w:rPr>
                      <w:t>10,1</w:t>
                    </w:r>
                  </w:p>
                </w:txbxContent>
              </v:textbox>
            </v:shape>
            <v:shape id="_x0000_s1172" type="#_x0000_t202" style="position:absolute;left:7591;top:1501;width:271;height:221" filled="f" stroked="f">
              <v:textbox style="mso-next-textbox:#_x0000_s1172" inset="0,0,0,0">
                <w:txbxContent>
                  <w:p w:rsidR="002025CD" w:rsidRDefault="002025CD">
                    <w:pPr>
                      <w:spacing w:line="221" w:lineRule="exact"/>
                      <w:rPr>
                        <w:b/>
                        <w:sz w:val="20"/>
                      </w:rPr>
                    </w:pPr>
                    <w:r>
                      <w:rPr>
                        <w:b/>
                        <w:color w:val="4F6128"/>
                        <w:sz w:val="20"/>
                      </w:rPr>
                      <w:t>9,9</w:t>
                    </w:r>
                  </w:p>
                </w:txbxContent>
              </v:textbox>
            </v:shape>
            <w10:wrap anchorx="page"/>
          </v:group>
        </w:pict>
      </w:r>
      <w:r w:rsidR="00801379">
        <w:rPr>
          <w:b/>
          <w:color w:val="1F487C"/>
          <w:sz w:val="20"/>
        </w:rPr>
        <w:t>13,8</w:t>
      </w:r>
    </w:p>
    <w:p w:rsidR="00313DF5" w:rsidRDefault="00801379">
      <w:pPr>
        <w:spacing w:before="28"/>
        <w:ind w:left="784"/>
        <w:rPr>
          <w:b/>
          <w:sz w:val="20"/>
        </w:rPr>
      </w:pPr>
      <w:r>
        <w:rPr>
          <w:b/>
          <w:color w:val="4F6128"/>
          <w:sz w:val="20"/>
        </w:rPr>
        <w:t>13,2</w:t>
      </w:r>
    </w:p>
    <w:p w:rsidR="00313DF5" w:rsidRDefault="00801379">
      <w:pPr>
        <w:spacing w:before="42"/>
        <w:ind w:left="781"/>
        <w:rPr>
          <w:b/>
          <w:sz w:val="20"/>
        </w:rPr>
      </w:pPr>
      <w:r>
        <w:rPr>
          <w:b/>
          <w:color w:val="974707"/>
          <w:sz w:val="20"/>
        </w:rPr>
        <w:t>12,9</w:t>
      </w:r>
    </w:p>
    <w:p w:rsidR="00313DF5" w:rsidRDefault="00313DF5">
      <w:pPr>
        <w:pStyle w:val="a3"/>
        <w:jc w:val="left"/>
        <w:rPr>
          <w:b/>
          <w:sz w:val="20"/>
        </w:rPr>
      </w:pPr>
    </w:p>
    <w:p w:rsidR="00313DF5" w:rsidRDefault="00313DF5">
      <w:pPr>
        <w:pStyle w:val="a3"/>
        <w:spacing w:before="8"/>
        <w:jc w:val="left"/>
        <w:rPr>
          <w:b/>
          <w:sz w:val="31"/>
        </w:rPr>
      </w:pPr>
    </w:p>
    <w:p w:rsidR="00313DF5" w:rsidRDefault="00801379">
      <w:pPr>
        <w:spacing w:line="223" w:lineRule="exact"/>
        <w:ind w:right="1535"/>
        <w:jc w:val="right"/>
        <w:rPr>
          <w:b/>
          <w:sz w:val="20"/>
        </w:rPr>
      </w:pPr>
      <w:r>
        <w:rPr>
          <w:b/>
          <w:color w:val="1F487C"/>
          <w:sz w:val="20"/>
        </w:rPr>
        <w:t>9,6</w:t>
      </w:r>
    </w:p>
    <w:p w:rsidR="00313DF5" w:rsidRDefault="00801379">
      <w:pPr>
        <w:spacing w:line="213" w:lineRule="exact"/>
        <w:ind w:right="1535"/>
        <w:jc w:val="right"/>
        <w:rPr>
          <w:b/>
          <w:sz w:val="20"/>
        </w:rPr>
      </w:pPr>
      <w:r>
        <w:rPr>
          <w:b/>
          <w:color w:val="974707"/>
          <w:sz w:val="20"/>
        </w:rPr>
        <w:t>9,3</w:t>
      </w:r>
    </w:p>
    <w:p w:rsidR="00313DF5" w:rsidRDefault="00801379">
      <w:pPr>
        <w:spacing w:after="8" w:line="220" w:lineRule="exact"/>
        <w:ind w:right="1560"/>
        <w:jc w:val="right"/>
        <w:rPr>
          <w:b/>
          <w:sz w:val="20"/>
        </w:rPr>
      </w:pPr>
      <w:r>
        <w:rPr>
          <w:b/>
          <w:color w:val="4F6128"/>
          <w:sz w:val="20"/>
        </w:rPr>
        <w:t>8,9</w:t>
      </w:r>
    </w:p>
    <w:p w:rsidR="00313DF5" w:rsidRDefault="00C14774">
      <w:pPr>
        <w:pStyle w:val="a3"/>
        <w:spacing w:line="76" w:lineRule="exact"/>
        <w:ind w:left="437"/>
        <w:jc w:val="left"/>
        <w:rPr>
          <w:sz w:val="7"/>
        </w:rPr>
      </w:pPr>
      <w:r w:rsidRPr="00C14774">
        <w:rPr>
          <w:position w:val="-1"/>
          <w:sz w:val="7"/>
        </w:rPr>
      </w:r>
      <w:r w:rsidRPr="00C14774">
        <w:rPr>
          <w:position w:val="-1"/>
          <w:sz w:val="7"/>
        </w:rPr>
        <w:pict>
          <v:group id="_x0000_s1169" style="width:481.7pt;height:3.4pt;mso-position-horizontal-relative:char;mso-position-vertical-relative:line" coordsize="9634,68">
            <v:shape id="_x0000_s1170" style="position:absolute;left:7;top:7;width:9620;height:60" coordorigin="7,7" coordsize="9620,60" o:spt="100" adj="0,,0" path="m7,7r9619,m7,7r,60m1930,7r,60m3854,7r,60m5779,7r,60m7704,7r,60m9626,7r,60e" filled="f" strokecolor="#858585" strokeweight=".72pt">
              <v:stroke joinstyle="round"/>
              <v:formulas/>
              <v:path arrowok="t" o:connecttype="segments"/>
            </v:shape>
            <w10:wrap type="none"/>
            <w10:anchorlock/>
          </v:group>
        </w:pict>
      </w:r>
    </w:p>
    <w:p w:rsidR="00313DF5" w:rsidRDefault="00C14774">
      <w:pPr>
        <w:tabs>
          <w:tab w:val="left" w:pos="3132"/>
          <w:tab w:val="left" w:pos="5056"/>
          <w:tab w:val="left" w:pos="5254"/>
          <w:tab w:val="left" w:pos="6981"/>
          <w:tab w:val="left" w:pos="7850"/>
          <w:tab w:val="left" w:pos="8626"/>
        </w:tabs>
        <w:spacing w:before="45"/>
        <w:ind w:left="2827" w:right="1442" w:hanging="1620"/>
        <w:rPr>
          <w:sz w:val="20"/>
        </w:rPr>
      </w:pPr>
      <w:r w:rsidRPr="00C14774">
        <w:pict>
          <v:line id="_x0000_s1168" style="position:absolute;left:0;text-align:left;z-index:-17997824;mso-position-horizontal-relative:page" from="148.1pt,19.9pt" to="167.3pt,19.9pt" strokecolor="#77923b" strokeweight="2.64pt">
            <w10:wrap anchorx="page"/>
          </v:line>
        </w:pict>
      </w:r>
      <w:r w:rsidRPr="00C14774">
        <w:pict>
          <v:line id="_x0000_s1167" style="position:absolute;left:0;text-align:left;z-index:-17997312;mso-position-horizontal-relative:page" from="269.4pt,19.9pt" to="288.6pt,19.9pt" strokecolor="#006fc0" strokeweight="2.64pt">
            <w10:wrap anchorx="page"/>
          </v:line>
        </w:pict>
      </w:r>
      <w:r w:rsidRPr="00C14774">
        <w:pict>
          <v:line id="_x0000_s1166" style="position:absolute;left:0;text-align:left;z-index:-17996800;mso-position-horizontal-relative:page" from="399.25pt,19.9pt" to="418.45pt,19.9pt" strokecolor="#e36c09" strokeweight="2.64pt">
            <w10:wrap anchorx="page"/>
          </v:line>
        </w:pict>
      </w:r>
      <w:r w:rsidR="00801379">
        <w:rPr>
          <w:position w:val="1"/>
          <w:sz w:val="20"/>
        </w:rPr>
        <w:t>2016</w:t>
      </w:r>
      <w:r w:rsidR="00801379">
        <w:rPr>
          <w:position w:val="1"/>
          <w:sz w:val="20"/>
        </w:rPr>
        <w:tab/>
      </w:r>
      <w:r w:rsidR="00801379">
        <w:rPr>
          <w:position w:val="1"/>
          <w:sz w:val="20"/>
        </w:rPr>
        <w:tab/>
        <w:t>2017</w:t>
      </w:r>
      <w:r w:rsidR="00801379">
        <w:rPr>
          <w:position w:val="1"/>
          <w:sz w:val="20"/>
        </w:rPr>
        <w:tab/>
        <w:t>2018</w:t>
      </w:r>
      <w:r w:rsidR="00801379">
        <w:rPr>
          <w:position w:val="1"/>
          <w:sz w:val="20"/>
        </w:rPr>
        <w:tab/>
        <w:t>2019</w:t>
      </w:r>
      <w:r w:rsidR="00801379">
        <w:rPr>
          <w:position w:val="1"/>
          <w:sz w:val="20"/>
        </w:rPr>
        <w:tab/>
      </w:r>
      <w:r w:rsidR="00801379">
        <w:rPr>
          <w:position w:val="1"/>
          <w:sz w:val="20"/>
        </w:rPr>
        <w:tab/>
      </w:r>
      <w:r w:rsidR="00801379">
        <w:rPr>
          <w:sz w:val="20"/>
        </w:rPr>
        <w:t xml:space="preserve">6 мес. </w:t>
      </w:r>
      <w:r w:rsidR="00801379">
        <w:rPr>
          <w:spacing w:val="-4"/>
          <w:sz w:val="20"/>
        </w:rPr>
        <w:t xml:space="preserve">2020 </w:t>
      </w:r>
      <w:r w:rsidR="00801379">
        <w:rPr>
          <w:sz w:val="20"/>
        </w:rPr>
        <w:t>ТО</w:t>
      </w:r>
      <w:r w:rsidR="00801379">
        <w:rPr>
          <w:sz w:val="20"/>
        </w:rPr>
        <w:tab/>
      </w:r>
      <w:r w:rsidR="00801379">
        <w:rPr>
          <w:sz w:val="20"/>
        </w:rPr>
        <w:tab/>
      </w:r>
      <w:r w:rsidR="00801379">
        <w:rPr>
          <w:sz w:val="20"/>
        </w:rPr>
        <w:tab/>
        <w:t>СФО</w:t>
      </w:r>
      <w:r w:rsidR="00801379">
        <w:rPr>
          <w:sz w:val="20"/>
        </w:rPr>
        <w:tab/>
      </w:r>
      <w:r w:rsidR="00801379">
        <w:rPr>
          <w:sz w:val="20"/>
        </w:rPr>
        <w:tab/>
        <w:t>РФ</w:t>
      </w:r>
    </w:p>
    <w:p w:rsidR="00313DF5" w:rsidRDefault="00313DF5">
      <w:pPr>
        <w:rPr>
          <w:sz w:val="20"/>
        </w:r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EE000D">
      <w:pPr>
        <w:pStyle w:val="a3"/>
        <w:spacing w:before="89"/>
        <w:ind w:left="142" w:right="352" w:firstLine="707"/>
      </w:pPr>
      <w:r>
        <w:t>Реализация комплекса мероприятий по снижению смертности, а также мер по обеспечению санитарно-эпидемиологического благополучия населения, в связи с распространением новой коронавирусной инфекцией, будет способствовать снижению в 2020 году показателя смертности до 11,2 человек на тысячу населения.</w:t>
      </w:r>
    </w:p>
    <w:p w:rsidR="00313DF5" w:rsidRDefault="00801379" w:rsidP="00EE000D">
      <w:pPr>
        <w:pStyle w:val="a3"/>
        <w:spacing w:before="1"/>
        <w:ind w:left="142" w:right="354" w:firstLine="707"/>
      </w:pPr>
      <w:r>
        <w:t>Снижение рождаемости продолжает определять динамику естественного движения населения. В результате естественная убыль населения по оценке в Томской области увеличится с (-1,4) до (-1,9) на тысячу человек населения.</w:t>
      </w:r>
    </w:p>
    <w:p w:rsidR="00313DF5" w:rsidRDefault="00313DF5">
      <w:pPr>
        <w:pStyle w:val="a3"/>
        <w:jc w:val="left"/>
        <w:rPr>
          <w:sz w:val="20"/>
        </w:rPr>
      </w:pPr>
    </w:p>
    <w:p w:rsidR="00313DF5" w:rsidRDefault="00313DF5">
      <w:pPr>
        <w:pStyle w:val="a3"/>
        <w:spacing w:before="6"/>
        <w:jc w:val="left"/>
        <w:rPr>
          <w:sz w:val="20"/>
        </w:rPr>
      </w:pPr>
    </w:p>
    <w:p w:rsidR="00313DF5" w:rsidRDefault="00C14774">
      <w:pPr>
        <w:ind w:left="753" w:right="275"/>
        <w:jc w:val="center"/>
        <w:rPr>
          <w:b/>
        </w:rPr>
      </w:pPr>
      <w:r w:rsidRPr="00C14774">
        <w:pict>
          <v:shape id="_x0000_s1165" type="#_x0000_t202" style="position:absolute;left:0;text-align:left;margin-left:133.75pt;margin-top:36.95pt;width:14.25pt;height:21.35pt;z-index:16020480;mso-position-horizontal-relative:page" filled="f" stroked="f">
            <v:textbox style="layout-flow:vertical;mso-layout-flow-alt:bottom-to-top;mso-next-textbox:#_x0000_s1165" inset="0,0,0,0">
              <w:txbxContent>
                <w:p w:rsidR="002025CD" w:rsidRDefault="002025CD">
                  <w:pPr>
                    <w:spacing w:before="11"/>
                    <w:ind w:left="20"/>
                  </w:pPr>
                  <w:r>
                    <w:t>11,1</w:t>
                  </w:r>
                </w:p>
              </w:txbxContent>
            </v:textbox>
            <w10:wrap anchorx="page"/>
          </v:shape>
        </w:pict>
      </w:r>
      <w:r w:rsidRPr="00C14774">
        <w:pict>
          <v:shape id="_x0000_s1164" type="#_x0000_t202" style="position:absolute;left:0;text-align:left;margin-left:156.95pt;margin-top:38.05pt;width:14.25pt;height:21.35pt;z-index:16020992;mso-position-horizontal-relative:page" filled="f" stroked="f">
            <v:textbox style="layout-flow:vertical;mso-layout-flow-alt:bottom-to-top;mso-next-textbox:#_x0000_s1164" inset="0,0,0,0">
              <w:txbxContent>
                <w:p w:rsidR="002025CD" w:rsidRDefault="002025CD">
                  <w:pPr>
                    <w:spacing w:before="11"/>
                    <w:ind w:left="20"/>
                  </w:pPr>
                  <w:r>
                    <w:t>10,9</w:t>
                  </w:r>
                </w:p>
              </w:txbxContent>
            </v:textbox>
            <w10:wrap anchorx="page"/>
          </v:shape>
        </w:pict>
      </w:r>
      <w:r w:rsidRPr="00C14774">
        <w:pict>
          <v:shape id="_x0000_s1163" type="#_x0000_t202" style="position:absolute;left:0;text-align:left;margin-left:205.6pt;margin-top:35.85pt;width:37.4pt;height:23.7pt;z-index:16021504;mso-position-horizontal-relative:page" filled="f" stroked="f">
            <v:textbox style="layout-flow:vertical;mso-layout-flow-alt:bottom-to-top;mso-next-textbox:#_x0000_s1163" inset="0,0,0,0">
              <w:txbxContent>
                <w:p w:rsidR="002025CD" w:rsidRDefault="002025CD">
                  <w:pPr>
                    <w:spacing w:before="11"/>
                    <w:ind w:left="66"/>
                  </w:pPr>
                  <w:r>
                    <w:t>11,3</w:t>
                  </w:r>
                </w:p>
                <w:p w:rsidR="002025CD" w:rsidRDefault="002025CD">
                  <w:pPr>
                    <w:spacing w:before="210"/>
                    <w:ind w:left="20"/>
                  </w:pPr>
                  <w:r>
                    <w:t>9,9</w:t>
                  </w:r>
                </w:p>
              </w:txbxContent>
            </v:textbox>
            <w10:wrap anchorx="page"/>
          </v:shape>
        </w:pict>
      </w:r>
      <w:r w:rsidRPr="00C14774">
        <w:pict>
          <v:shape id="_x0000_s1162" type="#_x0000_t202" style="position:absolute;left:0;text-align:left;margin-left:277.4pt;margin-top:36.4pt;width:14.25pt;height:21.35pt;z-index:16022016;mso-position-horizontal-relative:page" filled="f" stroked="f">
            <v:textbox style="layout-flow:vertical;mso-layout-flow-alt:bottom-to-top;mso-next-textbox:#_x0000_s1162" inset="0,0,0,0">
              <w:txbxContent>
                <w:p w:rsidR="002025CD" w:rsidRDefault="002025CD">
                  <w:pPr>
                    <w:spacing w:before="11"/>
                    <w:ind w:left="20"/>
                  </w:pPr>
                  <w:r>
                    <w:t>11,2</w:t>
                  </w:r>
                </w:p>
              </w:txbxContent>
            </v:textbox>
            <w10:wrap anchorx="page"/>
          </v:shape>
        </w:pict>
      </w:r>
      <w:r w:rsidRPr="00C14774">
        <w:pict>
          <v:shape id="_x0000_s1161" type="#_x0000_t202" style="position:absolute;left:0;text-align:left;margin-left:300.6pt;margin-top:47.05pt;width:14.25pt;height:15.8pt;z-index:16022528;mso-position-horizontal-relative:page" filled="f" stroked="f">
            <v:textbox style="layout-flow:vertical;mso-layout-flow-alt:bottom-to-top;mso-next-textbox:#_x0000_s1161" inset="0,0,0,0">
              <w:txbxContent>
                <w:p w:rsidR="002025CD" w:rsidRDefault="002025CD">
                  <w:pPr>
                    <w:spacing w:before="11"/>
                    <w:ind w:left="20"/>
                  </w:pPr>
                  <w:r>
                    <w:t>9,3</w:t>
                  </w:r>
                </w:p>
              </w:txbxContent>
            </v:textbox>
            <w10:wrap anchorx="page"/>
          </v:shape>
        </w:pict>
      </w:r>
      <w:r w:rsidRPr="00C14774">
        <w:pict>
          <v:shape id="_x0000_s1160" type="#_x0000_t202" style="position:absolute;left:0;text-align:left;margin-left:349.25pt;margin-top:37.45pt;width:14.25pt;height:13.05pt;z-index:16023040;mso-position-horizontal-relative:page" filled="f" stroked="f">
            <v:textbox style="layout-flow:vertical;mso-layout-flow-alt:bottom-to-top;mso-next-textbox:#_x0000_s1160" inset="0,0,0,0">
              <w:txbxContent>
                <w:p w:rsidR="002025CD" w:rsidRDefault="002025CD">
                  <w:pPr>
                    <w:spacing w:before="11"/>
                    <w:ind w:left="20"/>
                  </w:pPr>
                  <w:r>
                    <w:t>11</w:t>
                  </w:r>
                </w:p>
              </w:txbxContent>
            </v:textbox>
            <w10:wrap anchorx="page"/>
          </v:shape>
        </w:pict>
      </w:r>
      <w:r w:rsidRPr="00C14774">
        <w:pict>
          <v:shape id="_x0000_s1159" type="#_x0000_t202" style="position:absolute;left:0;text-align:left;margin-left:372.4pt;margin-top:44.25pt;width:14.25pt;height:15.8pt;z-index:16023552;mso-position-horizontal-relative:page" filled="f" stroked="f">
            <v:textbox style="layout-flow:vertical;mso-layout-flow-alt:bottom-to-top;mso-next-textbox:#_x0000_s1159" inset="0,0,0,0">
              <w:txbxContent>
                <w:p w:rsidR="002025CD" w:rsidRDefault="002025CD">
                  <w:pPr>
                    <w:spacing w:before="11"/>
                    <w:ind w:left="20"/>
                  </w:pPr>
                  <w:r>
                    <w:t>9,8</w:t>
                  </w:r>
                </w:p>
              </w:txbxContent>
            </v:textbox>
            <w10:wrap anchorx="page"/>
          </v:shape>
        </w:pict>
      </w:r>
      <w:r w:rsidRPr="00C14774">
        <w:pict>
          <v:shape id="_x0000_s1158" type="#_x0000_t202" style="position:absolute;left:0;text-align:left;margin-left:421.05pt;margin-top:38.05pt;width:14.25pt;height:21.35pt;z-index:16024064;mso-position-horizontal-relative:page" filled="f" stroked="f">
            <v:textbox style="layout-flow:vertical;mso-layout-flow-alt:bottom-to-top;mso-next-textbox:#_x0000_s1158" inset="0,0,0,0">
              <w:txbxContent>
                <w:p w:rsidR="002025CD" w:rsidRDefault="002025CD">
                  <w:pPr>
                    <w:spacing w:before="11"/>
                    <w:ind w:left="20"/>
                  </w:pPr>
                  <w:r>
                    <w:t>10,9</w:t>
                  </w:r>
                </w:p>
              </w:txbxContent>
            </v:textbox>
            <w10:wrap anchorx="page"/>
          </v:shape>
        </w:pict>
      </w:r>
      <w:r w:rsidRPr="00C14774">
        <w:pict>
          <v:shape id="_x0000_s1157" type="#_x0000_t202" style="position:absolute;left:0;text-align:left;margin-left:444.2pt;margin-top:41.45pt;width:14.25pt;height:21.35pt;z-index:16024576;mso-position-horizontal-relative:page" filled="f" stroked="f">
            <v:textbox style="layout-flow:vertical;mso-layout-flow-alt:bottom-to-top;mso-next-textbox:#_x0000_s1157" inset="0,0,0,0">
              <w:txbxContent>
                <w:p w:rsidR="002025CD" w:rsidRDefault="002025CD">
                  <w:pPr>
                    <w:spacing w:before="11"/>
                    <w:ind w:left="20"/>
                  </w:pPr>
                  <w:r>
                    <w:t>10,3</w:t>
                  </w:r>
                </w:p>
              </w:txbxContent>
            </v:textbox>
            <w10:wrap anchorx="page"/>
          </v:shape>
        </w:pict>
      </w:r>
      <w:r w:rsidRPr="00C14774">
        <w:pict>
          <v:shape id="_x0000_s1156" type="#_x0000_t202" style="position:absolute;left:0;text-align:left;margin-left:492.9pt;margin-top:38.05pt;width:14.25pt;height:21.35pt;z-index:16025088;mso-position-horizontal-relative:page" filled="f" stroked="f">
            <v:textbox style="layout-flow:vertical;mso-layout-flow-alt:bottom-to-top;mso-next-textbox:#_x0000_s1156" inset="0,0,0,0">
              <w:txbxContent>
                <w:p w:rsidR="002025CD" w:rsidRDefault="002025CD">
                  <w:pPr>
                    <w:spacing w:before="11"/>
                    <w:ind w:left="20"/>
                  </w:pPr>
                  <w:r>
                    <w:t>10,9</w:t>
                  </w:r>
                </w:p>
              </w:txbxContent>
            </v:textbox>
            <w10:wrap anchorx="page"/>
          </v:shape>
        </w:pict>
      </w:r>
      <w:r w:rsidRPr="00C14774">
        <w:pict>
          <v:shape id="_x0000_s1155" type="#_x0000_t202" style="position:absolute;left:0;text-align:left;margin-left:516.05pt;margin-top:39.1pt;width:14.25pt;height:21.45pt;z-index:16025600;mso-position-horizontal-relative:page" filled="f" stroked="f">
            <v:textbox style="layout-flow:vertical;mso-layout-flow-alt:bottom-to-top;mso-next-textbox:#_x0000_s1155" inset="0,0,0,0">
              <w:txbxContent>
                <w:p w:rsidR="002025CD" w:rsidRDefault="002025CD">
                  <w:pPr>
                    <w:spacing w:before="11"/>
                    <w:ind w:left="20"/>
                  </w:pPr>
                  <w:r>
                    <w:t>10,7</w:t>
                  </w:r>
                </w:p>
              </w:txbxContent>
            </v:textbox>
            <w10:wrap anchorx="page"/>
          </v:shape>
        </w:pict>
      </w:r>
      <w:r w:rsidR="00801379">
        <w:rPr>
          <w:b/>
          <w:color w:val="008000"/>
        </w:rPr>
        <w:t>Рис.40 Динамика показателей естественного движения населения</w:t>
      </w: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spacing w:before="6"/>
        <w:jc w:val="left"/>
        <w:rPr>
          <w:b/>
          <w:sz w:val="24"/>
        </w:rPr>
      </w:pPr>
    </w:p>
    <w:p w:rsidR="00313DF5" w:rsidRDefault="00313DF5">
      <w:pPr>
        <w:rPr>
          <w:sz w:val="24"/>
        </w:rPr>
        <w:sectPr w:rsidR="00313DF5">
          <w:pgSz w:w="11910" w:h="16840"/>
          <w:pgMar w:top="860" w:right="320" w:bottom="280" w:left="560" w:header="578" w:footer="0" w:gutter="0"/>
          <w:cols w:space="720"/>
        </w:sectPr>
      </w:pPr>
    </w:p>
    <w:p w:rsidR="00313DF5" w:rsidRDefault="00C14774">
      <w:pPr>
        <w:tabs>
          <w:tab w:val="left" w:pos="1436"/>
          <w:tab w:val="left" w:pos="2870"/>
        </w:tabs>
        <w:spacing w:before="90"/>
        <w:ind w:right="88"/>
        <w:jc w:val="right"/>
        <w:rPr>
          <w:sz w:val="20"/>
        </w:rPr>
      </w:pPr>
      <w:r w:rsidRPr="00C14774">
        <w:lastRenderedPageBreak/>
        <w:pict>
          <v:group id="_x0000_s1128" style="position:absolute;left:0;text-align:left;margin-left:115.9pt;margin-top:-76.5pt;width:431.55pt;height:87.1pt;z-index:-17993216;mso-position-horizontal-relative:page" coordorigin="2318,-1530" coordsize="8631,1742">
            <v:rect id="_x0000_s1154" style="position:absolute;left:2580;top:-1507;width:464;height:1246" fillcolor="#7e9a47" stroked="f"/>
            <v:rect id="_x0000_s1153" style="position:absolute;left:3043;top:-1485;width:464;height:1224" fillcolor="#9bba58" stroked="f"/>
            <v:rect id="_x0000_s1152" style="position:absolute;left:4015;top:-1531;width:464;height:1270" fillcolor="#7e9a47" stroked="f"/>
            <v:rect id="_x0000_s1151" style="position:absolute;left:4478;top:-1373;width:466;height:1112" fillcolor="#9bba58" stroked="f"/>
            <v:rect id="_x0000_s1150" style="position:absolute;left:5452;top:-1519;width:464;height:1258" fillcolor="#7e9a47" stroked="f"/>
            <v:rect id="_x0000_s1149" style="position:absolute;left:5916;top:-1305;width:464;height:1044" fillcolor="#9bba58" stroked="f"/>
            <v:rect id="_x0000_s1148" style="position:absolute;left:6888;top:-1497;width:464;height:1236" fillcolor="#7e9a47" stroked="f"/>
            <v:rect id="_x0000_s1147" style="position:absolute;left:7351;top:-1361;width:464;height:1100" fillcolor="#9bba58" stroked="f"/>
            <v:rect id="_x0000_s1146" style="position:absolute;left:8325;top:-1485;width:464;height:1224" fillcolor="#7e9a47" stroked="f"/>
            <v:rect id="_x0000_s1145" style="position:absolute;left:8788;top:-1418;width:464;height:1157" fillcolor="#9bba58" stroked="f"/>
            <v:rect id="_x0000_s1144" style="position:absolute;left:9760;top:-1485;width:464;height:1224" fillcolor="#7e9a47" stroked="f"/>
            <v:rect id="_x0000_s1143" style="position:absolute;left:10224;top:-1464;width:464;height:1203" fillcolor="#9bba58" stroked="f"/>
            <v:shape id="_x0000_s1142" style="position:absolute;left:2325;top:-261;width:8616;height:60" coordorigin="2326,-261" coordsize="8616,60" o:spt="100" adj="0,,0" path="m2326,-261r8616,m2326,-261r,60m3761,-261r,60m5198,-261r,60m6634,-261r,60m8071,-261r,60m9506,-261r,60m10942,-261r,60e" filled="f" strokecolor="#858585" strokeweight=".72pt">
              <v:stroke joinstyle="round"/>
              <v:formulas/>
              <v:path arrowok="t" o:connecttype="segments"/>
            </v:shape>
            <v:shape id="_x0000_s1141" style="position:absolute;left:3043;top:-237;width:7181;height:190" coordorigin="3043,-237" coordsize="7181,190" path="m3043,-237r1435,135l5916,-47r1435,-77l8789,-194r1435,-43e" filled="f" strokecolor="#e36c09" strokeweight="2.16pt">
              <v:path arrowok="t"/>
            </v:shape>
            <v:shape id="_x0000_s1140" type="#_x0000_t75" style="position:absolute;left:2965;top:-318;width:155;height:155">
              <v:imagedata r:id="rId73" o:title=""/>
            </v:shape>
            <v:shape id="_x0000_s1139" type="#_x0000_t75" style="position:absolute;left:4400;top:-183;width:155;height:155">
              <v:imagedata r:id="rId74" o:title=""/>
            </v:shape>
            <v:shape id="_x0000_s1138" type="#_x0000_t75" style="position:absolute;left:5836;top:-126;width:155;height:155">
              <v:imagedata r:id="rId75" o:title=""/>
            </v:shape>
            <v:shape id="_x0000_s1137" type="#_x0000_t75" style="position:absolute;left:7273;top:-205;width:155;height:155">
              <v:imagedata r:id="rId74" o:title=""/>
            </v:shape>
            <v:shape id="_x0000_s1136" type="#_x0000_t75" style="position:absolute;left:8708;top:-272;width:155;height:155">
              <v:imagedata r:id="rId73" o:title=""/>
            </v:shape>
            <v:shape id="_x0000_s1135" type="#_x0000_t75" style="position:absolute;left:10146;top:-318;width:155;height:155">
              <v:imagedata r:id="rId74" o:title=""/>
            </v:shape>
            <v:shape id="_x0000_s1134" type="#_x0000_t202" style="position:absolute;left:2880;top:-174;width:371;height:245" filled="f" stroked="f">
              <v:textbox style="mso-next-textbox:#_x0000_s1134" inset="0,0,0,0">
                <w:txbxContent>
                  <w:p w:rsidR="002025CD" w:rsidRDefault="002025CD">
                    <w:pPr>
                      <w:spacing w:line="244" w:lineRule="exact"/>
                      <w:rPr>
                        <w:b/>
                      </w:rPr>
                    </w:pPr>
                    <w:r>
                      <w:rPr>
                        <w:b/>
                      </w:rPr>
                      <w:t>-0,2</w:t>
                    </w:r>
                  </w:p>
                </w:txbxContent>
              </v:textbox>
            </v:shape>
            <v:shape id="_x0000_s1133" type="#_x0000_t202" style="position:absolute;left:4619;top:-79;width:371;height:245" filled="f" stroked="f">
              <v:textbox style="mso-next-textbox:#_x0000_s1133" inset="0,0,0,0">
                <w:txbxContent>
                  <w:p w:rsidR="002025CD" w:rsidRDefault="002025CD">
                    <w:pPr>
                      <w:spacing w:line="244" w:lineRule="exact"/>
                      <w:rPr>
                        <w:b/>
                      </w:rPr>
                    </w:pPr>
                    <w:r>
                      <w:rPr>
                        <w:b/>
                      </w:rPr>
                      <w:t>-1,4</w:t>
                    </w:r>
                  </w:p>
                </w:txbxContent>
              </v:textbox>
            </v:shape>
            <v:shape id="_x0000_s1132" type="#_x0000_t202" style="position:absolute;left:6122;top:-69;width:371;height:245" filled="f" stroked="f">
              <v:textbox style="mso-next-textbox:#_x0000_s1132" inset="0,0,0,0">
                <w:txbxContent>
                  <w:p w:rsidR="002025CD" w:rsidRDefault="002025CD">
                    <w:pPr>
                      <w:spacing w:line="244" w:lineRule="exact"/>
                      <w:rPr>
                        <w:b/>
                      </w:rPr>
                    </w:pPr>
                    <w:r>
                      <w:rPr>
                        <w:b/>
                      </w:rPr>
                      <w:t>-1,9</w:t>
                    </w:r>
                  </w:p>
                </w:txbxContent>
              </v:textbox>
            </v:shape>
            <v:shape id="_x0000_s1131" type="#_x0000_t202" style="position:absolute;left:7622;top:-34;width:371;height:245" filled="f" stroked="f">
              <v:textbox style="mso-next-textbox:#_x0000_s1131" inset="0,0,0,0">
                <w:txbxContent>
                  <w:p w:rsidR="002025CD" w:rsidRDefault="002025CD">
                    <w:pPr>
                      <w:spacing w:line="244" w:lineRule="exact"/>
                      <w:rPr>
                        <w:b/>
                      </w:rPr>
                    </w:pPr>
                    <w:r>
                      <w:rPr>
                        <w:b/>
                      </w:rPr>
                      <w:t>-1,2</w:t>
                    </w:r>
                  </w:p>
                </w:txbxContent>
              </v:textbox>
            </v:shape>
            <v:shape id="_x0000_s1130" type="#_x0000_t202" style="position:absolute;left:8938;top:-164;width:371;height:245" filled="f" stroked="f">
              <v:textbox style="mso-next-textbox:#_x0000_s1130" inset="0,0,0,0">
                <w:txbxContent>
                  <w:p w:rsidR="002025CD" w:rsidRDefault="002025CD">
                    <w:pPr>
                      <w:spacing w:line="244" w:lineRule="exact"/>
                      <w:rPr>
                        <w:b/>
                      </w:rPr>
                    </w:pPr>
                    <w:r>
                      <w:rPr>
                        <w:b/>
                      </w:rPr>
                      <w:t>-0,6</w:t>
                    </w:r>
                  </w:p>
                </w:txbxContent>
              </v:textbox>
            </v:shape>
            <v:shape id="_x0000_s1129" type="#_x0000_t202" style="position:absolute;left:10370;top:-175;width:371;height:245" filled="f" stroked="f">
              <v:textbox style="mso-next-textbox:#_x0000_s1129" inset="0,0,0,0">
                <w:txbxContent>
                  <w:p w:rsidR="002025CD" w:rsidRDefault="002025CD">
                    <w:pPr>
                      <w:spacing w:line="244" w:lineRule="exact"/>
                      <w:rPr>
                        <w:b/>
                      </w:rPr>
                    </w:pPr>
                    <w:r>
                      <w:rPr>
                        <w:b/>
                      </w:rPr>
                      <w:t>-0,2</w:t>
                    </w:r>
                  </w:p>
                </w:txbxContent>
              </v:textbox>
            </v:shape>
            <w10:wrap anchorx="page"/>
          </v:group>
        </w:pict>
      </w:r>
      <w:r w:rsidR="00801379">
        <w:rPr>
          <w:position w:val="1"/>
          <w:sz w:val="20"/>
        </w:rPr>
        <w:t>2018</w:t>
      </w:r>
      <w:r w:rsidR="00801379">
        <w:rPr>
          <w:position w:val="1"/>
          <w:sz w:val="20"/>
        </w:rPr>
        <w:tab/>
        <w:t>2019</w:t>
      </w:r>
      <w:r w:rsidR="00801379">
        <w:rPr>
          <w:position w:val="1"/>
          <w:sz w:val="20"/>
        </w:rPr>
        <w:tab/>
      </w:r>
      <w:r w:rsidR="00801379">
        <w:rPr>
          <w:sz w:val="20"/>
        </w:rPr>
        <w:t>2020</w:t>
      </w:r>
    </w:p>
    <w:p w:rsidR="00313DF5" w:rsidRDefault="00801379">
      <w:pPr>
        <w:spacing w:before="1"/>
        <w:jc w:val="right"/>
        <w:rPr>
          <w:sz w:val="20"/>
        </w:rPr>
      </w:pPr>
      <w:r>
        <w:rPr>
          <w:sz w:val="20"/>
        </w:rPr>
        <w:t>оценка</w:t>
      </w:r>
    </w:p>
    <w:p w:rsidR="00313DF5" w:rsidRDefault="00801379">
      <w:pPr>
        <w:spacing w:before="100"/>
        <w:ind w:left="770"/>
        <w:jc w:val="center"/>
        <w:rPr>
          <w:sz w:val="20"/>
        </w:rPr>
      </w:pPr>
      <w:r>
        <w:br w:type="column"/>
      </w:r>
      <w:r>
        <w:rPr>
          <w:sz w:val="20"/>
        </w:rPr>
        <w:lastRenderedPageBreak/>
        <w:t>2021</w:t>
      </w:r>
    </w:p>
    <w:p w:rsidR="00313DF5" w:rsidRDefault="00801379">
      <w:pPr>
        <w:spacing w:before="1"/>
        <w:ind w:left="765"/>
        <w:jc w:val="center"/>
        <w:rPr>
          <w:sz w:val="20"/>
        </w:rPr>
      </w:pPr>
      <w:r>
        <w:rPr>
          <w:w w:val="95"/>
          <w:sz w:val="20"/>
        </w:rPr>
        <w:t>прогноз</w:t>
      </w:r>
    </w:p>
    <w:p w:rsidR="00313DF5" w:rsidRDefault="00801379">
      <w:pPr>
        <w:spacing w:before="100"/>
        <w:ind w:left="726"/>
        <w:jc w:val="center"/>
        <w:rPr>
          <w:sz w:val="20"/>
        </w:rPr>
      </w:pPr>
      <w:r>
        <w:br w:type="column"/>
      </w:r>
      <w:r>
        <w:rPr>
          <w:sz w:val="20"/>
        </w:rPr>
        <w:lastRenderedPageBreak/>
        <w:t>2022</w:t>
      </w:r>
    </w:p>
    <w:p w:rsidR="00313DF5" w:rsidRDefault="00801379">
      <w:pPr>
        <w:spacing w:before="1"/>
        <w:ind w:left="723"/>
        <w:jc w:val="center"/>
        <w:rPr>
          <w:sz w:val="20"/>
        </w:rPr>
      </w:pPr>
      <w:r>
        <w:rPr>
          <w:w w:val="95"/>
          <w:sz w:val="20"/>
        </w:rPr>
        <w:t>прогноз</w:t>
      </w:r>
    </w:p>
    <w:p w:rsidR="00313DF5" w:rsidRDefault="00801379">
      <w:pPr>
        <w:spacing w:before="100"/>
        <w:ind w:left="845" w:right="1141"/>
        <w:jc w:val="center"/>
        <w:rPr>
          <w:sz w:val="20"/>
        </w:rPr>
      </w:pPr>
      <w:r>
        <w:br w:type="column"/>
      </w:r>
      <w:r>
        <w:rPr>
          <w:sz w:val="20"/>
        </w:rPr>
        <w:lastRenderedPageBreak/>
        <w:t>2023</w:t>
      </w:r>
    </w:p>
    <w:p w:rsidR="00313DF5" w:rsidRDefault="00801379">
      <w:pPr>
        <w:spacing w:before="1"/>
        <w:ind w:left="705" w:right="1005"/>
        <w:jc w:val="center"/>
        <w:rPr>
          <w:sz w:val="20"/>
        </w:rPr>
      </w:pPr>
      <w:r>
        <w:rPr>
          <w:sz w:val="20"/>
        </w:rPr>
        <w:t>прогноз</w:t>
      </w:r>
    </w:p>
    <w:p w:rsidR="00313DF5" w:rsidRDefault="00313DF5">
      <w:pPr>
        <w:jc w:val="center"/>
        <w:rPr>
          <w:sz w:val="20"/>
        </w:rPr>
        <w:sectPr w:rsidR="00313DF5">
          <w:type w:val="continuous"/>
          <w:pgSz w:w="11910" w:h="16840"/>
          <w:pgMar w:top="840" w:right="320" w:bottom="280" w:left="560" w:header="720" w:footer="720" w:gutter="0"/>
          <w:cols w:num="4" w:space="720" w:equalWidth="0">
            <w:col w:w="5649" w:space="40"/>
            <w:col w:w="1439" w:space="39"/>
            <w:col w:w="1397" w:space="40"/>
            <w:col w:w="2426"/>
          </w:cols>
        </w:sectPr>
      </w:pPr>
    </w:p>
    <w:p w:rsidR="00313DF5" w:rsidRDefault="00313DF5">
      <w:pPr>
        <w:pStyle w:val="a3"/>
        <w:spacing w:before="9"/>
        <w:jc w:val="left"/>
        <w:rPr>
          <w:sz w:val="16"/>
        </w:rPr>
      </w:pPr>
    </w:p>
    <w:p w:rsidR="00313DF5" w:rsidRDefault="00C14774">
      <w:pPr>
        <w:tabs>
          <w:tab w:val="left" w:pos="4817"/>
          <w:tab w:val="left" w:pos="7849"/>
        </w:tabs>
        <w:spacing w:before="91"/>
        <w:ind w:left="1931"/>
        <w:rPr>
          <w:sz w:val="20"/>
        </w:rPr>
      </w:pPr>
      <w:r w:rsidRPr="00C14774">
        <w:pict>
          <v:rect id="_x0000_s1127" style="position:absolute;left:0;text-align:left;margin-left:103.3pt;margin-top:7.8pt;width:19.2pt;height:4.9pt;z-index:16018944;mso-position-horizontal-relative:page" fillcolor="#7e9a47" stroked="f">
            <w10:wrap anchorx="page"/>
          </v:rect>
        </w:pict>
      </w:r>
      <w:r w:rsidRPr="00C14774">
        <w:pict>
          <v:rect id="_x0000_s1126" style="position:absolute;left:0;text-align:left;margin-left:247.55pt;margin-top:7.8pt;width:19.2pt;height:4.9pt;z-index:-17992192;mso-position-horizontal-relative:page" fillcolor="#9bba58" stroked="f">
            <w10:wrap anchorx="page"/>
          </v:rect>
        </w:pict>
      </w:r>
      <w:r w:rsidR="00801379">
        <w:rPr>
          <w:noProof/>
          <w:lang w:eastAsia="ru-RU"/>
        </w:rPr>
        <w:drawing>
          <wp:anchor distT="0" distB="0" distL="0" distR="0" simplePos="0" relativeHeight="485324800" behindDoc="1" locked="0" layoutInCell="1" allowOverlap="1">
            <wp:simplePos x="0" y="0"/>
            <wp:positionH relativeFrom="page">
              <wp:posOffset>5068823</wp:posOffset>
            </wp:positionH>
            <wp:positionV relativeFrom="paragraph">
              <wp:posOffset>88086</wp:posOffset>
            </wp:positionV>
            <wp:extent cx="243839" cy="85344"/>
            <wp:effectExtent l="0" t="0" r="0" b="0"/>
            <wp:wrapNone/>
            <wp:docPr id="57" name="image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image66.png"/>
                    <pic:cNvPicPr/>
                  </pic:nvPicPr>
                  <pic:blipFill>
                    <a:blip r:embed="rId76" cstate="print"/>
                    <a:stretch>
                      <a:fillRect/>
                    </a:stretch>
                  </pic:blipFill>
                  <pic:spPr>
                    <a:xfrm>
                      <a:off x="0" y="0"/>
                      <a:ext cx="243839" cy="85344"/>
                    </a:xfrm>
                    <a:prstGeom prst="rect">
                      <a:avLst/>
                    </a:prstGeom>
                  </pic:spPr>
                </pic:pic>
              </a:graphicData>
            </a:graphic>
          </wp:anchor>
        </w:drawing>
      </w:r>
      <w:r w:rsidR="00801379">
        <w:rPr>
          <w:sz w:val="20"/>
        </w:rPr>
        <w:t>Коэффициент смертности</w:t>
      </w:r>
      <w:r w:rsidR="00801379">
        <w:rPr>
          <w:sz w:val="20"/>
        </w:rPr>
        <w:tab/>
        <w:t>Коэффициент</w:t>
      </w:r>
      <w:r w:rsidR="00801379">
        <w:rPr>
          <w:spacing w:val="2"/>
          <w:sz w:val="20"/>
        </w:rPr>
        <w:t xml:space="preserve"> </w:t>
      </w:r>
      <w:r w:rsidR="00801379">
        <w:rPr>
          <w:sz w:val="20"/>
        </w:rPr>
        <w:t>рождаемости</w:t>
      </w:r>
      <w:r w:rsidR="00801379">
        <w:rPr>
          <w:sz w:val="20"/>
        </w:rPr>
        <w:tab/>
        <w:t>Коэф.естественного</w:t>
      </w:r>
      <w:r w:rsidR="00801379">
        <w:rPr>
          <w:spacing w:val="2"/>
          <w:sz w:val="20"/>
        </w:rPr>
        <w:t xml:space="preserve"> </w:t>
      </w:r>
      <w:r w:rsidR="00801379">
        <w:rPr>
          <w:sz w:val="20"/>
        </w:rPr>
        <w:t>прироста</w:t>
      </w:r>
    </w:p>
    <w:p w:rsidR="00313DF5" w:rsidRDefault="00313DF5">
      <w:pPr>
        <w:pStyle w:val="a3"/>
        <w:spacing w:before="5"/>
        <w:jc w:val="left"/>
        <w:rPr>
          <w:sz w:val="24"/>
        </w:rPr>
      </w:pPr>
    </w:p>
    <w:p w:rsidR="00313DF5" w:rsidRDefault="00801379" w:rsidP="00EE000D">
      <w:pPr>
        <w:pStyle w:val="a3"/>
        <w:ind w:left="142" w:right="354" w:firstLine="709"/>
      </w:pPr>
      <w:r>
        <w:t>Важным фактором, стабилизирующим демографический потенциал региона, является компенсирование естественной убыли населения миграционным притоком. Однако ограничения на миграционные перемещения лиц, введенные в 2020 году в связи с предотвращением распространения COVID- 19, негативным образом отразятся на значении показателя миграционного прироста. Коэффициент миграционной убыли в 2020 году по оценке составит 0,9 на тысячу человек населения.</w:t>
      </w:r>
    </w:p>
    <w:p w:rsidR="00313DF5" w:rsidRDefault="00801379" w:rsidP="00EE000D">
      <w:pPr>
        <w:pStyle w:val="a3"/>
        <w:spacing w:before="2"/>
        <w:ind w:left="142" w:right="362" w:firstLine="709"/>
      </w:pPr>
      <w:r>
        <w:t>В 2021-2023 годах развитие демографической ситуации в регионе будет иметь положительную динамику.</w:t>
      </w:r>
    </w:p>
    <w:p w:rsidR="00313DF5" w:rsidRDefault="00801379" w:rsidP="00EE000D">
      <w:pPr>
        <w:pStyle w:val="a3"/>
        <w:ind w:left="142" w:right="360" w:firstLine="709"/>
      </w:pPr>
      <w:r>
        <w:t>Увеличению рождаемости в среднесрочной перспективе будут способствовать введение с 2020 года новых мер поддержки семей:</w:t>
      </w:r>
    </w:p>
    <w:p w:rsidR="00313DF5" w:rsidRDefault="00801379" w:rsidP="00EE000D">
      <w:pPr>
        <w:pStyle w:val="a4"/>
        <w:numPr>
          <w:ilvl w:val="0"/>
          <w:numId w:val="5"/>
        </w:numPr>
        <w:tabs>
          <w:tab w:val="left" w:pos="1730"/>
        </w:tabs>
        <w:ind w:left="142" w:right="364" w:firstLine="709"/>
        <w:rPr>
          <w:sz w:val="28"/>
        </w:rPr>
      </w:pPr>
      <w:r>
        <w:rPr>
          <w:sz w:val="28"/>
        </w:rPr>
        <w:t>индексация материнского (семейного) капитала и распространение права на него на</w:t>
      </w:r>
      <w:r>
        <w:rPr>
          <w:spacing w:val="-3"/>
          <w:sz w:val="28"/>
        </w:rPr>
        <w:t xml:space="preserve"> </w:t>
      </w:r>
      <w:r>
        <w:rPr>
          <w:sz w:val="28"/>
        </w:rPr>
        <w:t>первенца;</w:t>
      </w:r>
    </w:p>
    <w:p w:rsidR="00313DF5" w:rsidRDefault="00801379" w:rsidP="00EE000D">
      <w:pPr>
        <w:pStyle w:val="a4"/>
        <w:numPr>
          <w:ilvl w:val="0"/>
          <w:numId w:val="5"/>
        </w:numPr>
        <w:tabs>
          <w:tab w:val="left" w:pos="1730"/>
        </w:tabs>
        <w:spacing w:line="242" w:lineRule="auto"/>
        <w:ind w:left="142" w:right="364" w:firstLine="709"/>
        <w:rPr>
          <w:sz w:val="28"/>
        </w:rPr>
      </w:pPr>
      <w:r>
        <w:rPr>
          <w:sz w:val="28"/>
        </w:rPr>
        <w:t>увеличение периода предоставления ежемесячных выплат на первых и вторых детей в размере прожиточного минимума до трех</w:t>
      </w:r>
      <w:r>
        <w:rPr>
          <w:spacing w:val="-2"/>
          <w:sz w:val="28"/>
        </w:rPr>
        <w:t xml:space="preserve"> </w:t>
      </w:r>
      <w:r>
        <w:rPr>
          <w:sz w:val="28"/>
        </w:rPr>
        <w:t>лет;</w:t>
      </w:r>
    </w:p>
    <w:p w:rsidR="00313DF5" w:rsidRDefault="00801379" w:rsidP="00EE000D">
      <w:pPr>
        <w:pStyle w:val="a4"/>
        <w:numPr>
          <w:ilvl w:val="0"/>
          <w:numId w:val="5"/>
        </w:numPr>
        <w:tabs>
          <w:tab w:val="left" w:pos="1730"/>
        </w:tabs>
        <w:ind w:left="142" w:right="358" w:firstLine="709"/>
        <w:rPr>
          <w:sz w:val="28"/>
        </w:rPr>
      </w:pPr>
      <w:r>
        <w:rPr>
          <w:sz w:val="28"/>
        </w:rPr>
        <w:t>введение новых выплат на детей от 3 до 7 лет из малоимущих многодетных семей в размере ½ прожиточного минимума в 2020 году, а начиная с 2021 года в размере прожиточного минимума. С 2021 года Правительством РФ планируется увеличить выплату до 1 прожиточного</w:t>
      </w:r>
      <w:r>
        <w:rPr>
          <w:spacing w:val="-5"/>
          <w:sz w:val="28"/>
        </w:rPr>
        <w:t xml:space="preserve"> </w:t>
      </w:r>
      <w:r>
        <w:rPr>
          <w:sz w:val="28"/>
        </w:rPr>
        <w:t>минимума.</w:t>
      </w:r>
    </w:p>
    <w:p w:rsidR="00313DF5" w:rsidRDefault="00801379" w:rsidP="00EE000D">
      <w:pPr>
        <w:pStyle w:val="a3"/>
        <w:spacing w:line="242" w:lineRule="auto"/>
        <w:ind w:left="142" w:right="470" w:firstLine="709"/>
        <w:jc w:val="left"/>
      </w:pPr>
      <w:r>
        <w:t>Коэффициент рождаемости к 2023 году увеличится до 10,7 на тысячу человек населения, что значительно выше значения 2020 года (9,3).</w:t>
      </w:r>
    </w:p>
    <w:p w:rsidR="00313DF5" w:rsidRDefault="00801379" w:rsidP="00EE000D">
      <w:pPr>
        <w:pStyle w:val="a3"/>
        <w:tabs>
          <w:tab w:val="left" w:pos="2348"/>
          <w:tab w:val="left" w:pos="4415"/>
          <w:tab w:val="left" w:pos="4902"/>
          <w:tab w:val="left" w:pos="6926"/>
          <w:tab w:val="left" w:pos="8344"/>
          <w:tab w:val="left" w:pos="8972"/>
        </w:tabs>
        <w:ind w:left="142" w:right="355" w:firstLine="709"/>
        <w:jc w:val="left"/>
      </w:pPr>
      <w:r>
        <w:t>Устойчивый рост рождаемости ожидается с 2021 года и будет обусловлен в</w:t>
      </w:r>
      <w:r w:rsidR="00EE000D">
        <w:t xml:space="preserve">лиянием национальных и региональных проектов по </w:t>
      </w:r>
      <w:r>
        <w:t>направлениям</w:t>
      </w:r>
      <w:r w:rsidR="00EE000D">
        <w:t xml:space="preserve"> </w:t>
      </w:r>
      <w:r>
        <w:t xml:space="preserve">«Демография» </w:t>
      </w:r>
      <w:r>
        <w:rPr>
          <w:spacing w:val="28"/>
        </w:rPr>
        <w:t xml:space="preserve"> </w:t>
      </w:r>
      <w:r>
        <w:t xml:space="preserve">и </w:t>
      </w:r>
      <w:r>
        <w:rPr>
          <w:spacing w:val="26"/>
        </w:rPr>
        <w:t xml:space="preserve"> </w:t>
      </w:r>
      <w:r>
        <w:t xml:space="preserve">«Здравоохранение», </w:t>
      </w:r>
      <w:r>
        <w:rPr>
          <w:spacing w:val="28"/>
        </w:rPr>
        <w:t xml:space="preserve"> </w:t>
      </w:r>
      <w:r>
        <w:t xml:space="preserve">усилением </w:t>
      </w:r>
      <w:r>
        <w:rPr>
          <w:spacing w:val="29"/>
        </w:rPr>
        <w:t xml:space="preserve"> </w:t>
      </w:r>
      <w:r>
        <w:t xml:space="preserve">государственной </w:t>
      </w:r>
      <w:r>
        <w:rPr>
          <w:spacing w:val="29"/>
        </w:rPr>
        <w:t xml:space="preserve"> </w:t>
      </w:r>
      <w:r>
        <w:t>поддержки</w:t>
      </w:r>
    </w:p>
    <w:p w:rsidR="00313DF5" w:rsidRDefault="00313DF5">
      <w:pPr>
        <w:spacing w:line="322" w:lineRule="exact"/>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EE000D">
      <w:pPr>
        <w:pStyle w:val="a3"/>
        <w:spacing w:before="89"/>
        <w:ind w:left="119" w:right="398"/>
        <w:rPr>
          <w:sz w:val="26"/>
        </w:rPr>
      </w:pPr>
      <w:r>
        <w:t>семей с детьми в соответствии с поручениями Президента РФ, а также в связи с вступлением в детородный возраст более многочисленного поколения женщин 2000-х годов рождения</w:t>
      </w:r>
      <w:r>
        <w:rPr>
          <w:sz w:val="26"/>
        </w:rPr>
        <w:t>.</w:t>
      </w:r>
    </w:p>
    <w:p w:rsidR="00313DF5" w:rsidRDefault="00801379" w:rsidP="00EE000D">
      <w:pPr>
        <w:pStyle w:val="a3"/>
        <w:ind w:left="119" w:right="398" w:firstLine="708"/>
      </w:pPr>
      <w:r>
        <w:t>Снижение коэффициента смертности к  2023  году  прогнозируется  до  10,9 на тысячу человек населения. Ключевыми мерами по достижению показателей смертности станут проведение мероприятий по снижению смертности от сердечно-сосудистых и онкологических заболеваний, развитие системы оказания первичной медико-санитарной помощи, реализация мероприятий по профилактике заболеваний и формирование у населения мотивации к здоровому образу жизни, а также создание необходимых для этого условий.</w:t>
      </w:r>
    </w:p>
    <w:p w:rsidR="00313DF5" w:rsidRDefault="00801379" w:rsidP="00EE000D">
      <w:pPr>
        <w:pStyle w:val="a3"/>
        <w:spacing w:line="242" w:lineRule="auto"/>
        <w:ind w:left="119" w:right="398" w:firstLine="708"/>
      </w:pPr>
      <w:r>
        <w:t>Таким образом, в  базовом  варианте  прогноза  естественная  убыль  в  2023 году сократится до 0,2 на тысячу</w:t>
      </w:r>
      <w:r>
        <w:rPr>
          <w:spacing w:val="-5"/>
        </w:rPr>
        <w:t xml:space="preserve"> </w:t>
      </w:r>
      <w:r>
        <w:t>населения.</w:t>
      </w:r>
    </w:p>
    <w:p w:rsidR="00313DF5" w:rsidRDefault="00801379" w:rsidP="00EE000D">
      <w:pPr>
        <w:pStyle w:val="a3"/>
        <w:ind w:left="119" w:right="398" w:firstLine="708"/>
      </w:pPr>
      <w:r>
        <w:t>По мере полного восстановления международного и межрегионального сообщения, экономических, туристических, научно-образовательных связей и коннектов в других сферах социально-экономического взаимодействия, постепенного снятия ограничительных мер, связанных с пандемией коронавирусной инфекции, миграционный прирост в 2021-2023 годы будет ежегодно возрастать. По базовому варианту прогноза в 2023 миграционный прирост достигнет 1,9 на тысячу человек населения.</w:t>
      </w:r>
    </w:p>
    <w:p w:rsidR="00313DF5" w:rsidRDefault="00801379" w:rsidP="00EE000D">
      <w:pPr>
        <w:pStyle w:val="a3"/>
        <w:ind w:left="119" w:right="398" w:firstLine="708"/>
      </w:pPr>
      <w:r>
        <w:t>В результате в 2023 году прирост среднегодовой численности населения составит по базовому варианту прогноза 1,3 тыс. человек.</w:t>
      </w:r>
    </w:p>
    <w:p w:rsidR="00313DF5" w:rsidRDefault="00801379" w:rsidP="00EE000D">
      <w:pPr>
        <w:pStyle w:val="a3"/>
        <w:ind w:left="119" w:right="398" w:firstLine="708"/>
      </w:pPr>
      <w:r>
        <w:t>В среднесрочном периоде прогноз численности населения трудоспособного возраста и старше трудоспособного возраста по базовому варианту составлен, исходя из параметров пенсионной реформы. В результате поэтапного увеличения пенсионного возраста к 2023 году прогнозируется увеличение численности трудоспособного населения на 1,9 % по отношению к 2020 году, при сокращении числа пенсионеров на 1,1%. В результате коэффициент демографической нагрузки (соотношение числа детей и людей старше трудоспособного возраста) к 2023 году снизится до 658,5 человек на тысячу человек трудоспособного населения (в 2019 году</w:t>
      </w:r>
      <w:r>
        <w:rPr>
          <w:spacing w:val="-5"/>
        </w:rPr>
        <w:t xml:space="preserve"> </w:t>
      </w:r>
      <w:r>
        <w:t>712,3).</w:t>
      </w:r>
    </w:p>
    <w:p w:rsidR="00313DF5" w:rsidRDefault="00313DF5" w:rsidP="00EE000D">
      <w:pPr>
        <w:pStyle w:val="a3"/>
        <w:spacing w:before="2"/>
        <w:ind w:right="398"/>
        <w:jc w:val="left"/>
        <w:rPr>
          <w:sz w:val="29"/>
        </w:rPr>
      </w:pPr>
    </w:p>
    <w:p w:rsidR="00313DF5" w:rsidRDefault="00801379">
      <w:pPr>
        <w:spacing w:before="92" w:line="252" w:lineRule="exact"/>
        <w:ind w:left="862" w:right="1630"/>
        <w:jc w:val="center"/>
        <w:rPr>
          <w:b/>
        </w:rPr>
      </w:pPr>
      <w:r>
        <w:rPr>
          <w:b/>
          <w:color w:val="008000"/>
        </w:rPr>
        <w:t>Рис.41 Структура населения Томской области по возрастам,</w:t>
      </w:r>
    </w:p>
    <w:p w:rsidR="00313DF5" w:rsidRDefault="00C14774">
      <w:pPr>
        <w:spacing w:line="252" w:lineRule="exact"/>
        <w:ind w:left="862" w:right="1627"/>
        <w:jc w:val="center"/>
        <w:rPr>
          <w:b/>
        </w:rPr>
      </w:pPr>
      <w:r w:rsidRPr="00C14774">
        <w:pict>
          <v:group id="_x0000_s1106" style="position:absolute;left:0;text-align:left;margin-left:100.9pt;margin-top:21.95pt;width:376.1pt;height:107.55pt;z-index:16026112;mso-position-horizontal-relative:page" coordorigin="2018,439" coordsize="7522,2151">
            <v:rect id="_x0000_s1125" style="position:absolute;left:2400;top:2131;width:502;height:399" fillcolor="#4f6128" stroked="f"/>
            <v:rect id="_x0000_s1124" style="position:absolute;left:2400;top:931;width:502;height:1200" fillcolor="#77923b" stroked="f"/>
            <v:rect id="_x0000_s1123" style="position:absolute;left:2400;top:443;width:502;height:488" fillcolor="#c3d59b" stroked="f"/>
            <v:rect id="_x0000_s1122" style="position:absolute;left:3652;top:2133;width:500;height:396" fillcolor="#4f6128" stroked="f"/>
            <v:rect id="_x0000_s1121" style="position:absolute;left:3652;top:911;width:500;height:1222" fillcolor="#77923b" stroked="f"/>
            <v:rect id="_x0000_s1120" style="position:absolute;left:3652;top:439;width:500;height:473" fillcolor="#c3d59b" stroked="f"/>
            <v:rect id="_x0000_s1119" style="position:absolute;left:4903;top:2135;width:502;height:394" fillcolor="#4f6128" stroked="f"/>
            <v:rect id="_x0000_s1118" style="position:absolute;left:4903;top:916;width:502;height:1220" fillcolor="#77923b" stroked="f"/>
            <v:rect id="_x0000_s1117" style="position:absolute;left:4903;top:446;width:502;height:471" fillcolor="#c3d59b" stroked="f"/>
            <v:rect id="_x0000_s1116" style="position:absolute;left:6153;top:2135;width:502;height:394" fillcolor="#4f6128" stroked="f"/>
            <v:rect id="_x0000_s1115" style="position:absolute;left:6153;top:895;width:502;height:1241" fillcolor="#77923b" stroked="f"/>
            <v:rect id="_x0000_s1114" style="position:absolute;left:6153;top:446;width:502;height:449" fillcolor="#c3d59b" stroked="f"/>
            <v:rect id="_x0000_s1113" style="position:absolute;left:7406;top:2138;width:500;height:392" fillcolor="#4f6128" stroked="f"/>
            <v:rect id="_x0000_s1112" style="position:absolute;left:7406;top:902;width:500;height:1236" fillcolor="#77923b" stroked="f"/>
            <v:rect id="_x0000_s1111" style="position:absolute;left:7406;top:443;width:500;height:459" fillcolor="#c3d59b" stroked="f"/>
            <v:rect id="_x0000_s1110" style="position:absolute;left:8656;top:2143;width:502;height:387" fillcolor="#4f6128" stroked="f"/>
            <v:rect id="_x0000_s1109" style="position:absolute;left:8656;top:883;width:502;height:1260" fillcolor="#77923b" stroked="f"/>
            <v:rect id="_x0000_s1108" style="position:absolute;left:8656;top:441;width:502;height:442" fillcolor="#c3d59b" stroked="f"/>
            <v:shape id="_x0000_s1107" style="position:absolute;left:2025;top:2529;width:7508;height:60" coordorigin="2026,2530" coordsize="7508,60" o:spt="100" adj="0,,0" path="m2026,2530r7507,m2026,2530r,60m3276,2530r,60m4529,2530r,60m5779,2530r,60m7030,2530r,60m8282,2530r,60m9533,2530r,60e" filled="f" strokecolor="#858585" strokeweight=".72pt">
              <v:stroke joinstyle="round"/>
              <v:formulas/>
              <v:path arrowok="t" o:connecttype="segments"/>
            </v:shape>
            <w10:wrap anchorx="page"/>
          </v:group>
        </w:pict>
      </w:r>
      <w:r w:rsidRPr="00C14774">
        <w:pict>
          <v:shape id="_x0000_s1105" type="#_x0000_t202" style="position:absolute;left:0;text-align:left;margin-left:126.4pt;margin-top:25.9pt;width:13.05pt;height:17.15pt;z-index:16029184;mso-position-horizontal-relative:page" filled="f" stroked="f">
            <v:textbox style="layout-flow:vertical;mso-layout-flow-alt:bottom-to-top;mso-next-textbox:#_x0000_s1105" inset="0,0,0,0">
              <w:txbxContent>
                <w:p w:rsidR="002025CD" w:rsidRDefault="002025CD">
                  <w:pPr>
                    <w:spacing w:before="10"/>
                    <w:ind w:left="20"/>
                    <w:rPr>
                      <w:b/>
                      <w:sz w:val="20"/>
                    </w:rPr>
                  </w:pPr>
                  <w:r>
                    <w:rPr>
                      <w:b/>
                      <w:sz w:val="20"/>
                    </w:rPr>
                    <w:t>252</w:t>
                  </w:r>
                </w:p>
              </w:txbxContent>
            </v:textbox>
            <w10:wrap anchorx="page"/>
          </v:shape>
        </w:pict>
      </w:r>
      <w:r w:rsidRPr="00C14774">
        <w:pict>
          <v:shape id="_x0000_s1104" type="#_x0000_t202" style="position:absolute;left:0;text-align:left;margin-left:188.95pt;margin-top:25.35pt;width:13.05pt;height:17.15pt;z-index:16030720;mso-position-horizontal-relative:page" filled="f" stroked="f">
            <v:textbox style="layout-flow:vertical;mso-layout-flow-alt:bottom-to-top;mso-next-textbox:#_x0000_s1104" inset="0,0,0,0">
              <w:txbxContent>
                <w:p w:rsidR="002025CD" w:rsidRDefault="002025CD">
                  <w:pPr>
                    <w:spacing w:before="10"/>
                    <w:ind w:left="20"/>
                    <w:rPr>
                      <w:b/>
                      <w:sz w:val="20"/>
                    </w:rPr>
                  </w:pPr>
                  <w:r>
                    <w:rPr>
                      <w:b/>
                      <w:sz w:val="20"/>
                    </w:rPr>
                    <w:t>244</w:t>
                  </w:r>
                </w:p>
              </w:txbxContent>
            </v:textbox>
            <w10:wrap anchorx="page"/>
          </v:shape>
        </w:pict>
      </w:r>
      <w:r w:rsidRPr="00C14774">
        <w:pict>
          <v:shape id="_x0000_s1103" type="#_x0000_t202" style="position:absolute;left:0;text-align:left;margin-left:251.55pt;margin-top:25.6pt;width:13.05pt;height:17.15pt;z-index:16032256;mso-position-horizontal-relative:page" filled="f" stroked="f">
            <v:textbox style="layout-flow:vertical;mso-layout-flow-alt:bottom-to-top;mso-next-textbox:#_x0000_s1103" inset="0,0,0,0">
              <w:txbxContent>
                <w:p w:rsidR="002025CD" w:rsidRDefault="002025CD">
                  <w:pPr>
                    <w:spacing w:before="10"/>
                    <w:ind w:left="20"/>
                    <w:rPr>
                      <w:b/>
                      <w:sz w:val="20"/>
                    </w:rPr>
                  </w:pPr>
                  <w:r>
                    <w:rPr>
                      <w:b/>
                      <w:sz w:val="20"/>
                    </w:rPr>
                    <w:t>243</w:t>
                  </w:r>
                </w:p>
              </w:txbxContent>
            </v:textbox>
            <w10:wrap anchorx="page"/>
          </v:shape>
        </w:pict>
      </w:r>
      <w:r w:rsidRPr="00C14774">
        <w:pict>
          <v:shape id="_x0000_s1102" type="#_x0000_t202" style="position:absolute;left:0;text-align:left;margin-left:314.1pt;margin-top:25.1pt;width:13.05pt;height:17.15pt;z-index:16033792;mso-position-horizontal-relative:page" filled="f" stroked="f">
            <v:textbox style="layout-flow:vertical;mso-layout-flow-alt:bottom-to-top;mso-next-textbox:#_x0000_s1102" inset="0,0,0,0">
              <w:txbxContent>
                <w:p w:rsidR="002025CD" w:rsidRDefault="002025CD">
                  <w:pPr>
                    <w:spacing w:before="10"/>
                    <w:ind w:left="20"/>
                    <w:rPr>
                      <w:b/>
                      <w:sz w:val="20"/>
                    </w:rPr>
                  </w:pPr>
                  <w:r>
                    <w:rPr>
                      <w:b/>
                      <w:sz w:val="20"/>
                    </w:rPr>
                    <w:t>232</w:t>
                  </w:r>
                </w:p>
              </w:txbxContent>
            </v:textbox>
            <w10:wrap anchorx="page"/>
          </v:shape>
        </w:pict>
      </w:r>
      <w:r w:rsidRPr="00C14774">
        <w:pict>
          <v:shape id="_x0000_s1101" type="#_x0000_t202" style="position:absolute;left:0;text-align:left;margin-left:376.7pt;margin-top:25.25pt;width:13.05pt;height:17.15pt;z-index:16035328;mso-position-horizontal-relative:page" filled="f" stroked="f">
            <v:textbox style="layout-flow:vertical;mso-layout-flow-alt:bottom-to-top;mso-next-textbox:#_x0000_s1101" inset="0,0,0,0">
              <w:txbxContent>
                <w:p w:rsidR="002025CD" w:rsidRDefault="002025CD">
                  <w:pPr>
                    <w:spacing w:before="10"/>
                    <w:ind w:left="20"/>
                    <w:rPr>
                      <w:b/>
                      <w:sz w:val="20"/>
                    </w:rPr>
                  </w:pPr>
                  <w:r>
                    <w:rPr>
                      <w:b/>
                      <w:sz w:val="20"/>
                    </w:rPr>
                    <w:t>237</w:t>
                  </w:r>
                </w:p>
              </w:txbxContent>
            </v:textbox>
            <w10:wrap anchorx="page"/>
          </v:shape>
        </w:pict>
      </w:r>
      <w:r w:rsidRPr="00C14774">
        <w:pict>
          <v:shape id="_x0000_s1100" type="#_x0000_t202" style="position:absolute;left:0;text-align:left;margin-left:439.3pt;margin-top:24.65pt;width:13.05pt;height:17.15pt;z-index:16036864;mso-position-horizontal-relative:page" filled="f" stroked="f">
            <v:textbox style="layout-flow:vertical;mso-layout-flow-alt:bottom-to-top;mso-next-textbox:#_x0000_s1100" inset="0,0,0,0">
              <w:txbxContent>
                <w:p w:rsidR="002025CD" w:rsidRDefault="002025CD">
                  <w:pPr>
                    <w:spacing w:before="10"/>
                    <w:ind w:left="20"/>
                    <w:rPr>
                      <w:b/>
                      <w:sz w:val="20"/>
                    </w:rPr>
                  </w:pPr>
                  <w:r>
                    <w:rPr>
                      <w:b/>
                      <w:sz w:val="20"/>
                    </w:rPr>
                    <w:t>228</w:t>
                  </w:r>
                </w:p>
              </w:txbxContent>
            </v:textbox>
            <w10:wrap anchorx="page"/>
          </v:shape>
        </w:pict>
      </w:r>
      <w:r w:rsidR="00801379">
        <w:rPr>
          <w:b/>
          <w:color w:val="008000"/>
        </w:rPr>
        <w:t>тыс. человек</w:t>
      </w: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313DF5">
      <w:pPr>
        <w:pStyle w:val="a3"/>
        <w:jc w:val="left"/>
        <w:rPr>
          <w:b/>
          <w:sz w:val="20"/>
        </w:rPr>
      </w:pPr>
    </w:p>
    <w:p w:rsidR="00313DF5" w:rsidRDefault="00C14774">
      <w:pPr>
        <w:tabs>
          <w:tab w:val="left" w:pos="3144"/>
          <w:tab w:val="left" w:pos="4395"/>
          <w:tab w:val="left" w:pos="5647"/>
          <w:tab w:val="left" w:pos="6899"/>
          <w:tab w:val="left" w:pos="8150"/>
        </w:tabs>
        <w:spacing w:before="91"/>
        <w:ind w:left="1893"/>
        <w:rPr>
          <w:sz w:val="20"/>
        </w:rPr>
      </w:pPr>
      <w:r w:rsidRPr="00C14774">
        <w:pict>
          <v:shape id="_x0000_s1099" type="#_x0000_t202" style="position:absolute;left:0;text-align:left;margin-left:126.4pt;margin-top:-19.5pt;width:13.05pt;height:17.15pt;z-index:16028160;mso-position-horizontal-relative:page" filled="f" stroked="f">
            <v:textbox style="layout-flow:vertical;mso-layout-flow-alt:bottom-to-top;mso-next-textbox:#_x0000_s1099" inset="0,0,0,0">
              <w:txbxContent>
                <w:p w:rsidR="002025CD" w:rsidRDefault="002025CD">
                  <w:pPr>
                    <w:spacing w:before="10"/>
                    <w:ind w:left="20"/>
                    <w:rPr>
                      <w:b/>
                      <w:sz w:val="20"/>
                    </w:rPr>
                  </w:pPr>
                  <w:r>
                    <w:rPr>
                      <w:b/>
                      <w:color w:val="FFFFFF"/>
                      <w:sz w:val="20"/>
                    </w:rPr>
                    <w:t>206</w:t>
                  </w:r>
                </w:p>
              </w:txbxContent>
            </v:textbox>
            <w10:wrap anchorx="page"/>
          </v:shape>
        </w:pict>
      </w:r>
      <w:r w:rsidRPr="00C14774">
        <w:pict>
          <v:shape id="_x0000_s1098" type="#_x0000_t202" style="position:absolute;left:0;text-align:left;margin-left:126.4pt;margin-top:-59.5pt;width:13.05pt;height:17.15pt;z-index:16028672;mso-position-horizontal-relative:page" filled="f" stroked="f">
            <v:textbox style="layout-flow:vertical;mso-layout-flow-alt:bottom-to-top;mso-next-textbox:#_x0000_s1098" inset="0,0,0,0">
              <w:txbxContent>
                <w:p w:rsidR="002025CD" w:rsidRDefault="002025CD">
                  <w:pPr>
                    <w:spacing w:before="10"/>
                    <w:ind w:left="20"/>
                    <w:rPr>
                      <w:b/>
                      <w:sz w:val="20"/>
                    </w:rPr>
                  </w:pPr>
                  <w:r>
                    <w:rPr>
                      <w:b/>
                      <w:sz w:val="20"/>
                    </w:rPr>
                    <w:t>619</w:t>
                  </w:r>
                </w:p>
              </w:txbxContent>
            </v:textbox>
            <w10:wrap anchorx="page"/>
          </v:shape>
        </w:pict>
      </w:r>
      <w:r w:rsidRPr="00C14774">
        <w:pict>
          <v:shape id="_x0000_s1097" type="#_x0000_t202" style="position:absolute;left:0;text-align:left;margin-left:188.95pt;margin-top:-19.5pt;width:13.05pt;height:17.15pt;z-index:16029696;mso-position-horizontal-relative:page" filled="f" stroked="f">
            <v:textbox style="layout-flow:vertical;mso-layout-flow-alt:bottom-to-top;mso-next-textbox:#_x0000_s1097" inset="0,0,0,0">
              <w:txbxContent>
                <w:p w:rsidR="002025CD" w:rsidRDefault="002025CD">
                  <w:pPr>
                    <w:spacing w:before="10"/>
                    <w:ind w:left="20"/>
                    <w:rPr>
                      <w:b/>
                      <w:sz w:val="20"/>
                    </w:rPr>
                  </w:pPr>
                  <w:r>
                    <w:rPr>
                      <w:b/>
                      <w:color w:val="FFFFFF"/>
                      <w:sz w:val="20"/>
                    </w:rPr>
                    <w:t>206</w:t>
                  </w:r>
                </w:p>
              </w:txbxContent>
            </v:textbox>
            <w10:wrap anchorx="page"/>
          </v:shape>
        </w:pict>
      </w:r>
      <w:r w:rsidRPr="00C14774">
        <w:pict>
          <v:shape id="_x0000_s1096" type="#_x0000_t202" style="position:absolute;left:0;text-align:left;margin-left:188.95pt;margin-top:-59.95pt;width:13.05pt;height:17.15pt;z-index:16030208;mso-position-horizontal-relative:page" filled="f" stroked="f">
            <v:textbox style="layout-flow:vertical;mso-layout-flow-alt:bottom-to-top;mso-next-textbox:#_x0000_s1096" inset="0,0,0,0">
              <w:txbxContent>
                <w:p w:rsidR="002025CD" w:rsidRDefault="002025CD">
                  <w:pPr>
                    <w:spacing w:before="10"/>
                    <w:ind w:left="20"/>
                    <w:rPr>
                      <w:b/>
                      <w:sz w:val="20"/>
                    </w:rPr>
                  </w:pPr>
                  <w:r>
                    <w:rPr>
                      <w:b/>
                      <w:sz w:val="20"/>
                    </w:rPr>
                    <w:t>630</w:t>
                  </w:r>
                </w:p>
              </w:txbxContent>
            </v:textbox>
            <w10:wrap anchorx="page"/>
          </v:shape>
        </w:pict>
      </w:r>
      <w:r w:rsidRPr="00C14774">
        <w:pict>
          <v:shape id="_x0000_s1095" type="#_x0000_t202" style="position:absolute;left:0;text-align:left;margin-left:251.55pt;margin-top:-19.4pt;width:13.05pt;height:17.15pt;z-index:16031232;mso-position-horizontal-relative:page" filled="f" stroked="f">
            <v:textbox style="layout-flow:vertical;mso-layout-flow-alt:bottom-to-top;mso-next-textbox:#_x0000_s1095" inset="0,0,0,0">
              <w:txbxContent>
                <w:p w:rsidR="002025CD" w:rsidRDefault="002025CD">
                  <w:pPr>
                    <w:spacing w:before="10"/>
                    <w:ind w:left="20"/>
                    <w:rPr>
                      <w:b/>
                      <w:sz w:val="20"/>
                    </w:rPr>
                  </w:pPr>
                  <w:r>
                    <w:rPr>
                      <w:b/>
                      <w:color w:val="FFFFFF"/>
                      <w:sz w:val="20"/>
                    </w:rPr>
                    <w:t>204</w:t>
                  </w:r>
                </w:p>
              </w:txbxContent>
            </v:textbox>
            <w10:wrap anchorx="page"/>
          </v:shape>
        </w:pict>
      </w:r>
      <w:r w:rsidRPr="00C14774">
        <w:pict>
          <v:shape id="_x0000_s1094" type="#_x0000_t202" style="position:absolute;left:0;text-align:left;margin-left:251.55pt;margin-top:-59.8pt;width:13.05pt;height:17.15pt;z-index:16031744;mso-position-horizontal-relative:page" filled="f" stroked="f">
            <v:textbox style="layout-flow:vertical;mso-layout-flow-alt:bottom-to-top;mso-next-textbox:#_x0000_s1094" inset="0,0,0,0">
              <w:txbxContent>
                <w:p w:rsidR="002025CD" w:rsidRDefault="002025CD">
                  <w:pPr>
                    <w:spacing w:before="10"/>
                    <w:ind w:left="20"/>
                    <w:rPr>
                      <w:b/>
                      <w:sz w:val="20"/>
                    </w:rPr>
                  </w:pPr>
                  <w:r>
                    <w:rPr>
                      <w:b/>
                      <w:sz w:val="20"/>
                    </w:rPr>
                    <w:t>629</w:t>
                  </w:r>
                </w:p>
              </w:txbxContent>
            </v:textbox>
            <w10:wrap anchorx="page"/>
          </v:shape>
        </w:pict>
      </w:r>
      <w:r w:rsidRPr="00C14774">
        <w:pict>
          <v:shape id="_x0000_s1093" type="#_x0000_t202" style="position:absolute;left:0;text-align:left;margin-left:314.1pt;margin-top:-19.45pt;width:13.05pt;height:17.2pt;z-index:16032768;mso-position-horizontal-relative:page" filled="f" stroked="f">
            <v:textbox style="layout-flow:vertical;mso-layout-flow-alt:bottom-to-top;mso-next-textbox:#_x0000_s1093" inset="0,0,0,0">
              <w:txbxContent>
                <w:p w:rsidR="002025CD" w:rsidRDefault="002025CD">
                  <w:pPr>
                    <w:spacing w:before="10"/>
                    <w:ind w:left="20"/>
                    <w:rPr>
                      <w:b/>
                      <w:sz w:val="20"/>
                    </w:rPr>
                  </w:pPr>
                  <w:r>
                    <w:rPr>
                      <w:b/>
                      <w:color w:val="FFFFFF"/>
                      <w:sz w:val="20"/>
                    </w:rPr>
                    <w:t>204</w:t>
                  </w:r>
                </w:p>
              </w:txbxContent>
            </v:textbox>
            <w10:wrap anchorx="page"/>
          </v:shape>
        </w:pict>
      </w:r>
      <w:r w:rsidRPr="00C14774">
        <w:pict>
          <v:shape id="_x0000_s1092" type="#_x0000_t202" style="position:absolute;left:0;text-align:left;margin-left:314.1pt;margin-top:-60.25pt;width:13.05pt;height:17.15pt;z-index:16033280;mso-position-horizontal-relative:page" filled="f" stroked="f">
            <v:textbox style="layout-flow:vertical;mso-layout-flow-alt:bottom-to-top;mso-next-textbox:#_x0000_s1092" inset="0,0,0,0">
              <w:txbxContent>
                <w:p w:rsidR="002025CD" w:rsidRDefault="002025CD">
                  <w:pPr>
                    <w:spacing w:before="10"/>
                    <w:ind w:left="20"/>
                    <w:rPr>
                      <w:b/>
                      <w:sz w:val="20"/>
                    </w:rPr>
                  </w:pPr>
                  <w:r>
                    <w:rPr>
                      <w:b/>
                      <w:sz w:val="20"/>
                    </w:rPr>
                    <w:t>640</w:t>
                  </w:r>
                </w:p>
              </w:txbxContent>
            </v:textbox>
            <w10:wrap anchorx="page"/>
          </v:shape>
        </w:pict>
      </w:r>
      <w:r w:rsidRPr="00C14774">
        <w:pict>
          <v:shape id="_x0000_s1091" type="#_x0000_t202" style="position:absolute;left:0;text-align:left;margin-left:376.7pt;margin-top:-19.3pt;width:13.05pt;height:17.15pt;z-index:16034304;mso-position-horizontal-relative:page" filled="f" stroked="f">
            <v:textbox style="layout-flow:vertical;mso-layout-flow-alt:bottom-to-top;mso-next-textbox:#_x0000_s1091" inset="0,0,0,0">
              <w:txbxContent>
                <w:p w:rsidR="002025CD" w:rsidRDefault="002025CD">
                  <w:pPr>
                    <w:spacing w:before="10"/>
                    <w:ind w:left="20"/>
                    <w:rPr>
                      <w:b/>
                      <w:sz w:val="20"/>
                    </w:rPr>
                  </w:pPr>
                  <w:r>
                    <w:rPr>
                      <w:b/>
                      <w:color w:val="FFFFFF"/>
                      <w:sz w:val="20"/>
                    </w:rPr>
                    <w:t>202</w:t>
                  </w:r>
                </w:p>
              </w:txbxContent>
            </v:textbox>
            <w10:wrap anchorx="page"/>
          </v:shape>
        </w:pict>
      </w:r>
      <w:r w:rsidRPr="00C14774">
        <w:pict>
          <v:shape id="_x0000_s1090" type="#_x0000_t202" style="position:absolute;left:0;text-align:left;margin-left:376.7pt;margin-top:-60pt;width:13.05pt;height:17.15pt;z-index:16034816;mso-position-horizontal-relative:page" filled="f" stroked="f">
            <v:textbox style="layout-flow:vertical;mso-layout-flow-alt:bottom-to-top;mso-next-textbox:#_x0000_s1090" inset="0,0,0,0">
              <w:txbxContent>
                <w:p w:rsidR="002025CD" w:rsidRDefault="002025CD">
                  <w:pPr>
                    <w:spacing w:before="10"/>
                    <w:ind w:left="20"/>
                    <w:rPr>
                      <w:b/>
                      <w:sz w:val="20"/>
                    </w:rPr>
                  </w:pPr>
                  <w:r>
                    <w:rPr>
                      <w:b/>
                      <w:sz w:val="20"/>
                    </w:rPr>
                    <w:t>638</w:t>
                  </w:r>
                </w:p>
              </w:txbxContent>
            </v:textbox>
            <w10:wrap anchorx="page"/>
          </v:shape>
        </w:pict>
      </w:r>
      <w:r w:rsidRPr="00C14774">
        <w:pict>
          <v:shape id="_x0000_s1089" type="#_x0000_t202" style="position:absolute;left:0;text-align:left;margin-left:439.3pt;margin-top:-19.25pt;width:13.05pt;height:17.15pt;z-index:16035840;mso-position-horizontal-relative:page" filled="f" stroked="f">
            <v:textbox style="layout-flow:vertical;mso-layout-flow-alt:bottom-to-top;mso-next-textbox:#_x0000_s1089" inset="0,0,0,0">
              <w:txbxContent>
                <w:p w:rsidR="002025CD" w:rsidRDefault="002025CD">
                  <w:pPr>
                    <w:spacing w:before="10"/>
                    <w:ind w:left="20"/>
                    <w:rPr>
                      <w:b/>
                      <w:sz w:val="20"/>
                    </w:rPr>
                  </w:pPr>
                  <w:r>
                    <w:rPr>
                      <w:b/>
                      <w:color w:val="FFFFFF"/>
                      <w:sz w:val="20"/>
                    </w:rPr>
                    <w:t>201</w:t>
                  </w:r>
                </w:p>
              </w:txbxContent>
            </v:textbox>
            <w10:wrap anchorx="page"/>
          </v:shape>
        </w:pict>
      </w:r>
      <w:r w:rsidRPr="00C14774">
        <w:pict>
          <v:shape id="_x0000_s1088" type="#_x0000_t202" style="position:absolute;left:0;text-align:left;margin-left:439.3pt;margin-top:-60.45pt;width:13.05pt;height:17.15pt;z-index:16036352;mso-position-horizontal-relative:page" filled="f" stroked="f">
            <v:textbox style="layout-flow:vertical;mso-layout-flow-alt:bottom-to-top;mso-next-textbox:#_x0000_s1088" inset="0,0,0,0">
              <w:txbxContent>
                <w:p w:rsidR="002025CD" w:rsidRDefault="002025CD">
                  <w:pPr>
                    <w:spacing w:before="10"/>
                    <w:ind w:left="20"/>
                    <w:rPr>
                      <w:b/>
                      <w:sz w:val="20"/>
                    </w:rPr>
                  </w:pPr>
                  <w:r>
                    <w:rPr>
                      <w:b/>
                      <w:sz w:val="20"/>
                    </w:rPr>
                    <w:t>650</w:t>
                  </w:r>
                </w:p>
              </w:txbxContent>
            </v:textbox>
            <w10:wrap anchorx="page"/>
          </v:shape>
        </w:pict>
      </w:r>
      <w:r w:rsidR="00801379">
        <w:rPr>
          <w:sz w:val="20"/>
        </w:rPr>
        <w:t>2018</w:t>
      </w:r>
      <w:r w:rsidR="00801379">
        <w:rPr>
          <w:sz w:val="20"/>
        </w:rPr>
        <w:tab/>
        <w:t>2019</w:t>
      </w:r>
      <w:r w:rsidR="00801379">
        <w:rPr>
          <w:sz w:val="20"/>
        </w:rPr>
        <w:tab/>
        <w:t>2020</w:t>
      </w:r>
      <w:r w:rsidR="00801379">
        <w:rPr>
          <w:sz w:val="20"/>
        </w:rPr>
        <w:tab/>
        <w:t>2021</w:t>
      </w:r>
      <w:r w:rsidR="00801379">
        <w:rPr>
          <w:sz w:val="20"/>
        </w:rPr>
        <w:tab/>
        <w:t>2022</w:t>
      </w:r>
      <w:r w:rsidR="00801379">
        <w:rPr>
          <w:sz w:val="20"/>
        </w:rPr>
        <w:tab/>
        <w:t>2023</w:t>
      </w:r>
    </w:p>
    <w:p w:rsidR="00313DF5" w:rsidRDefault="00C14774">
      <w:pPr>
        <w:spacing w:before="49" w:line="276" w:lineRule="auto"/>
        <w:ind w:left="3337" w:right="3160"/>
        <w:rPr>
          <w:sz w:val="20"/>
        </w:rPr>
      </w:pPr>
      <w:r w:rsidRPr="00C14774">
        <w:pict>
          <v:rect id="_x0000_s1087" style="position:absolute;left:0;text-align:left;margin-left:187.7pt;margin-top:5.65pt;width:4.9pt;height:4.9pt;z-index:16026624;mso-position-horizontal-relative:page" fillcolor="#c3d59b" stroked="f">
            <w10:wrap anchorx="page"/>
          </v:rect>
        </w:pict>
      </w:r>
      <w:r w:rsidRPr="00C14774">
        <w:pict>
          <v:rect id="_x0000_s1086" style="position:absolute;left:0;text-align:left;margin-left:187.7pt;margin-top:18.85pt;width:4.9pt;height:5.05pt;z-index:16027136;mso-position-horizontal-relative:page" fillcolor="#77923b" stroked="f">
            <w10:wrap anchorx="page"/>
          </v:rect>
        </w:pict>
      </w:r>
      <w:r w:rsidR="00801379">
        <w:rPr>
          <w:sz w:val="20"/>
        </w:rPr>
        <w:t>население старше трудоспособного возраста население в трудоспособном возрасте</w:t>
      </w:r>
    </w:p>
    <w:p w:rsidR="00313DF5" w:rsidRDefault="00C14774">
      <w:pPr>
        <w:spacing w:before="1"/>
        <w:ind w:left="3337"/>
        <w:rPr>
          <w:sz w:val="20"/>
        </w:rPr>
      </w:pPr>
      <w:r w:rsidRPr="00C14774">
        <w:pict>
          <v:rect id="_x0000_s1085" style="position:absolute;left:0;text-align:left;margin-left:187.7pt;margin-top:3.25pt;width:4.9pt;height:4.9pt;z-index:16027648;mso-position-horizontal-relative:page" fillcolor="#4f6128" stroked="f">
            <w10:wrap anchorx="page"/>
          </v:rect>
        </w:pict>
      </w:r>
      <w:r w:rsidR="00801379">
        <w:rPr>
          <w:sz w:val="20"/>
        </w:rPr>
        <w:t>население моложе трудоспособного возраста</w:t>
      </w:r>
    </w:p>
    <w:p w:rsidR="00313DF5" w:rsidRDefault="00313DF5">
      <w:pPr>
        <w:rPr>
          <w:sz w:val="20"/>
        </w:rPr>
        <w:sectPr w:rsidR="00313DF5">
          <w:pgSz w:w="11910" w:h="16840"/>
          <w:pgMar w:top="860" w:right="320" w:bottom="280" w:left="560" w:header="578" w:footer="0" w:gutter="0"/>
          <w:cols w:space="720"/>
        </w:sectPr>
      </w:pPr>
    </w:p>
    <w:p w:rsidR="00313DF5" w:rsidRDefault="00313DF5">
      <w:pPr>
        <w:pStyle w:val="a3"/>
        <w:spacing w:before="8"/>
        <w:jc w:val="left"/>
        <w:rPr>
          <w:sz w:val="13"/>
        </w:rPr>
      </w:pPr>
    </w:p>
    <w:p w:rsidR="00313DF5" w:rsidRDefault="00FE31CE" w:rsidP="00FE31CE">
      <w:pPr>
        <w:pStyle w:val="Heading1"/>
        <w:tabs>
          <w:tab w:val="left" w:pos="4222"/>
        </w:tabs>
        <w:spacing w:before="89"/>
        <w:ind w:left="2978" w:firstLine="0"/>
        <w:rPr>
          <w:color w:val="006600"/>
        </w:rPr>
      </w:pPr>
      <w:bookmarkStart w:id="11" w:name="_TOC_250002"/>
      <w:r>
        <w:rPr>
          <w:color w:val="006600"/>
        </w:rPr>
        <w:t xml:space="preserve">4.12. </w:t>
      </w:r>
      <w:r w:rsidR="00801379">
        <w:rPr>
          <w:color w:val="006600"/>
        </w:rPr>
        <w:t>Занятость населения, рынок</w:t>
      </w:r>
      <w:r w:rsidR="00801379">
        <w:rPr>
          <w:color w:val="006600"/>
          <w:spacing w:val="-3"/>
        </w:rPr>
        <w:t xml:space="preserve"> </w:t>
      </w:r>
      <w:bookmarkEnd w:id="11"/>
      <w:r w:rsidR="00801379">
        <w:rPr>
          <w:color w:val="006600"/>
        </w:rPr>
        <w:t>труда</w:t>
      </w:r>
    </w:p>
    <w:p w:rsidR="00313DF5" w:rsidRDefault="00313DF5">
      <w:pPr>
        <w:pStyle w:val="a3"/>
        <w:spacing w:before="6"/>
        <w:jc w:val="left"/>
        <w:rPr>
          <w:b/>
          <w:sz w:val="27"/>
        </w:rPr>
      </w:pPr>
    </w:p>
    <w:p w:rsidR="00313DF5" w:rsidRDefault="00801379" w:rsidP="00EE000D">
      <w:pPr>
        <w:pStyle w:val="a3"/>
        <w:ind w:left="142" w:right="362" w:firstLine="719"/>
      </w:pPr>
      <w:r>
        <w:t>К началу 2020 года значения показателей, характеризующие занятость и безработицу в Томской области, составили рекордно низкие значения:</w:t>
      </w:r>
    </w:p>
    <w:p w:rsidR="00313DF5" w:rsidRDefault="00EE000D" w:rsidP="00EE000D">
      <w:pPr>
        <w:pStyle w:val="a4"/>
        <w:tabs>
          <w:tab w:val="left" w:pos="1778"/>
        </w:tabs>
        <w:spacing w:line="242" w:lineRule="auto"/>
        <w:ind w:left="849" w:right="353" w:firstLine="0"/>
        <w:rPr>
          <w:sz w:val="28"/>
        </w:rPr>
      </w:pPr>
      <w:r>
        <w:rPr>
          <w:sz w:val="28"/>
        </w:rPr>
        <w:t xml:space="preserve">- </w:t>
      </w:r>
      <w:r w:rsidR="00801379">
        <w:rPr>
          <w:sz w:val="28"/>
        </w:rPr>
        <w:t>уровень зарегистрированной безработицы сократился до 1,1% (в 1,2 раза) (Рис.</w:t>
      </w:r>
      <w:r w:rsidR="00801379">
        <w:rPr>
          <w:spacing w:val="-1"/>
          <w:sz w:val="28"/>
        </w:rPr>
        <w:t xml:space="preserve"> </w:t>
      </w:r>
      <w:r w:rsidR="00801379">
        <w:rPr>
          <w:sz w:val="28"/>
        </w:rPr>
        <w:t>42);</w:t>
      </w:r>
    </w:p>
    <w:p w:rsidR="00313DF5" w:rsidRDefault="00EE000D" w:rsidP="00EE000D">
      <w:pPr>
        <w:pStyle w:val="a4"/>
        <w:tabs>
          <w:tab w:val="left" w:pos="1778"/>
        </w:tabs>
        <w:spacing w:line="317" w:lineRule="exact"/>
        <w:ind w:left="142" w:firstLine="0"/>
        <w:rPr>
          <w:sz w:val="28"/>
        </w:rPr>
      </w:pPr>
      <w:r>
        <w:rPr>
          <w:sz w:val="28"/>
        </w:rPr>
        <w:t xml:space="preserve">          - </w:t>
      </w:r>
      <w:r w:rsidR="00801379">
        <w:rPr>
          <w:sz w:val="28"/>
        </w:rPr>
        <w:t>численность зарегистрированных безработных, - до 6,1 тыс.</w:t>
      </w:r>
      <w:r w:rsidR="00801379">
        <w:rPr>
          <w:spacing w:val="-10"/>
          <w:sz w:val="28"/>
        </w:rPr>
        <w:t xml:space="preserve"> </w:t>
      </w:r>
      <w:r w:rsidR="00801379">
        <w:rPr>
          <w:sz w:val="28"/>
        </w:rPr>
        <w:t>человек;</w:t>
      </w:r>
    </w:p>
    <w:p w:rsidR="00313DF5" w:rsidRPr="00EE000D" w:rsidRDefault="00EE000D" w:rsidP="00EE000D">
      <w:pPr>
        <w:tabs>
          <w:tab w:val="left" w:pos="1778"/>
        </w:tabs>
        <w:ind w:right="361"/>
        <w:rPr>
          <w:sz w:val="28"/>
        </w:rPr>
      </w:pPr>
      <w:r>
        <w:rPr>
          <w:sz w:val="28"/>
        </w:rPr>
        <w:t xml:space="preserve">             - </w:t>
      </w:r>
      <w:r w:rsidR="00801379" w:rsidRPr="00EE000D">
        <w:rPr>
          <w:sz w:val="28"/>
        </w:rPr>
        <w:t>уровень безработицы по методологии МОТ (показатель Стратегии развития, целевое значение – 7%) снизился до</w:t>
      </w:r>
      <w:r w:rsidR="00801379" w:rsidRPr="00EE000D">
        <w:rPr>
          <w:spacing w:val="-6"/>
          <w:sz w:val="28"/>
        </w:rPr>
        <w:t xml:space="preserve"> </w:t>
      </w:r>
      <w:r w:rsidR="00801379" w:rsidRPr="00EE000D">
        <w:rPr>
          <w:sz w:val="28"/>
        </w:rPr>
        <w:t>5,5%.</w:t>
      </w:r>
    </w:p>
    <w:p w:rsidR="00313DF5" w:rsidRDefault="00801379" w:rsidP="00EE000D">
      <w:pPr>
        <w:pStyle w:val="a3"/>
        <w:ind w:left="142" w:right="360" w:firstLine="719"/>
      </w:pPr>
      <w:r>
        <w:t>Введение в 2020 году карантинных ограничений оказало наибольшее влияние на регистрируемый рынок труда. Начиная с апреля ситуация начала ухудшаться, и к сентябрю 2020 года показатели безработицы достигли рекордно высоких значений за последние 20 лет:</w:t>
      </w:r>
    </w:p>
    <w:p w:rsidR="00313DF5" w:rsidRDefault="00EE000D" w:rsidP="00EE000D">
      <w:pPr>
        <w:pStyle w:val="a4"/>
        <w:tabs>
          <w:tab w:val="left" w:pos="2275"/>
        </w:tabs>
        <w:ind w:left="142" w:right="360" w:firstLine="0"/>
        <w:rPr>
          <w:sz w:val="28"/>
        </w:rPr>
      </w:pPr>
      <w:r>
        <w:rPr>
          <w:sz w:val="28"/>
        </w:rPr>
        <w:t xml:space="preserve">         - </w:t>
      </w:r>
      <w:r w:rsidR="00801379">
        <w:rPr>
          <w:sz w:val="28"/>
        </w:rPr>
        <w:t>численность безработных, зарегистрированны</w:t>
      </w:r>
      <w:r>
        <w:rPr>
          <w:sz w:val="28"/>
        </w:rPr>
        <w:t xml:space="preserve">х в службе занятости населения, </w:t>
      </w:r>
      <w:r w:rsidR="00801379">
        <w:rPr>
          <w:sz w:val="28"/>
        </w:rPr>
        <w:t>увеличилась до 28,7 тыс. человек (в 4,5</w:t>
      </w:r>
      <w:r w:rsidR="00801379">
        <w:rPr>
          <w:spacing w:val="-6"/>
          <w:sz w:val="28"/>
        </w:rPr>
        <w:t xml:space="preserve"> </w:t>
      </w:r>
      <w:r w:rsidR="00801379">
        <w:rPr>
          <w:sz w:val="28"/>
        </w:rPr>
        <w:t>раза),</w:t>
      </w:r>
    </w:p>
    <w:p w:rsidR="00313DF5" w:rsidRDefault="00EE000D" w:rsidP="00EE000D">
      <w:pPr>
        <w:pStyle w:val="a4"/>
        <w:tabs>
          <w:tab w:val="left" w:pos="2275"/>
        </w:tabs>
        <w:spacing w:line="321" w:lineRule="exact"/>
        <w:ind w:left="142" w:firstLine="0"/>
        <w:rPr>
          <w:sz w:val="27"/>
        </w:rPr>
      </w:pPr>
      <w:r>
        <w:rPr>
          <w:sz w:val="28"/>
        </w:rPr>
        <w:t xml:space="preserve">         - </w:t>
      </w:r>
      <w:r w:rsidR="00801379">
        <w:rPr>
          <w:sz w:val="28"/>
        </w:rPr>
        <w:t>уровень зарегистрированной безработицы – до 5,3%.</w:t>
      </w:r>
    </w:p>
    <w:p w:rsidR="00313DF5" w:rsidRDefault="00801379" w:rsidP="00EE000D">
      <w:pPr>
        <w:pStyle w:val="a3"/>
        <w:spacing w:before="1"/>
        <w:ind w:left="142" w:right="356" w:firstLine="719"/>
      </w:pPr>
      <w:r>
        <w:t>В целях сдерживания негативных последствий для рынка труда от введения антикоронавирусных карантинных ограничений Правительством РФ и региональными органами исполнительной власти сформированы и реализуются пакеты мер поддержки населения и работников, а также их работодателей – хозяйствующих субъектов.</w:t>
      </w:r>
    </w:p>
    <w:p w:rsidR="00313DF5" w:rsidRDefault="00801379" w:rsidP="00EE000D">
      <w:pPr>
        <w:pStyle w:val="a3"/>
        <w:spacing w:before="1"/>
        <w:ind w:left="142" w:right="362" w:firstLine="719"/>
      </w:pPr>
      <w:r>
        <w:t>Ряд мер ориентирован на социальную поддержку граждан, пострадавших от введенных ограничений. К ним, в первую очередь,</w:t>
      </w:r>
      <w:r>
        <w:rPr>
          <w:spacing w:val="-9"/>
        </w:rPr>
        <w:t xml:space="preserve"> </w:t>
      </w:r>
      <w:r>
        <w:t>относятся:</w:t>
      </w:r>
    </w:p>
    <w:p w:rsidR="00313DF5" w:rsidRDefault="00B16F46" w:rsidP="00B16F46">
      <w:pPr>
        <w:pStyle w:val="a4"/>
        <w:tabs>
          <w:tab w:val="left" w:pos="1913"/>
        </w:tabs>
        <w:spacing w:line="242" w:lineRule="auto"/>
        <w:ind w:left="861" w:right="361" w:firstLine="0"/>
        <w:rPr>
          <w:sz w:val="28"/>
        </w:rPr>
      </w:pPr>
      <w:r>
        <w:rPr>
          <w:sz w:val="28"/>
        </w:rPr>
        <w:t xml:space="preserve">- </w:t>
      </w:r>
      <w:r w:rsidR="00801379">
        <w:rPr>
          <w:sz w:val="28"/>
        </w:rPr>
        <w:t>увеличение максимального и минимального размера пособий по безработице и упрощение условий их</w:t>
      </w:r>
      <w:r w:rsidR="00801379">
        <w:rPr>
          <w:spacing w:val="-4"/>
          <w:sz w:val="28"/>
        </w:rPr>
        <w:t xml:space="preserve"> </w:t>
      </w:r>
      <w:r w:rsidR="00801379">
        <w:rPr>
          <w:sz w:val="28"/>
        </w:rPr>
        <w:t>назначения;</w:t>
      </w:r>
    </w:p>
    <w:p w:rsidR="00313DF5" w:rsidRDefault="00B16F46" w:rsidP="00B16F46">
      <w:pPr>
        <w:pStyle w:val="a4"/>
        <w:tabs>
          <w:tab w:val="left" w:pos="1829"/>
        </w:tabs>
        <w:ind w:left="861" w:right="362" w:firstLine="0"/>
        <w:rPr>
          <w:sz w:val="28"/>
        </w:rPr>
      </w:pPr>
      <w:r>
        <w:rPr>
          <w:sz w:val="28"/>
        </w:rPr>
        <w:t xml:space="preserve">- </w:t>
      </w:r>
      <w:r w:rsidR="00801379">
        <w:rPr>
          <w:sz w:val="28"/>
        </w:rPr>
        <w:t>назначение выплат в размере 3 тысяч рублей на детей безработных граждан.</w:t>
      </w:r>
    </w:p>
    <w:p w:rsidR="00313DF5" w:rsidRDefault="00313DF5" w:rsidP="00EE000D">
      <w:pPr>
        <w:pStyle w:val="a3"/>
        <w:ind w:left="142"/>
        <w:jc w:val="left"/>
        <w:rPr>
          <w:sz w:val="20"/>
        </w:rPr>
      </w:pPr>
    </w:p>
    <w:p w:rsidR="00313DF5" w:rsidRDefault="00313DF5">
      <w:pPr>
        <w:pStyle w:val="a3"/>
        <w:jc w:val="left"/>
        <w:rPr>
          <w:sz w:val="20"/>
        </w:rPr>
      </w:pPr>
    </w:p>
    <w:p w:rsidR="00313DF5" w:rsidRDefault="00801379">
      <w:pPr>
        <w:spacing w:before="92"/>
        <w:ind w:left="124" w:right="275"/>
        <w:jc w:val="center"/>
        <w:rPr>
          <w:b/>
        </w:rPr>
      </w:pPr>
      <w:r>
        <w:rPr>
          <w:b/>
          <w:color w:val="006600"/>
        </w:rPr>
        <w:t>Рис. 42. Уровень безработицы, %</w:t>
      </w:r>
    </w:p>
    <w:p w:rsidR="00313DF5" w:rsidRDefault="00313DF5">
      <w:pPr>
        <w:pStyle w:val="a3"/>
        <w:jc w:val="left"/>
        <w:rPr>
          <w:b/>
          <w:sz w:val="20"/>
        </w:rPr>
      </w:pPr>
    </w:p>
    <w:p w:rsidR="00313DF5" w:rsidRDefault="00313DF5">
      <w:pPr>
        <w:pStyle w:val="a3"/>
        <w:spacing w:before="8"/>
        <w:jc w:val="left"/>
        <w:rPr>
          <w:b/>
          <w:sz w:val="14"/>
        </w:rPr>
      </w:pPr>
    </w:p>
    <w:p w:rsidR="00313DF5" w:rsidRDefault="00C14774">
      <w:pPr>
        <w:pStyle w:val="a3"/>
        <w:ind w:left="1380"/>
        <w:jc w:val="left"/>
        <w:rPr>
          <w:sz w:val="20"/>
        </w:rPr>
      </w:pPr>
      <w:r>
        <w:rPr>
          <w:sz w:val="20"/>
        </w:rPr>
      </w:r>
      <w:r>
        <w:rPr>
          <w:sz w:val="20"/>
        </w:rPr>
        <w:pict>
          <v:group id="_x0000_s1059" style="width:439.2pt;height:102.6pt;mso-position-horizontal-relative:char;mso-position-vertical-relative:line" coordsize="8784,2052">
            <v:rect id="_x0000_s1084" style="position:absolute;left:307;top:1679;width:432;height:310" fillcolor="#88a44e" stroked="f"/>
            <v:rect id="_x0000_s1083" style="position:absolute;left:739;top:489;width:430;height:1500" fillcolor="#b8cd95" stroked="f"/>
            <v:rect id="_x0000_s1082" style="position:absolute;left:1768;top:1727;width:432;height:262" fillcolor="#88a44e" stroked="f"/>
            <v:rect id="_x0000_s1081" style="position:absolute;left:2200;top:678;width:430;height:1311" fillcolor="#b8cd95" stroked="f"/>
            <v:rect id="_x0000_s1080" style="position:absolute;left:3230;top:1036;width:432;height:953" fillcolor="#88a44e" stroked="f"/>
            <v:rect id="_x0000_s1079" style="position:absolute;left:3662;top:321;width:430;height:1668" fillcolor="#b8cd95" stroked="f"/>
            <v:rect id="_x0000_s1078" style="position:absolute;left:4692;top:1226;width:430;height:764" fillcolor="#88a44e" stroked="f"/>
            <v:rect id="_x0000_s1077" style="position:absolute;left:5121;top:369;width:432;height:1620" fillcolor="#b8cd95" stroked="f"/>
            <v:rect id="_x0000_s1076" style="position:absolute;left:6153;top:1370;width:430;height:620" fillcolor="#88a44e" stroked="f"/>
            <v:rect id="_x0000_s1075" style="position:absolute;left:6583;top:513;width:432;height:1476" fillcolor="#b8cd95" stroked="f"/>
            <v:rect id="_x0000_s1074" style="position:absolute;left:7615;top:1559;width:430;height:430" fillcolor="#88a44e" stroked="f"/>
            <v:rect id="_x0000_s1073" style="position:absolute;left:8044;top:582;width:432;height:1407" fillcolor="#b8cd95" stroked="f"/>
            <v:shape id="_x0000_s1072" style="position:absolute;left:7;top:1989;width:8770;height:63" coordorigin="7,1989" coordsize="8770,63" o:spt="100" adj="0,,0" path="m7,1989r8770,m7,1989r,63m1469,1989r,63m2930,1989r,63m4392,1989r,63m5854,1989r,63m7315,1989r,63m8777,1989r,63e" filled="f" strokecolor="#858585" strokeweight=".72pt">
              <v:stroke joinstyle="round"/>
              <v:formulas/>
              <v:path arrowok="t" o:connecttype="segments"/>
            </v:shape>
            <v:shape id="_x0000_s1071" type="#_x0000_t202" style="position:absolute;left:820;top:167;width:284;height:234" filled="f" stroked="f">
              <v:textbox style="mso-next-textbox:#_x0000_s1071" inset="0,0,0,0">
                <w:txbxContent>
                  <w:p w:rsidR="002025CD" w:rsidRDefault="002025CD">
                    <w:pPr>
                      <w:spacing w:line="234" w:lineRule="exact"/>
                      <w:rPr>
                        <w:sz w:val="21"/>
                      </w:rPr>
                    </w:pPr>
                    <w:r>
                      <w:rPr>
                        <w:sz w:val="21"/>
                      </w:rPr>
                      <w:t>6,3</w:t>
                    </w:r>
                  </w:p>
                </w:txbxContent>
              </v:textbox>
            </v:shape>
            <v:shape id="_x0000_s1070" type="#_x0000_t202" style="position:absolute;left:3744;width:284;height:234" filled="f" stroked="f">
              <v:textbox style="mso-next-textbox:#_x0000_s1070" inset="0,0,0,0">
                <w:txbxContent>
                  <w:p w:rsidR="002025CD" w:rsidRDefault="002025CD">
                    <w:pPr>
                      <w:spacing w:line="234" w:lineRule="exact"/>
                      <w:rPr>
                        <w:sz w:val="21"/>
                      </w:rPr>
                    </w:pPr>
                    <w:r>
                      <w:rPr>
                        <w:sz w:val="21"/>
                      </w:rPr>
                      <w:t>7,0</w:t>
                    </w:r>
                  </w:p>
                </w:txbxContent>
              </v:textbox>
            </v:shape>
            <v:shape id="_x0000_s1069" type="#_x0000_t202" style="position:absolute;left:5206;top:47;width:284;height:235" filled="f" stroked="f">
              <v:textbox style="mso-next-textbox:#_x0000_s1069" inset="0,0,0,0">
                <w:txbxContent>
                  <w:p w:rsidR="002025CD" w:rsidRDefault="002025CD">
                    <w:pPr>
                      <w:spacing w:line="234" w:lineRule="exact"/>
                      <w:rPr>
                        <w:sz w:val="21"/>
                      </w:rPr>
                    </w:pPr>
                    <w:r>
                      <w:rPr>
                        <w:sz w:val="21"/>
                      </w:rPr>
                      <w:t>6,8</w:t>
                    </w:r>
                  </w:p>
                </w:txbxContent>
              </v:textbox>
            </v:shape>
            <v:shape id="_x0000_s1068" type="#_x0000_t202" style="position:absolute;left:2282;top:357;width:284;height:234" filled="f" stroked="f">
              <v:textbox style="mso-next-textbox:#_x0000_s1068" inset="0,0,0,0">
                <w:txbxContent>
                  <w:p w:rsidR="002025CD" w:rsidRDefault="002025CD">
                    <w:pPr>
                      <w:spacing w:line="234" w:lineRule="exact"/>
                      <w:rPr>
                        <w:sz w:val="21"/>
                      </w:rPr>
                    </w:pPr>
                    <w:r>
                      <w:rPr>
                        <w:sz w:val="21"/>
                      </w:rPr>
                      <w:t>5,5</w:t>
                    </w:r>
                  </w:p>
                </w:txbxContent>
              </v:textbox>
            </v:shape>
            <v:shape id="_x0000_s1067" type="#_x0000_t202" style="position:absolute;left:6668;top:190;width:284;height:234" filled="f" stroked="f">
              <v:textbox style="mso-next-textbox:#_x0000_s1067" inset="0,0,0,0">
                <w:txbxContent>
                  <w:p w:rsidR="002025CD" w:rsidRDefault="002025CD">
                    <w:pPr>
                      <w:spacing w:line="234" w:lineRule="exact"/>
                      <w:rPr>
                        <w:sz w:val="21"/>
                      </w:rPr>
                    </w:pPr>
                    <w:r>
                      <w:rPr>
                        <w:sz w:val="21"/>
                      </w:rPr>
                      <w:t>6,2</w:t>
                    </w:r>
                  </w:p>
                </w:txbxContent>
              </v:textbox>
            </v:shape>
            <v:shape id="_x0000_s1066" type="#_x0000_t202" style="position:absolute;left:8129;top:262;width:284;height:234" filled="f" stroked="f">
              <v:textbox style="mso-next-textbox:#_x0000_s1066" inset="0,0,0,0">
                <w:txbxContent>
                  <w:p w:rsidR="002025CD" w:rsidRDefault="002025CD">
                    <w:pPr>
                      <w:spacing w:line="234" w:lineRule="exact"/>
                      <w:rPr>
                        <w:sz w:val="21"/>
                      </w:rPr>
                    </w:pPr>
                    <w:r>
                      <w:rPr>
                        <w:sz w:val="21"/>
                      </w:rPr>
                      <w:t>5,9</w:t>
                    </w:r>
                  </w:p>
                </w:txbxContent>
              </v:textbox>
            </v:shape>
            <v:shape id="_x0000_s1065" type="#_x0000_t202" style="position:absolute;left:3314;top:714;width:284;height:234" filled="f" stroked="f">
              <v:textbox style="mso-next-textbox:#_x0000_s1065" inset="0,0,0,0">
                <w:txbxContent>
                  <w:p w:rsidR="002025CD" w:rsidRDefault="002025CD">
                    <w:pPr>
                      <w:spacing w:line="234" w:lineRule="exact"/>
                      <w:rPr>
                        <w:sz w:val="21"/>
                      </w:rPr>
                    </w:pPr>
                    <w:r>
                      <w:rPr>
                        <w:sz w:val="21"/>
                      </w:rPr>
                      <w:t>4,0</w:t>
                    </w:r>
                  </w:p>
                </w:txbxContent>
              </v:textbox>
            </v:shape>
            <v:shape id="_x0000_s1064" type="#_x0000_t202" style="position:absolute;left:4776;top:905;width:284;height:234" filled="f" stroked="f">
              <v:textbox style="mso-next-textbox:#_x0000_s1064" inset="0,0,0,0">
                <w:txbxContent>
                  <w:p w:rsidR="002025CD" w:rsidRDefault="002025CD">
                    <w:pPr>
                      <w:spacing w:line="234" w:lineRule="exact"/>
                      <w:rPr>
                        <w:sz w:val="21"/>
                      </w:rPr>
                    </w:pPr>
                    <w:r>
                      <w:rPr>
                        <w:sz w:val="21"/>
                      </w:rPr>
                      <w:t>3,2</w:t>
                    </w:r>
                  </w:p>
                </w:txbxContent>
              </v:textbox>
            </v:shape>
            <v:shape id="_x0000_s1063" type="#_x0000_t202" style="position:absolute;left:6238;top:1048;width:284;height:234" filled="f" stroked="f">
              <v:textbox style="mso-next-textbox:#_x0000_s1063" inset="0,0,0,0">
                <w:txbxContent>
                  <w:p w:rsidR="002025CD" w:rsidRDefault="002025CD">
                    <w:pPr>
                      <w:spacing w:line="234" w:lineRule="exact"/>
                      <w:rPr>
                        <w:sz w:val="21"/>
                      </w:rPr>
                    </w:pPr>
                    <w:r>
                      <w:rPr>
                        <w:sz w:val="21"/>
                      </w:rPr>
                      <w:t>2,6</w:t>
                    </w:r>
                  </w:p>
                </w:txbxContent>
              </v:textbox>
            </v:shape>
            <v:shape id="_x0000_s1062" type="#_x0000_t202" style="position:absolute;left:390;top:1358;width:284;height:234" filled="f" stroked="f">
              <v:textbox style="mso-next-textbox:#_x0000_s1062" inset="0,0,0,0">
                <w:txbxContent>
                  <w:p w:rsidR="002025CD" w:rsidRDefault="002025CD">
                    <w:pPr>
                      <w:spacing w:line="234" w:lineRule="exact"/>
                      <w:rPr>
                        <w:sz w:val="21"/>
                      </w:rPr>
                    </w:pPr>
                    <w:r>
                      <w:rPr>
                        <w:sz w:val="21"/>
                      </w:rPr>
                      <w:t>1,3</w:t>
                    </w:r>
                  </w:p>
                </w:txbxContent>
              </v:textbox>
            </v:shape>
            <v:shape id="_x0000_s1061" type="#_x0000_t202" style="position:absolute;left:1852;top:1405;width:284;height:234" filled="f" stroked="f">
              <v:textbox style="mso-next-textbox:#_x0000_s1061" inset="0,0,0,0">
                <w:txbxContent>
                  <w:p w:rsidR="002025CD" w:rsidRDefault="002025CD">
                    <w:pPr>
                      <w:spacing w:line="234" w:lineRule="exact"/>
                      <w:rPr>
                        <w:sz w:val="21"/>
                      </w:rPr>
                    </w:pPr>
                    <w:r>
                      <w:rPr>
                        <w:sz w:val="21"/>
                      </w:rPr>
                      <w:t>1,1</w:t>
                    </w:r>
                  </w:p>
                </w:txbxContent>
              </v:textbox>
            </v:shape>
            <v:shape id="_x0000_s1060" type="#_x0000_t202" style="position:absolute;left:7699;top:1239;width:284;height:234" filled="f" stroked="f">
              <v:textbox style="mso-next-textbox:#_x0000_s1060" inset="0,0,0,0">
                <w:txbxContent>
                  <w:p w:rsidR="002025CD" w:rsidRDefault="002025CD">
                    <w:pPr>
                      <w:spacing w:line="234" w:lineRule="exact"/>
                      <w:rPr>
                        <w:sz w:val="21"/>
                      </w:rPr>
                    </w:pPr>
                    <w:r>
                      <w:rPr>
                        <w:sz w:val="21"/>
                      </w:rPr>
                      <w:t>1,8</w:t>
                    </w:r>
                  </w:p>
                </w:txbxContent>
              </v:textbox>
            </v:shape>
            <w10:wrap type="none"/>
            <w10:anchorlock/>
          </v:group>
        </w:pict>
      </w:r>
    </w:p>
    <w:p w:rsidR="00313DF5" w:rsidRDefault="00313DF5">
      <w:pPr>
        <w:rPr>
          <w:sz w:val="20"/>
        </w:rPr>
        <w:sectPr w:rsidR="00313DF5">
          <w:pgSz w:w="11910" w:h="16840"/>
          <w:pgMar w:top="860" w:right="320" w:bottom="280" w:left="560" w:header="578" w:footer="0" w:gutter="0"/>
          <w:cols w:space="720"/>
        </w:sectPr>
      </w:pPr>
    </w:p>
    <w:p w:rsidR="00313DF5" w:rsidRDefault="00801379">
      <w:pPr>
        <w:tabs>
          <w:tab w:val="left" w:pos="3370"/>
          <w:tab w:val="left" w:pos="4830"/>
        </w:tabs>
        <w:spacing w:before="15" w:line="251" w:lineRule="exact"/>
        <w:ind w:left="1909"/>
        <w:rPr>
          <w:sz w:val="21"/>
        </w:rPr>
      </w:pPr>
      <w:r>
        <w:rPr>
          <w:position w:val="1"/>
          <w:sz w:val="21"/>
        </w:rPr>
        <w:lastRenderedPageBreak/>
        <w:t>2018</w:t>
      </w:r>
      <w:r>
        <w:rPr>
          <w:position w:val="1"/>
          <w:sz w:val="21"/>
        </w:rPr>
        <w:tab/>
        <w:t>2019</w:t>
      </w:r>
      <w:r>
        <w:rPr>
          <w:position w:val="1"/>
          <w:sz w:val="21"/>
        </w:rPr>
        <w:tab/>
      </w:r>
      <w:r>
        <w:rPr>
          <w:sz w:val="21"/>
        </w:rPr>
        <w:t>2020</w:t>
      </w:r>
    </w:p>
    <w:p w:rsidR="00313DF5" w:rsidRDefault="00801379">
      <w:pPr>
        <w:spacing w:line="241" w:lineRule="exact"/>
        <w:ind w:left="4662"/>
        <w:rPr>
          <w:sz w:val="21"/>
        </w:rPr>
      </w:pPr>
      <w:r>
        <w:rPr>
          <w:sz w:val="21"/>
        </w:rPr>
        <w:t>(оценка)</w:t>
      </w:r>
    </w:p>
    <w:p w:rsidR="00313DF5" w:rsidRDefault="00801379">
      <w:pPr>
        <w:spacing w:before="25" w:line="241" w:lineRule="exact"/>
        <w:ind w:left="611"/>
        <w:jc w:val="center"/>
        <w:rPr>
          <w:sz w:val="21"/>
        </w:rPr>
      </w:pPr>
      <w:r>
        <w:br w:type="column"/>
      </w:r>
      <w:r>
        <w:rPr>
          <w:sz w:val="21"/>
        </w:rPr>
        <w:lastRenderedPageBreak/>
        <w:t>2021</w:t>
      </w:r>
    </w:p>
    <w:p w:rsidR="00313DF5" w:rsidRDefault="00801379">
      <w:pPr>
        <w:spacing w:line="241" w:lineRule="exact"/>
        <w:ind w:left="614"/>
        <w:jc w:val="center"/>
        <w:rPr>
          <w:sz w:val="21"/>
        </w:rPr>
      </w:pPr>
      <w:r>
        <w:rPr>
          <w:sz w:val="21"/>
        </w:rPr>
        <w:t>(прогноз)</w:t>
      </w:r>
    </w:p>
    <w:p w:rsidR="00313DF5" w:rsidRDefault="00801379">
      <w:pPr>
        <w:spacing w:before="25" w:line="241" w:lineRule="exact"/>
        <w:ind w:left="565"/>
        <w:jc w:val="center"/>
        <w:rPr>
          <w:sz w:val="21"/>
        </w:rPr>
      </w:pPr>
      <w:r>
        <w:br w:type="column"/>
      </w:r>
      <w:r>
        <w:rPr>
          <w:sz w:val="21"/>
        </w:rPr>
        <w:lastRenderedPageBreak/>
        <w:t>2022</w:t>
      </w:r>
    </w:p>
    <w:p w:rsidR="00313DF5" w:rsidRDefault="00801379">
      <w:pPr>
        <w:spacing w:line="241" w:lineRule="exact"/>
        <w:ind w:left="568"/>
        <w:jc w:val="center"/>
        <w:rPr>
          <w:sz w:val="21"/>
        </w:rPr>
      </w:pPr>
      <w:r>
        <w:rPr>
          <w:sz w:val="21"/>
        </w:rPr>
        <w:t>(прогноз)</w:t>
      </w:r>
    </w:p>
    <w:p w:rsidR="00313DF5" w:rsidRDefault="00801379">
      <w:pPr>
        <w:spacing w:before="25" w:line="241" w:lineRule="exact"/>
        <w:ind w:left="551" w:right="1153"/>
        <w:jc w:val="center"/>
        <w:rPr>
          <w:sz w:val="21"/>
        </w:rPr>
      </w:pPr>
      <w:r>
        <w:br w:type="column"/>
      </w:r>
      <w:r>
        <w:rPr>
          <w:sz w:val="21"/>
        </w:rPr>
        <w:lastRenderedPageBreak/>
        <w:t>2023</w:t>
      </w:r>
    </w:p>
    <w:p w:rsidR="00313DF5" w:rsidRDefault="00801379">
      <w:pPr>
        <w:spacing w:line="241" w:lineRule="exact"/>
        <w:ind w:left="554" w:right="1153"/>
        <w:jc w:val="center"/>
        <w:rPr>
          <w:sz w:val="21"/>
        </w:rPr>
      </w:pPr>
      <w:r>
        <w:rPr>
          <w:sz w:val="21"/>
        </w:rPr>
        <w:t>(прогноз)</w:t>
      </w:r>
    </w:p>
    <w:p w:rsidR="00313DF5" w:rsidRDefault="00313DF5">
      <w:pPr>
        <w:spacing w:line="241" w:lineRule="exact"/>
        <w:jc w:val="center"/>
        <w:rPr>
          <w:sz w:val="21"/>
        </w:rPr>
        <w:sectPr w:rsidR="00313DF5">
          <w:type w:val="continuous"/>
          <w:pgSz w:w="11910" w:h="16840"/>
          <w:pgMar w:top="840" w:right="320" w:bottom="280" w:left="560" w:header="720" w:footer="720" w:gutter="0"/>
          <w:cols w:num="4" w:space="720" w:equalWidth="0">
            <w:col w:w="5425" w:space="40"/>
            <w:col w:w="1468" w:space="39"/>
            <w:col w:w="1422" w:space="39"/>
            <w:col w:w="2597"/>
          </w:cols>
        </w:sectPr>
      </w:pPr>
    </w:p>
    <w:p w:rsidR="00313DF5" w:rsidRDefault="00313DF5">
      <w:pPr>
        <w:pStyle w:val="a3"/>
        <w:jc w:val="left"/>
        <w:rPr>
          <w:sz w:val="22"/>
        </w:rPr>
      </w:pPr>
    </w:p>
    <w:p w:rsidR="00313DF5" w:rsidRDefault="00C14774">
      <w:pPr>
        <w:tabs>
          <w:tab w:val="left" w:pos="5990"/>
        </w:tabs>
        <w:spacing w:before="92"/>
        <w:ind w:left="1389"/>
      </w:pPr>
      <w:r>
        <w:pict>
          <v:rect id="_x0000_s1058" style="position:absolute;left:0;text-align:left;margin-left:89.65pt;margin-top:8.15pt;width:5.5pt;height:5.4pt;z-index:16044032;mso-position-horizontal-relative:page" fillcolor="#88a44e" stroked="f">
            <w10:wrap anchorx="page"/>
          </v:rect>
        </w:pict>
      </w:r>
      <w:r>
        <w:pict>
          <v:rect id="_x0000_s1057" style="position:absolute;left:0;text-align:left;margin-left:319.7pt;margin-top:8.15pt;width:5.5pt;height:5.4pt;z-index:-17967104;mso-position-horizontal-relative:page" fillcolor="#b8cd95" stroked="f">
            <w10:wrap anchorx="page"/>
          </v:rect>
        </w:pict>
      </w:r>
      <w:r w:rsidR="00801379">
        <w:t>Уровень зарегистрированной</w:t>
      </w:r>
      <w:r w:rsidR="00801379">
        <w:rPr>
          <w:spacing w:val="-10"/>
        </w:rPr>
        <w:t xml:space="preserve"> </w:t>
      </w:r>
      <w:r w:rsidR="00801379">
        <w:t>безработицы,</w:t>
      </w:r>
      <w:r w:rsidR="00801379">
        <w:rPr>
          <w:spacing w:val="-6"/>
        </w:rPr>
        <w:t xml:space="preserve"> </w:t>
      </w:r>
      <w:r w:rsidR="00801379">
        <w:t>%</w:t>
      </w:r>
      <w:r w:rsidR="00801379">
        <w:tab/>
        <w:t>Уровень безработицы по методологии МОТ,</w:t>
      </w:r>
      <w:r w:rsidR="00801379">
        <w:rPr>
          <w:spacing w:val="-13"/>
        </w:rPr>
        <w:t xml:space="preserve"> </w:t>
      </w:r>
      <w:r w:rsidR="00801379">
        <w:t>%</w:t>
      </w:r>
    </w:p>
    <w:p w:rsidR="00313DF5" w:rsidRDefault="00801379">
      <w:pPr>
        <w:pStyle w:val="a3"/>
        <w:tabs>
          <w:tab w:val="left" w:pos="2962"/>
          <w:tab w:val="left" w:pos="3755"/>
          <w:tab w:val="left" w:pos="4432"/>
          <w:tab w:val="left" w:pos="5509"/>
          <w:tab w:val="left" w:pos="6442"/>
          <w:tab w:val="left" w:pos="7089"/>
          <w:tab w:val="left" w:pos="9291"/>
        </w:tabs>
        <w:spacing w:before="212"/>
        <w:ind w:left="858" w:right="361" w:firstLine="719"/>
        <w:jc w:val="left"/>
      </w:pPr>
      <w:r>
        <w:t>Широкий</w:t>
      </w:r>
      <w:r>
        <w:tab/>
        <w:t>блок</w:t>
      </w:r>
      <w:r>
        <w:tab/>
        <w:t>мер</w:t>
      </w:r>
      <w:r>
        <w:tab/>
        <w:t>принят</w:t>
      </w:r>
      <w:r>
        <w:tab/>
        <w:t>также</w:t>
      </w:r>
      <w:r>
        <w:tab/>
        <w:t>для</w:t>
      </w:r>
      <w:r>
        <w:tab/>
        <w:t>стимулирования</w:t>
      </w:r>
      <w:r>
        <w:tab/>
      </w:r>
      <w:r>
        <w:rPr>
          <w:spacing w:val="-3"/>
        </w:rPr>
        <w:t xml:space="preserve">сохранения </w:t>
      </w:r>
      <w:r>
        <w:t>занятости, трудоустройства граждан, в их</w:t>
      </w:r>
      <w:r>
        <w:rPr>
          <w:spacing w:val="-5"/>
        </w:rPr>
        <w:t xml:space="preserve"> </w:t>
      </w:r>
      <w:r>
        <w:t>числе:</w:t>
      </w:r>
    </w:p>
    <w:p w:rsidR="00313DF5" w:rsidRDefault="00313DF5">
      <w:pPr>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6C3A41">
      <w:pPr>
        <w:pStyle w:val="a4"/>
        <w:numPr>
          <w:ilvl w:val="0"/>
          <w:numId w:val="4"/>
        </w:numPr>
        <w:tabs>
          <w:tab w:val="left" w:pos="1056"/>
        </w:tabs>
        <w:spacing w:before="89"/>
        <w:ind w:right="398" w:firstLine="720"/>
        <w:rPr>
          <w:sz w:val="28"/>
        </w:rPr>
      </w:pPr>
      <w:r>
        <w:rPr>
          <w:sz w:val="28"/>
        </w:rPr>
        <w:t>предоставление грантов из бюджетных средств на выплату заработной платы,</w:t>
      </w:r>
    </w:p>
    <w:p w:rsidR="00313DF5" w:rsidRDefault="00801379" w:rsidP="006C3A41">
      <w:pPr>
        <w:pStyle w:val="a4"/>
        <w:numPr>
          <w:ilvl w:val="0"/>
          <w:numId w:val="4"/>
        </w:numPr>
        <w:tabs>
          <w:tab w:val="left" w:pos="1090"/>
        </w:tabs>
        <w:ind w:right="398" w:firstLine="720"/>
        <w:rPr>
          <w:sz w:val="28"/>
        </w:rPr>
      </w:pPr>
      <w:r>
        <w:rPr>
          <w:sz w:val="28"/>
        </w:rPr>
        <w:t>предоставление субсидий из федерального и областного бюджета на организацию общественных работ и временной занятости (из федерального бюджета Томской области на условиях софинансирования выделено 68,5 млн. рублей (из областного бюджета - 0,7 млн.</w:t>
      </w:r>
      <w:r>
        <w:rPr>
          <w:spacing w:val="-1"/>
          <w:sz w:val="28"/>
        </w:rPr>
        <w:t xml:space="preserve"> </w:t>
      </w:r>
      <w:r>
        <w:rPr>
          <w:sz w:val="28"/>
        </w:rPr>
        <w:t>рублей);</w:t>
      </w:r>
    </w:p>
    <w:p w:rsidR="00313DF5" w:rsidRDefault="00801379" w:rsidP="006C3A41">
      <w:pPr>
        <w:pStyle w:val="a4"/>
        <w:numPr>
          <w:ilvl w:val="0"/>
          <w:numId w:val="4"/>
        </w:numPr>
        <w:tabs>
          <w:tab w:val="left" w:pos="1025"/>
        </w:tabs>
        <w:spacing w:before="1" w:line="322" w:lineRule="exact"/>
        <w:ind w:left="1024" w:right="398" w:hanging="186"/>
        <w:rPr>
          <w:sz w:val="28"/>
        </w:rPr>
      </w:pPr>
      <w:r>
        <w:rPr>
          <w:sz w:val="28"/>
        </w:rPr>
        <w:t>реализация программ льготного кредитования хозяйствующих</w:t>
      </w:r>
      <w:r>
        <w:rPr>
          <w:spacing w:val="27"/>
          <w:sz w:val="28"/>
        </w:rPr>
        <w:t xml:space="preserve"> </w:t>
      </w:r>
      <w:r>
        <w:rPr>
          <w:sz w:val="28"/>
        </w:rPr>
        <w:t>субъектов</w:t>
      </w:r>
    </w:p>
    <w:p w:rsidR="00313DF5" w:rsidRDefault="00801379" w:rsidP="006C3A41">
      <w:pPr>
        <w:pStyle w:val="a4"/>
        <w:numPr>
          <w:ilvl w:val="0"/>
          <w:numId w:val="21"/>
        </w:numPr>
        <w:tabs>
          <w:tab w:val="left" w:pos="331"/>
        </w:tabs>
        <w:spacing w:line="322" w:lineRule="exact"/>
        <w:ind w:left="330" w:right="398"/>
        <w:rPr>
          <w:sz w:val="28"/>
        </w:rPr>
      </w:pPr>
      <w:r>
        <w:rPr>
          <w:sz w:val="28"/>
        </w:rPr>
        <w:t>на развитие и сохранение</w:t>
      </w:r>
      <w:r>
        <w:rPr>
          <w:spacing w:val="-7"/>
          <w:sz w:val="28"/>
        </w:rPr>
        <w:t xml:space="preserve"> </w:t>
      </w:r>
      <w:r>
        <w:rPr>
          <w:sz w:val="28"/>
        </w:rPr>
        <w:t>занятости.</w:t>
      </w:r>
    </w:p>
    <w:p w:rsidR="00313DF5" w:rsidRDefault="00801379" w:rsidP="006C3A41">
      <w:pPr>
        <w:pStyle w:val="a3"/>
        <w:ind w:left="119" w:right="398" w:firstLine="720"/>
      </w:pPr>
      <w:r>
        <w:t>Пик роста численности регистрируемых безработных граждан в Томской области ожидается в конце сентября - начале октября 2020 года – до 30 тыс. человек. К концу 2020 года с учетом принятых антикризисных мер уровень зарегистрированной безработицы снизится до 22 тыс. человек или 4% численности рабочей силы, что соответствует общероссийским трендам.</w:t>
      </w:r>
    </w:p>
    <w:p w:rsidR="00313DF5" w:rsidRDefault="00801379" w:rsidP="006C3A41">
      <w:pPr>
        <w:pStyle w:val="a3"/>
        <w:ind w:left="119" w:right="398" w:firstLine="720"/>
      </w:pPr>
      <w:r>
        <w:t>При этом наблюдается знаковое сближение уровня общей и регистрируемой безработицы (Рис. 40) – если в 2018-2019 годах их соотношение составляло пятикратную величину, то в 2020 году – менее двукратной. Это объясняется существенным ростом спроса на государственную услугу по постановке на учет в службу занятости в качестве безработного и последующему получению пособия по безработице в связи с упрощением процедуры получения услуги и увеличением величин максимального и минимального размера пособия. За период с начала 2020 года доля безработных, получающих пособие в минимальном размере, увеличилась с 33% до 57%.</w:t>
      </w:r>
    </w:p>
    <w:p w:rsidR="00313DF5" w:rsidRDefault="00801379" w:rsidP="006C3A41">
      <w:pPr>
        <w:pStyle w:val="a3"/>
        <w:ind w:left="119" w:right="398" w:firstLine="720"/>
      </w:pPr>
      <w:r>
        <w:t>По оценке среднегодовая численность занятых в экономике региона в 2020 году уменьшится на 5,6 тыс. человек – до 496 тыс. вследствие возникновения случаев простоя работников, отпусков без сохранения заработной платы, а также высвобождения работников организаций и ограничения предпринимательской инициативы.</w:t>
      </w:r>
    </w:p>
    <w:p w:rsidR="00313DF5" w:rsidRDefault="00801379" w:rsidP="006C3A41">
      <w:pPr>
        <w:pStyle w:val="a3"/>
        <w:ind w:left="119" w:right="398" w:firstLine="720"/>
      </w:pPr>
      <w:r>
        <w:t>В прогнозном периоде 2021-2023 годов основными факторами воздействия на региональный рынок труда будут:</w:t>
      </w:r>
    </w:p>
    <w:p w:rsidR="00313DF5" w:rsidRDefault="00801379" w:rsidP="006C3A41">
      <w:pPr>
        <w:pStyle w:val="a4"/>
        <w:numPr>
          <w:ilvl w:val="1"/>
          <w:numId w:val="21"/>
        </w:numPr>
        <w:tabs>
          <w:tab w:val="left" w:pos="1051"/>
        </w:tabs>
        <w:ind w:right="398" w:firstLine="720"/>
        <w:rPr>
          <w:sz w:val="28"/>
        </w:rPr>
      </w:pPr>
      <w:r>
        <w:rPr>
          <w:sz w:val="28"/>
        </w:rPr>
        <w:t>старение населения (увеличение численности населения старших возрастов), компенсируемое действием пенсионной реформы, в результате которой сокращается численность граждан, ежегодно выходящих на пенсию, и, как следствие, увеличивается численность трудоспособного и населения и рабочей силы;</w:t>
      </w:r>
    </w:p>
    <w:p w:rsidR="00313DF5" w:rsidRDefault="00801379" w:rsidP="006C3A41">
      <w:pPr>
        <w:pStyle w:val="a4"/>
        <w:numPr>
          <w:ilvl w:val="1"/>
          <w:numId w:val="21"/>
        </w:numPr>
        <w:tabs>
          <w:tab w:val="left" w:pos="1051"/>
        </w:tabs>
        <w:spacing w:before="1"/>
        <w:ind w:right="398" w:firstLine="720"/>
        <w:rPr>
          <w:sz w:val="28"/>
        </w:rPr>
      </w:pPr>
      <w:r>
        <w:rPr>
          <w:sz w:val="28"/>
        </w:rPr>
        <w:t>сохранение и дальнейшее обострение межотраслевой и межрегиональной конкуренции за квалифицированную рабочую силу – отрасли экономики и регионы, способные предложить более высокий уровень оплаты труда, а также лучшие социальные и бытовые условия работникам, имеют в этой конкуренции явные</w:t>
      </w:r>
      <w:r>
        <w:rPr>
          <w:spacing w:val="-1"/>
          <w:sz w:val="28"/>
        </w:rPr>
        <w:t xml:space="preserve"> </w:t>
      </w:r>
      <w:r>
        <w:rPr>
          <w:sz w:val="28"/>
        </w:rPr>
        <w:t>преимущества.</w:t>
      </w:r>
    </w:p>
    <w:p w:rsidR="00313DF5" w:rsidRDefault="00801379" w:rsidP="006C3A41">
      <w:pPr>
        <w:pStyle w:val="a3"/>
        <w:ind w:left="119" w:right="398" w:firstLine="720"/>
      </w:pPr>
      <w:r>
        <w:t>Восстановление объемов экономического производства и дальнейшее развитие экономики, включая развитие отраслей и видов деятельности новой экономики в 2021-2023 годах, приведут к росту численности занятых в экономике Томской области: по базовому варианту прогноза до 507 тыс. человек в 2023</w:t>
      </w:r>
      <w:r>
        <w:rPr>
          <w:spacing w:val="-2"/>
        </w:rPr>
        <w:t xml:space="preserve"> </w:t>
      </w:r>
      <w:r>
        <w:t>году.</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6C3A41">
      <w:pPr>
        <w:pStyle w:val="a3"/>
        <w:spacing w:before="89"/>
        <w:ind w:left="142" w:right="355" w:firstLine="709"/>
      </w:pPr>
      <w:r>
        <w:t>Рост спроса на рабочую силу и постепенное устранение барьеров, затрудняющих движение рабочей силы, в том числе за счет сокращения времени поиска работы в результате широкого использования интернет-технологий,  будет способствовать снижению безработицы. По базовому варианту прогноза уровень общей безработицы в Томской области к 2023 году снизится до 5,9 %, уровень регистрируемой безработицы - до</w:t>
      </w:r>
      <w:r>
        <w:rPr>
          <w:spacing w:val="-5"/>
        </w:rPr>
        <w:t xml:space="preserve"> </w:t>
      </w:r>
      <w:r>
        <w:t>1,8%.</w:t>
      </w:r>
    </w:p>
    <w:p w:rsidR="00313DF5" w:rsidRDefault="00801379" w:rsidP="006C3A41">
      <w:pPr>
        <w:pStyle w:val="a3"/>
        <w:spacing w:before="1"/>
        <w:ind w:left="142" w:right="354" w:firstLine="709"/>
      </w:pPr>
      <w:r>
        <w:t>Президентом РФ поставлена задача восстановления занятости в 2021 году к докризисному уровню. Для восстановления на региональном рынке труда баланса спроса и предложения на трудовые ресурсы</w:t>
      </w:r>
      <w:r>
        <w:rPr>
          <w:spacing w:val="-10"/>
        </w:rPr>
        <w:t xml:space="preserve"> </w:t>
      </w:r>
      <w:r>
        <w:t>потребуется:</w:t>
      </w:r>
    </w:p>
    <w:p w:rsidR="00313DF5" w:rsidRDefault="00801379" w:rsidP="006C3A41">
      <w:pPr>
        <w:pStyle w:val="a4"/>
        <w:numPr>
          <w:ilvl w:val="0"/>
          <w:numId w:val="3"/>
        </w:numPr>
        <w:tabs>
          <w:tab w:val="left" w:pos="1790"/>
        </w:tabs>
        <w:ind w:left="142" w:right="361" w:firstLine="709"/>
        <w:rPr>
          <w:sz w:val="28"/>
        </w:rPr>
      </w:pPr>
      <w:r>
        <w:rPr>
          <w:sz w:val="28"/>
        </w:rPr>
        <w:t>обеспечить занятость для возрастающего контингента возрастных работников, не ушедших на пенсию по прежним возрастным</w:t>
      </w:r>
      <w:r>
        <w:rPr>
          <w:spacing w:val="-9"/>
          <w:sz w:val="28"/>
        </w:rPr>
        <w:t xml:space="preserve"> </w:t>
      </w:r>
      <w:r>
        <w:rPr>
          <w:sz w:val="28"/>
        </w:rPr>
        <w:t>основаниям;</w:t>
      </w:r>
    </w:p>
    <w:p w:rsidR="00313DF5" w:rsidRDefault="00801379" w:rsidP="006C3A41">
      <w:pPr>
        <w:pStyle w:val="a4"/>
        <w:numPr>
          <w:ilvl w:val="0"/>
          <w:numId w:val="3"/>
        </w:numPr>
        <w:tabs>
          <w:tab w:val="left" w:pos="1790"/>
        </w:tabs>
        <w:ind w:left="142" w:right="362" w:firstLine="709"/>
        <w:rPr>
          <w:sz w:val="28"/>
        </w:rPr>
      </w:pPr>
      <w:r>
        <w:rPr>
          <w:sz w:val="28"/>
        </w:rPr>
        <w:t>создать рабочие места для притока рабочей силы со стороны выпускников вузов и организаций начального и среднего профессионального образования;</w:t>
      </w:r>
    </w:p>
    <w:p w:rsidR="00313DF5" w:rsidRDefault="00801379" w:rsidP="006C3A41">
      <w:pPr>
        <w:pStyle w:val="a4"/>
        <w:numPr>
          <w:ilvl w:val="0"/>
          <w:numId w:val="3"/>
        </w:numPr>
        <w:tabs>
          <w:tab w:val="left" w:pos="1790"/>
        </w:tabs>
        <w:ind w:left="142" w:right="353" w:firstLine="709"/>
        <w:rPr>
          <w:sz w:val="28"/>
        </w:rPr>
      </w:pPr>
      <w:r>
        <w:rPr>
          <w:sz w:val="28"/>
        </w:rPr>
        <w:t>обеспечить возрастающие потребности экономики региона в квалифицированных и высококвалифицированных кадрах, а также профессионалах узкой специализации.</w:t>
      </w:r>
    </w:p>
    <w:p w:rsidR="00313DF5" w:rsidRDefault="00801379" w:rsidP="006C3A41">
      <w:pPr>
        <w:pStyle w:val="a3"/>
        <w:spacing w:line="321" w:lineRule="exact"/>
        <w:ind w:left="142" w:firstLine="709"/>
      </w:pPr>
      <w:r>
        <w:t>Решение этих задач планируется осуществить за счет:</w:t>
      </w:r>
    </w:p>
    <w:p w:rsidR="00313DF5" w:rsidRDefault="00801379" w:rsidP="006C3A41">
      <w:pPr>
        <w:pStyle w:val="a4"/>
        <w:numPr>
          <w:ilvl w:val="0"/>
          <w:numId w:val="3"/>
        </w:numPr>
        <w:tabs>
          <w:tab w:val="left" w:pos="1778"/>
        </w:tabs>
        <w:spacing w:before="2" w:line="322" w:lineRule="exact"/>
        <w:ind w:left="142" w:firstLine="709"/>
        <w:rPr>
          <w:sz w:val="28"/>
        </w:rPr>
      </w:pPr>
      <w:r>
        <w:rPr>
          <w:sz w:val="28"/>
        </w:rPr>
        <w:t>реализации</w:t>
      </w:r>
      <w:r>
        <w:rPr>
          <w:spacing w:val="37"/>
          <w:sz w:val="28"/>
        </w:rPr>
        <w:t xml:space="preserve"> </w:t>
      </w:r>
      <w:r>
        <w:rPr>
          <w:sz w:val="28"/>
        </w:rPr>
        <w:t>Плана</w:t>
      </w:r>
      <w:r>
        <w:rPr>
          <w:spacing w:val="34"/>
          <w:sz w:val="28"/>
        </w:rPr>
        <w:t xml:space="preserve"> </w:t>
      </w:r>
      <w:r>
        <w:rPr>
          <w:sz w:val="28"/>
        </w:rPr>
        <w:t>мероприятий</w:t>
      </w:r>
      <w:r>
        <w:rPr>
          <w:spacing w:val="37"/>
          <w:sz w:val="28"/>
        </w:rPr>
        <w:t xml:space="preserve"> </w:t>
      </w:r>
      <w:r>
        <w:rPr>
          <w:sz w:val="28"/>
        </w:rPr>
        <w:t>(«дорожной</w:t>
      </w:r>
      <w:r>
        <w:rPr>
          <w:spacing w:val="37"/>
          <w:sz w:val="28"/>
        </w:rPr>
        <w:t xml:space="preserve"> </w:t>
      </w:r>
      <w:r>
        <w:rPr>
          <w:sz w:val="28"/>
        </w:rPr>
        <w:t>карты»)</w:t>
      </w:r>
      <w:r>
        <w:rPr>
          <w:spacing w:val="37"/>
          <w:sz w:val="28"/>
        </w:rPr>
        <w:t xml:space="preserve"> </w:t>
      </w:r>
      <w:r>
        <w:rPr>
          <w:sz w:val="28"/>
        </w:rPr>
        <w:t>внедрения</w:t>
      </w:r>
      <w:r>
        <w:rPr>
          <w:spacing w:val="37"/>
          <w:sz w:val="28"/>
        </w:rPr>
        <w:t xml:space="preserve"> </w:t>
      </w:r>
      <w:r>
        <w:rPr>
          <w:sz w:val="28"/>
        </w:rPr>
        <w:t>проекта</w:t>
      </w:r>
    </w:p>
    <w:p w:rsidR="00313DF5" w:rsidRDefault="00801379" w:rsidP="006C3A41">
      <w:pPr>
        <w:pStyle w:val="a3"/>
        <w:ind w:left="142" w:right="363" w:firstLine="709"/>
      </w:pPr>
      <w:r>
        <w:t>«Региональный стандарт кадрового обеспечения промышленного (экономического) роста» в Томской области;</w:t>
      </w:r>
    </w:p>
    <w:p w:rsidR="00313DF5" w:rsidRDefault="00801379" w:rsidP="006C3A41">
      <w:pPr>
        <w:pStyle w:val="a4"/>
        <w:numPr>
          <w:ilvl w:val="0"/>
          <w:numId w:val="3"/>
        </w:numPr>
        <w:tabs>
          <w:tab w:val="left" w:pos="1778"/>
        </w:tabs>
        <w:ind w:left="142" w:right="361" w:firstLine="709"/>
        <w:rPr>
          <w:sz w:val="28"/>
        </w:rPr>
      </w:pPr>
      <w:r>
        <w:rPr>
          <w:sz w:val="28"/>
        </w:rPr>
        <w:t>формирования баланса трудовых ресурсов на среднесрочный прогнозный период и на его основе средне- и долгосрочное прогнозирование потребности в кадрах в Томской области;</w:t>
      </w:r>
    </w:p>
    <w:p w:rsidR="00313DF5" w:rsidRDefault="00801379" w:rsidP="006C3A41">
      <w:pPr>
        <w:pStyle w:val="a4"/>
        <w:numPr>
          <w:ilvl w:val="0"/>
          <w:numId w:val="3"/>
        </w:numPr>
        <w:tabs>
          <w:tab w:val="left" w:pos="1778"/>
        </w:tabs>
        <w:spacing w:line="321" w:lineRule="exact"/>
        <w:ind w:left="142" w:firstLine="709"/>
        <w:rPr>
          <w:sz w:val="28"/>
        </w:rPr>
      </w:pPr>
      <w:r>
        <w:rPr>
          <w:sz w:val="28"/>
        </w:rPr>
        <w:t>кадрового обеспечения инвестиционных</w:t>
      </w:r>
      <w:r>
        <w:rPr>
          <w:spacing w:val="-7"/>
          <w:sz w:val="28"/>
        </w:rPr>
        <w:t xml:space="preserve"> </w:t>
      </w:r>
      <w:r>
        <w:rPr>
          <w:sz w:val="28"/>
        </w:rPr>
        <w:t>проектов,</w:t>
      </w:r>
    </w:p>
    <w:p w:rsidR="00313DF5" w:rsidRDefault="00801379" w:rsidP="006C3A41">
      <w:pPr>
        <w:pStyle w:val="a4"/>
        <w:numPr>
          <w:ilvl w:val="0"/>
          <w:numId w:val="3"/>
        </w:numPr>
        <w:tabs>
          <w:tab w:val="left" w:pos="1778"/>
        </w:tabs>
        <w:spacing w:before="1"/>
        <w:ind w:left="142" w:right="351" w:firstLine="709"/>
        <w:rPr>
          <w:sz w:val="28"/>
        </w:rPr>
      </w:pPr>
      <w:r>
        <w:rPr>
          <w:sz w:val="28"/>
        </w:rPr>
        <w:t>вовлечения 60 крупных и средних предприятий базовых несырьевых отраслей экономики в реализацию национального проекта «Производительность труда и поддержка</w:t>
      </w:r>
      <w:r>
        <w:rPr>
          <w:spacing w:val="-4"/>
          <w:sz w:val="28"/>
        </w:rPr>
        <w:t xml:space="preserve"> </w:t>
      </w:r>
      <w:r>
        <w:rPr>
          <w:sz w:val="28"/>
        </w:rPr>
        <w:t>занятости».</w:t>
      </w:r>
    </w:p>
    <w:p w:rsidR="00313DF5" w:rsidRDefault="00313DF5" w:rsidP="006C3A41">
      <w:pPr>
        <w:pStyle w:val="a3"/>
        <w:spacing w:before="3"/>
        <w:ind w:left="142" w:firstLine="709"/>
        <w:jc w:val="left"/>
      </w:pPr>
    </w:p>
    <w:p w:rsidR="00313DF5" w:rsidRDefault="009F3A25" w:rsidP="000062F7">
      <w:pPr>
        <w:pStyle w:val="Heading1"/>
        <w:tabs>
          <w:tab w:val="left" w:pos="5341"/>
        </w:tabs>
        <w:ind w:left="851" w:firstLine="0"/>
        <w:jc w:val="center"/>
        <w:rPr>
          <w:color w:val="006600"/>
        </w:rPr>
      </w:pPr>
      <w:bookmarkStart w:id="12" w:name="_TOC_250001"/>
      <w:bookmarkEnd w:id="12"/>
      <w:r>
        <w:rPr>
          <w:color w:val="006600"/>
        </w:rPr>
        <w:t>4.13</w:t>
      </w:r>
      <w:r w:rsidR="000062F7">
        <w:rPr>
          <w:color w:val="006600"/>
        </w:rPr>
        <w:t xml:space="preserve"> </w:t>
      </w:r>
      <w:r w:rsidR="00801379">
        <w:rPr>
          <w:color w:val="006600"/>
        </w:rPr>
        <w:t>Здравоохранение</w:t>
      </w:r>
    </w:p>
    <w:p w:rsidR="00313DF5" w:rsidRDefault="00313DF5" w:rsidP="006C3A41">
      <w:pPr>
        <w:pStyle w:val="a3"/>
        <w:spacing w:before="8"/>
        <w:ind w:left="142" w:firstLine="709"/>
        <w:jc w:val="left"/>
        <w:rPr>
          <w:b/>
          <w:sz w:val="27"/>
        </w:rPr>
      </w:pPr>
    </w:p>
    <w:p w:rsidR="00313DF5" w:rsidRDefault="00801379" w:rsidP="006C3A41">
      <w:pPr>
        <w:pStyle w:val="a3"/>
        <w:ind w:left="142" w:firstLine="709"/>
      </w:pPr>
      <w:r>
        <w:t>В 2020 году будет продолжена реализация государственной</w:t>
      </w:r>
      <w:r>
        <w:rPr>
          <w:spacing w:val="54"/>
        </w:rPr>
        <w:t xml:space="preserve"> </w:t>
      </w:r>
      <w:r>
        <w:t>программы</w:t>
      </w:r>
    </w:p>
    <w:p w:rsidR="00313DF5" w:rsidRDefault="00801379" w:rsidP="006C3A41">
      <w:pPr>
        <w:pStyle w:val="a3"/>
        <w:spacing w:before="1"/>
        <w:ind w:left="142" w:right="354" w:firstLine="709"/>
      </w:pPr>
      <w:r>
        <w:t>«Развитие здравоохранения в Томской области», цель которой – повышение доступности медицинской помощи и повышение эффективности медицинских услуг. Для этого Программой государственных гарантий бесплатного оказания гражданам медицинской помощи на территории Томской области на 2020 год предусмотрено финансирование в размере 18,5 млрд. рублей.</w:t>
      </w:r>
    </w:p>
    <w:p w:rsidR="00313DF5" w:rsidRDefault="00801379" w:rsidP="006C3A41">
      <w:pPr>
        <w:pStyle w:val="a3"/>
        <w:ind w:left="142" w:right="352" w:firstLine="709"/>
      </w:pPr>
      <w:r>
        <w:t>В 2020 году также продолжится реализация мероприятий регионального проекта «Развитие системы оказания первичной медико-санитарной помощи», включающего мероприятия по обеспечению оптимальной доступности для населения медицинских организаций, оказывающих первичную медико- санитарную помощь, охвата всех граждан профилактическими осмотрами, в том числе:</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350254">
      <w:pPr>
        <w:pStyle w:val="a4"/>
        <w:numPr>
          <w:ilvl w:val="0"/>
          <w:numId w:val="2"/>
        </w:numPr>
        <w:tabs>
          <w:tab w:val="left" w:pos="1011"/>
        </w:tabs>
        <w:spacing w:before="89"/>
        <w:ind w:right="398" w:firstLine="566"/>
        <w:rPr>
          <w:sz w:val="28"/>
        </w:rPr>
      </w:pPr>
      <w:r>
        <w:rPr>
          <w:sz w:val="28"/>
        </w:rPr>
        <w:t>строительство модульных конструкций для организации 11 новых фельдшерско-акушерских пунктов (</w:t>
      </w:r>
      <w:proofErr w:type="spellStart"/>
      <w:r>
        <w:rPr>
          <w:sz w:val="28"/>
        </w:rPr>
        <w:t>Чаинский</w:t>
      </w:r>
      <w:proofErr w:type="spellEnd"/>
      <w:r>
        <w:rPr>
          <w:sz w:val="28"/>
        </w:rPr>
        <w:t xml:space="preserve">, </w:t>
      </w:r>
      <w:proofErr w:type="gramStart"/>
      <w:r>
        <w:rPr>
          <w:sz w:val="28"/>
        </w:rPr>
        <w:t>Томский</w:t>
      </w:r>
      <w:proofErr w:type="gramEnd"/>
      <w:r>
        <w:rPr>
          <w:sz w:val="28"/>
        </w:rPr>
        <w:t>, Парабельский, Кожевниковский, Колпашевский, Асиновский</w:t>
      </w:r>
      <w:r>
        <w:rPr>
          <w:spacing w:val="-8"/>
          <w:sz w:val="28"/>
        </w:rPr>
        <w:t xml:space="preserve"> </w:t>
      </w:r>
      <w:r>
        <w:rPr>
          <w:sz w:val="28"/>
        </w:rPr>
        <w:t>районы);</w:t>
      </w:r>
    </w:p>
    <w:p w:rsidR="00313DF5" w:rsidRDefault="00801379" w:rsidP="00350254">
      <w:pPr>
        <w:pStyle w:val="a4"/>
        <w:numPr>
          <w:ilvl w:val="0"/>
          <w:numId w:val="2"/>
        </w:numPr>
        <w:tabs>
          <w:tab w:val="left" w:pos="850"/>
        </w:tabs>
        <w:spacing w:line="321" w:lineRule="exact"/>
        <w:ind w:left="849" w:right="398" w:hanging="165"/>
        <w:rPr>
          <w:sz w:val="28"/>
        </w:rPr>
      </w:pPr>
      <w:r>
        <w:rPr>
          <w:sz w:val="28"/>
        </w:rPr>
        <w:t>строительство вертолетной площадки в Верхнекетском</w:t>
      </w:r>
      <w:r>
        <w:rPr>
          <w:spacing w:val="-11"/>
          <w:sz w:val="28"/>
        </w:rPr>
        <w:t xml:space="preserve"> </w:t>
      </w:r>
      <w:r>
        <w:rPr>
          <w:sz w:val="28"/>
        </w:rPr>
        <w:t>районе;</w:t>
      </w:r>
    </w:p>
    <w:p w:rsidR="00313DF5" w:rsidRDefault="00801379" w:rsidP="00350254">
      <w:pPr>
        <w:pStyle w:val="a4"/>
        <w:numPr>
          <w:ilvl w:val="0"/>
          <w:numId w:val="2"/>
        </w:numPr>
        <w:tabs>
          <w:tab w:val="left" w:pos="859"/>
        </w:tabs>
        <w:spacing w:line="242" w:lineRule="auto"/>
        <w:ind w:right="398" w:firstLine="566"/>
        <w:rPr>
          <w:sz w:val="28"/>
        </w:rPr>
      </w:pPr>
      <w:r>
        <w:rPr>
          <w:sz w:val="28"/>
        </w:rPr>
        <w:t>охват профилактическими осмотрами 325 тыс. человек населения Томской области.</w:t>
      </w:r>
    </w:p>
    <w:p w:rsidR="00313DF5" w:rsidRDefault="00801379" w:rsidP="00350254">
      <w:pPr>
        <w:pStyle w:val="a3"/>
        <w:ind w:left="119" w:right="398" w:firstLine="566"/>
      </w:pPr>
      <w:r>
        <w:t>В рамках реализации регионального проекта «Развитие экспорта медицинских услуг» планируется разработка программы коммуникационных мероприятий по повышению уровня информированности иностранных граждан  о медицинских услугах, оказываемых на территории</w:t>
      </w:r>
      <w:r>
        <w:rPr>
          <w:spacing w:val="-10"/>
        </w:rPr>
        <w:t xml:space="preserve"> </w:t>
      </w:r>
      <w:r>
        <w:t>региона.</w:t>
      </w:r>
    </w:p>
    <w:p w:rsidR="00313DF5" w:rsidRDefault="00801379" w:rsidP="00350254">
      <w:pPr>
        <w:pStyle w:val="a3"/>
        <w:ind w:left="119" w:right="398" w:firstLine="708"/>
      </w:pPr>
      <w:r>
        <w:t>В период неблагоприятной эпидемической ситуации, связанной с распространением новой коронавирусной инфекции COVID-19, учреждениям здравоохранения в 2020 году выделено дополнительное финансирование из средств резервного фонда Правительства Российской Федерации на оснащение медицинскими изделиями, аппаратами для искусственной вентиляции легких и аппаратом компьютерной томографии. Кроме того, в целях компенсации повышенных рисков возникающих при выполнении трудовых обязанностей медицинских работников, из резервного фонда Правительства Российской Федерации выделены средства на доплаты и стимулирующие выплаты медицинским работникам, оказывающим медицинскую помощь гражданам, у которых выявлена новая коронавирусная инфекция, и лицам из групп риска заражения новой коронавирусной инфекцией. Общий размер средств, направленных на доплаты, составил 670,2 млн. рублей.</w:t>
      </w:r>
    </w:p>
    <w:p w:rsidR="00313DF5" w:rsidRDefault="00801379" w:rsidP="00350254">
      <w:pPr>
        <w:pStyle w:val="a3"/>
        <w:ind w:left="119" w:right="398" w:firstLine="566"/>
      </w:pPr>
      <w:r>
        <w:t>В рамках реализации соглашения с ООО «Лечебно-диагностический центр Международного института биологических систем имени Сергея Березина» запланировано открытие в 2020 году ПЭТ центра на территории Северного медицинского городка. Центр оснащен современным медицинским оборудованием.</w:t>
      </w:r>
    </w:p>
    <w:p w:rsidR="00313DF5" w:rsidRDefault="00801379" w:rsidP="00350254">
      <w:pPr>
        <w:pStyle w:val="a3"/>
        <w:ind w:left="119" w:right="398" w:firstLine="708"/>
      </w:pPr>
      <w:r>
        <w:t>В целом в 2020 году развитие здравоохранения будет определяться проектами и мероприятиями, начатыми ранее, в том числе продолжающейся информатизацией, которая предоставит врачам широкий доступ к электронной медицинской карте пациента. Планируется проведение разработки отдельных компонентов Медицинской информационной системы. Будет продолжена работа по оснащению учреждений здравоохранения медицинским оборудованием, компьютерной техникой, автотранспортом для перевозки медицинского персонала и пациентов, перевозки биологических материалов.</w:t>
      </w:r>
    </w:p>
    <w:p w:rsidR="00313DF5" w:rsidRDefault="00801379" w:rsidP="00350254">
      <w:pPr>
        <w:pStyle w:val="a3"/>
        <w:ind w:left="119" w:right="398" w:firstLine="708"/>
      </w:pPr>
      <w:r>
        <w:t>Продолжится реализация мероприятий по привлечению работников в систему здравоохранения и по развитию допуска к профессиональной деятельности через процедуру аккредитации.</w:t>
      </w:r>
    </w:p>
    <w:p w:rsidR="00313DF5" w:rsidRDefault="00801379" w:rsidP="00350254">
      <w:pPr>
        <w:pStyle w:val="a3"/>
        <w:ind w:left="119" w:right="398" w:firstLine="708"/>
      </w:pPr>
      <w:r>
        <w:t>В целях повышения доступности медицинской помощи на селе продолжится реализация проектов «Земский доктор» и «Земский фельдшер». Планируется привлечение в 2020 году не менее 151 медицинского работника в сельские территории. Также продолжится реализация региональных проектов</w:t>
      </w:r>
    </w:p>
    <w:p w:rsidR="00313DF5" w:rsidRDefault="00801379" w:rsidP="00350254">
      <w:pPr>
        <w:pStyle w:val="a3"/>
        <w:spacing w:line="321" w:lineRule="exact"/>
        <w:ind w:left="119" w:right="398"/>
      </w:pPr>
      <w:r>
        <w:t>«Плавучая поликлиника» и его автомобильного аналога «Маршрут здоровья».</w:t>
      </w:r>
    </w:p>
    <w:p w:rsidR="00313DF5" w:rsidRDefault="00313DF5">
      <w:pPr>
        <w:spacing w:line="321" w:lineRule="exact"/>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976407">
      <w:pPr>
        <w:pStyle w:val="a3"/>
        <w:spacing w:before="89"/>
        <w:ind w:left="142" w:right="358" w:firstLine="709"/>
      </w:pPr>
      <w:r>
        <w:t>В среднесрочной перспективе функционирование системы здравоохранения будет осуществляться в рамках государственной программы «Развитие здравоохранения в Томской области», а также национальных проектов в сфере здравоохранения и демографии.</w:t>
      </w:r>
    </w:p>
    <w:p w:rsidR="00313DF5" w:rsidRDefault="00801379" w:rsidP="00976407">
      <w:pPr>
        <w:pStyle w:val="a3"/>
        <w:ind w:left="142" w:right="360" w:firstLine="707"/>
      </w:pPr>
      <w:r>
        <w:t>Формирование инфраструктуры медицины и здоровья в Томской области планируется осуществлять с учетом ведущих мировых трендов, а именно, принципов пациентоориентированности.</w:t>
      </w:r>
    </w:p>
    <w:p w:rsidR="00313DF5" w:rsidRDefault="00801379" w:rsidP="00976407">
      <w:pPr>
        <w:pStyle w:val="a3"/>
        <w:ind w:left="142" w:right="356" w:firstLine="707"/>
      </w:pPr>
      <w:r>
        <w:t>Для Томской области будет решаться вопрос по совершенствованию сети медицинских организаций в связи с наличием новых микрорайонов, территорий активной жилищной застройки.</w:t>
      </w:r>
    </w:p>
    <w:p w:rsidR="00313DF5" w:rsidRDefault="00801379" w:rsidP="00976407">
      <w:pPr>
        <w:pStyle w:val="a3"/>
        <w:ind w:left="142" w:right="355" w:firstLine="707"/>
      </w:pPr>
      <w:r>
        <w:t>Перспективным направлением совершенствования медицинской инфраструктуры будет строительство в 2020-2021 гг. хирургического корпуса на 120 коек с поликлиникой на 200 посещений в смену ОГАУЗ «Томский областной онкологический диспансер», а также организация работы гемодиализного отделения в г. Колпашево. В результате в 2023 году ожидается увеличение мощности амбулаторно-поликлинических учреждений до 22 585 посещений в смену, а также количества больничных коек до 10 223</w:t>
      </w:r>
      <w:r>
        <w:rPr>
          <w:spacing w:val="-3"/>
        </w:rPr>
        <w:t xml:space="preserve"> </w:t>
      </w:r>
      <w:r>
        <w:t>единиц.</w:t>
      </w:r>
    </w:p>
    <w:p w:rsidR="00313DF5" w:rsidRDefault="00801379" w:rsidP="00976407">
      <w:pPr>
        <w:pStyle w:val="a3"/>
        <w:ind w:left="142" w:right="352" w:firstLine="540"/>
      </w:pPr>
      <w:r>
        <w:t>В рамках выполнения Указа Президента Российской Федерации от 7 мая 2018 года № 204 будут реализованы мероприятия по обеспечению медицинских организаций квалифицированными кадрами, проведена работа по увеличению численности врачебного и среднего медицинского персонала, внедрена система непрерывного образования медицинских работников, в том числе с использованием дистанционных образовательных</w:t>
      </w:r>
      <w:r>
        <w:rPr>
          <w:spacing w:val="-1"/>
        </w:rPr>
        <w:t xml:space="preserve"> </w:t>
      </w:r>
      <w:r>
        <w:t>технологий.</w:t>
      </w:r>
    </w:p>
    <w:p w:rsidR="00313DF5" w:rsidRDefault="00801379" w:rsidP="00976407">
      <w:pPr>
        <w:pStyle w:val="a3"/>
        <w:ind w:left="142" w:right="356" w:firstLine="707"/>
      </w:pPr>
      <w:r>
        <w:t>Для привлечения специалистов в сельские населенные пункты в среднесрочной перспективе будет продолжена реализация проектов «Земский доктор» и «Земский фельдшер. В результате число врачей, привлеченных на работу в сельскую местность и малые города в период с 2021 по 2023 год, составит 321 человек, фельдшеров - 132.</w:t>
      </w:r>
    </w:p>
    <w:p w:rsidR="00313DF5" w:rsidRDefault="00801379" w:rsidP="00976407">
      <w:pPr>
        <w:pStyle w:val="a3"/>
        <w:spacing w:before="1"/>
        <w:ind w:left="142" w:right="358" w:firstLine="851"/>
      </w:pPr>
      <w:r>
        <w:t>Показатель младенческой смертности сохранит свое низкое значение, благодаря развитию сферы деятельности областного перинатального центра, совершенствованию организации медицинской помощи новорожденным и женщинам в период беременности и после родов. Уровень младенческой смертности в 2023 году прогнозируется на уровне 3,8 детей в возрасте до 1 года на 1 000 родившихся.</w:t>
      </w:r>
    </w:p>
    <w:p w:rsidR="00E64275" w:rsidRDefault="00E64275">
      <w:pPr>
        <w:spacing w:before="153"/>
        <w:ind w:left="2600" w:right="2460"/>
        <w:jc w:val="center"/>
        <w:rPr>
          <w:b/>
          <w:color w:val="006600"/>
        </w:rPr>
      </w:pPr>
    </w:p>
    <w:p w:rsidR="00313DF5" w:rsidRDefault="00801379">
      <w:pPr>
        <w:spacing w:before="153"/>
        <w:ind w:left="2600" w:right="2460"/>
        <w:jc w:val="center"/>
        <w:rPr>
          <w:b/>
        </w:rPr>
      </w:pPr>
      <w:r>
        <w:rPr>
          <w:b/>
          <w:color w:val="006600"/>
        </w:rPr>
        <w:t>Рис.43 Количество врачей и фельдшеров, привлеченных на работу в сельскую местность и городской населенный пункт</w:t>
      </w:r>
    </w:p>
    <w:p w:rsidR="00313DF5" w:rsidRDefault="00C14774">
      <w:pPr>
        <w:pStyle w:val="a3"/>
        <w:spacing w:before="5"/>
        <w:jc w:val="left"/>
        <w:rPr>
          <w:b/>
          <w:sz w:val="24"/>
        </w:rPr>
      </w:pPr>
      <w:r w:rsidRPr="00C14774">
        <w:pict>
          <v:group id="_x0000_s1047" style="position:absolute;margin-left:125.65pt;margin-top:16pt;width:362.4pt;height:62.3pt;z-index:-15410176;mso-wrap-distance-left:0;mso-wrap-distance-right:0;mso-position-horizontal-relative:page" coordorigin="2513,320" coordsize="7248,1246">
            <v:rect id="_x0000_s1056" style="position:absolute;left:3295;top:946;width:1035;height:560" fillcolor="#748b41" stroked="f"/>
            <v:rect id="_x0000_s1055" style="position:absolute;left:4329;top:1306;width:1032;height:200" fillcolor="#c3d59b" stroked="f"/>
            <v:rect id="_x0000_s1054" style="position:absolute;left:6912;top:651;width:1035;height:855" fillcolor="#748b41" stroked="f"/>
            <v:rect id="_x0000_s1053" style="position:absolute;left:7946;top:1155;width:1032;height:351" fillcolor="#c3d59b" stroked="f"/>
            <v:shape id="_x0000_s1052" style="position:absolute;left:2520;top:1505;width:7234;height:60" coordorigin="2520,1506" coordsize="7234,60" o:spt="100" adj="0,,0" path="m2520,1506r7234,m2520,1506r,60m6137,1506r,60m9754,1506r,60e" filled="f" strokecolor="#858585" strokeweight=".72pt">
              <v:stroke joinstyle="round"/>
              <v:formulas/>
              <v:path arrowok="t" o:connecttype="segments"/>
            </v:shape>
            <v:shape id="_x0000_s1051" type="#_x0000_t202" style="position:absolute;left:7180;top:320;width:517;height:245" filled="f" stroked="f">
              <v:textbox style="mso-next-textbox:#_x0000_s1051" inset="0,0,0,0">
                <w:txbxContent>
                  <w:p w:rsidR="002025CD" w:rsidRDefault="002025CD">
                    <w:pPr>
                      <w:spacing w:line="244" w:lineRule="exact"/>
                    </w:pPr>
                    <w:r>
                      <w:t>107,0</w:t>
                    </w:r>
                  </w:p>
                </w:txbxContent>
              </v:textbox>
            </v:shape>
            <v:shape id="_x0000_s1050" type="#_x0000_t202" style="position:absolute;left:3559;top:608;width:407;height:245" filled="f" stroked="f">
              <v:textbox style="mso-next-textbox:#_x0000_s1050" inset="0,0,0,0">
                <w:txbxContent>
                  <w:p w:rsidR="002025CD" w:rsidRDefault="002025CD">
                    <w:pPr>
                      <w:spacing w:line="244" w:lineRule="exact"/>
                    </w:pPr>
                    <w:r>
                      <w:t>70,0</w:t>
                    </w:r>
                  </w:p>
                </w:txbxContent>
              </v:textbox>
            </v:shape>
            <v:shape id="_x0000_s1049" type="#_x0000_t202" style="position:absolute;left:4768;top:959;width:407;height:245" filled="f" stroked="f">
              <v:textbox style="mso-next-textbox:#_x0000_s1049" inset="0,0,0,0">
                <w:txbxContent>
                  <w:p w:rsidR="002025CD" w:rsidRDefault="002025CD">
                    <w:pPr>
                      <w:spacing w:line="244" w:lineRule="exact"/>
                    </w:pPr>
                    <w:r>
                      <w:t>25,0</w:t>
                    </w:r>
                  </w:p>
                </w:txbxContent>
              </v:textbox>
            </v:shape>
            <v:shape id="_x0000_s1048" type="#_x0000_t202" style="position:absolute;left:8444;top:815;width:407;height:245" filled="f" stroked="f">
              <v:textbox style="mso-next-textbox:#_x0000_s1048" inset="0,0,0,0">
                <w:txbxContent>
                  <w:p w:rsidR="002025CD" w:rsidRDefault="002025CD">
                    <w:pPr>
                      <w:spacing w:line="244" w:lineRule="exact"/>
                    </w:pPr>
                    <w:r>
                      <w:t>44,0</w:t>
                    </w:r>
                  </w:p>
                </w:txbxContent>
              </v:textbox>
            </v:shape>
            <w10:wrap type="topAndBottom" anchorx="page"/>
          </v:group>
        </w:pict>
      </w:r>
    </w:p>
    <w:p w:rsidR="00313DF5" w:rsidRDefault="00801379">
      <w:pPr>
        <w:tabs>
          <w:tab w:val="left" w:pos="3744"/>
        </w:tabs>
        <w:spacing w:before="16"/>
        <w:ind w:left="126"/>
        <w:jc w:val="center"/>
        <w:rPr>
          <w:sz w:val="20"/>
        </w:rPr>
      </w:pPr>
      <w:r>
        <w:rPr>
          <w:sz w:val="20"/>
        </w:rPr>
        <w:t>2019</w:t>
      </w:r>
      <w:r>
        <w:rPr>
          <w:sz w:val="20"/>
        </w:rPr>
        <w:tab/>
        <w:t>2023</w:t>
      </w:r>
    </w:p>
    <w:p w:rsidR="00313DF5" w:rsidRDefault="00313DF5">
      <w:pPr>
        <w:pStyle w:val="a3"/>
        <w:spacing w:before="7"/>
        <w:jc w:val="left"/>
        <w:rPr>
          <w:sz w:val="12"/>
        </w:rPr>
      </w:pPr>
    </w:p>
    <w:p w:rsidR="00313DF5" w:rsidRDefault="00C14774">
      <w:pPr>
        <w:tabs>
          <w:tab w:val="left" w:pos="1291"/>
        </w:tabs>
        <w:spacing w:before="92"/>
        <w:ind w:left="347"/>
        <w:jc w:val="center"/>
      </w:pPr>
      <w:r>
        <w:pict>
          <v:rect id="_x0000_s1046" style="position:absolute;left:0;text-align:left;margin-left:252.85pt;margin-top:8.15pt;width:5.4pt;height:5.4pt;z-index:16047616;mso-position-horizontal-relative:page" fillcolor="#748b41" stroked="f">
            <w10:wrap anchorx="page"/>
          </v:rect>
        </w:pict>
      </w:r>
      <w:r>
        <w:pict>
          <v:rect id="_x0000_s1045" style="position:absolute;left:0;text-align:left;margin-left:300pt;margin-top:8.15pt;width:5.5pt;height:5.4pt;z-index:-17963520;mso-position-horizontal-relative:page" fillcolor="#c3d59b" stroked="f">
            <w10:wrap anchorx="page"/>
          </v:rect>
        </w:pict>
      </w:r>
      <w:r w:rsidR="00801379">
        <w:t>Врачи</w:t>
      </w:r>
      <w:r w:rsidR="00801379">
        <w:tab/>
        <w:t>Фельдшеры</w:t>
      </w:r>
    </w:p>
    <w:p w:rsidR="00313DF5" w:rsidRDefault="00313DF5">
      <w:pPr>
        <w:jc w:val="cente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461E9D">
      <w:pPr>
        <w:pStyle w:val="a3"/>
        <w:spacing w:before="89"/>
        <w:ind w:left="119" w:right="398" w:firstLine="852"/>
      </w:pPr>
      <w:r>
        <w:t>Планируется разработка ПСД на строительство многопрофильной  детской больницы на 550 коек с консультативной поликлиникой на 250 посещений в</w:t>
      </w:r>
      <w:r>
        <w:rPr>
          <w:spacing w:val="-2"/>
        </w:rPr>
        <w:t xml:space="preserve"> </w:t>
      </w:r>
      <w:r>
        <w:t>смену.</w:t>
      </w:r>
    </w:p>
    <w:p w:rsidR="00313DF5" w:rsidRDefault="00801379" w:rsidP="00461E9D">
      <w:pPr>
        <w:pStyle w:val="a3"/>
        <w:ind w:left="119" w:right="398" w:firstLine="852"/>
      </w:pPr>
      <w:r>
        <w:t>В рамках реализации мероприятий регионального проекта «Борьба с онкологическими заболеваниями» будет создан первый центр амбулаторной онкологической помощи на базе ОГАУЗ «Томский областной онкологический диспансер» в 2023 году.</w:t>
      </w:r>
    </w:p>
    <w:p w:rsidR="00313DF5" w:rsidRDefault="00801379" w:rsidP="00461E9D">
      <w:pPr>
        <w:pStyle w:val="a3"/>
        <w:ind w:left="119" w:right="398" w:firstLine="708"/>
      </w:pPr>
      <w:r>
        <w:t>В труднодоступных поселках продолжится развитие мобильных и дистанционных видов помощи, будут внедрены телемедицинские технологии.</w:t>
      </w:r>
    </w:p>
    <w:p w:rsidR="00313DF5" w:rsidRDefault="00801379" w:rsidP="00461E9D">
      <w:pPr>
        <w:pStyle w:val="a3"/>
        <w:ind w:left="119" w:right="398" w:firstLine="708"/>
      </w:pPr>
      <w:r>
        <w:t>Планируется ежегодное увеличение объемов санитарных авиаперевозок в регионе (до 189 вылетов) в дополнение к вылетам, совершаемым за счёт средств областного бюджета. Будет увеличена доля лиц, госпитализированных по экстренным показаниям в течение первых суток. Таким образом, санитарная авиация в Томской области выйдет на более качественный уровень развития.</w:t>
      </w:r>
    </w:p>
    <w:p w:rsidR="00313DF5" w:rsidRDefault="00801379" w:rsidP="00461E9D">
      <w:pPr>
        <w:pStyle w:val="a3"/>
        <w:spacing w:before="1"/>
        <w:ind w:left="119" w:right="398" w:firstLine="566"/>
      </w:pPr>
      <w:r>
        <w:t>В результате проводимых мероприятий прогнозируется, что в 2023 году ожидаемая продолжительность жизни составит 73,51 года (Рис.44).</w:t>
      </w:r>
    </w:p>
    <w:p w:rsidR="00461E9D" w:rsidRDefault="00461E9D">
      <w:pPr>
        <w:spacing w:before="43"/>
        <w:ind w:left="1888"/>
        <w:rPr>
          <w:b/>
          <w:color w:val="006600"/>
        </w:rPr>
      </w:pPr>
    </w:p>
    <w:p w:rsidR="00313DF5" w:rsidRDefault="00801379">
      <w:pPr>
        <w:spacing w:before="43"/>
        <w:ind w:left="1888"/>
        <w:rPr>
          <w:b/>
        </w:rPr>
      </w:pPr>
      <w:r>
        <w:rPr>
          <w:b/>
          <w:color w:val="006600"/>
        </w:rPr>
        <w:t>Рис.44 Ожидаемая продолжительность жизни при рождении (лет)</w:t>
      </w:r>
    </w:p>
    <w:p w:rsidR="00313DF5" w:rsidRDefault="00313DF5">
      <w:pPr>
        <w:pStyle w:val="a3"/>
        <w:jc w:val="left"/>
        <w:rPr>
          <w:b/>
          <w:sz w:val="20"/>
        </w:rPr>
      </w:pPr>
    </w:p>
    <w:p w:rsidR="00313DF5" w:rsidRDefault="00313DF5">
      <w:pPr>
        <w:pStyle w:val="a3"/>
        <w:spacing w:before="11"/>
        <w:jc w:val="left"/>
        <w:rPr>
          <w:b/>
          <w:sz w:val="21"/>
        </w:rPr>
      </w:pPr>
    </w:p>
    <w:p w:rsidR="00313DF5" w:rsidRDefault="00C14774">
      <w:pPr>
        <w:tabs>
          <w:tab w:val="left" w:pos="7621"/>
          <w:tab w:val="left" w:pos="9482"/>
        </w:tabs>
        <w:spacing w:before="91"/>
        <w:ind w:left="5893"/>
        <w:rPr>
          <w:b/>
          <w:sz w:val="20"/>
        </w:rPr>
      </w:pPr>
      <w:r w:rsidRPr="00C14774">
        <w:pict>
          <v:group id="_x0000_s1040" style="position:absolute;left:0;text-align:left;margin-left:73.75pt;margin-top:17.8pt;width:449.6pt;height:15.65pt;z-index:-17960448;mso-position-horizontal-relative:page" coordorigin="1475,356" coordsize="8992,313">
            <v:shape id="_x0000_s1044" style="position:absolute;left:1790;top:477;width:8652;height:168" coordorigin="1791,477" coordsize="8652,168" path="m1791,644r78,l1948,644r79,l2105,644r79,l2263,644r78,-1l2420,643r79,l2577,643r79,l2735,643r78,l2892,642r79,l3049,642r79,l3207,642r78,l3364,642r79,l3521,642r79,l3679,642r78,l3836,642r78,l3993,643r79,l4150,643r79,l4308,644r78,l4465,644r79,l4622,644r79,l4780,644r78,l4937,644r79,l5094,643r79,l5252,642r78,-1l5409,640r79,-1l5566,637r79,-1l5724,635r78,-2l5881,631r78,-1l6038,628r79,-2l6195,624r79,-2l6353,620r78,-2l6510,616r79,-2l6667,612r79,-2l6825,608r78,-2l6982,604r79,-2l7139,600r79,-2l7297,596r78,-2l7454,592r79,-2l7611,588r79,-2l7768,584r79,-2l7926,580r78,-2l8083,575r79,-2l8240,570r79,-2l8398,565r78,-2l8555,560r79,-3l8712,555r79,-3l8870,549r78,-4l9027,542r78,-3l9184,535r79,-3l9341,528r79,-3l9499,521r78,-3l9656,514r79,-4l9813,506r79,-3l9971,499r78,-4l10128,492r79,-4l10285,484r79,-3l10443,477e" filled="f" strokecolor="#060" strokeweight="2.4pt">
              <v:path arrowok="t"/>
            </v:shape>
            <v:shape id="_x0000_s1043" type="#_x0000_t202" style="position:absolute;left:1475;top:373;width:472;height:221" filled="f" stroked="f">
              <v:textbox style="mso-next-textbox:#_x0000_s1043" inset="0,0,0,0">
                <w:txbxContent>
                  <w:p w:rsidR="002025CD" w:rsidRDefault="002025CD">
                    <w:pPr>
                      <w:spacing w:line="221" w:lineRule="exact"/>
                      <w:rPr>
                        <w:b/>
                        <w:sz w:val="20"/>
                      </w:rPr>
                    </w:pPr>
                    <w:r>
                      <w:rPr>
                        <w:b/>
                        <w:color w:val="006600"/>
                        <w:sz w:val="20"/>
                      </w:rPr>
                      <w:t>72,84</w:t>
                    </w:r>
                  </w:p>
                </w:txbxContent>
              </v:textbox>
            </v:shape>
            <v:shape id="_x0000_s1042" type="#_x0000_t202" style="position:absolute;left:3283;top:356;width:472;height:221" filled="f" stroked="f">
              <v:textbox style="mso-next-textbox:#_x0000_s1042" inset="0,0,0,0">
                <w:txbxContent>
                  <w:p w:rsidR="002025CD" w:rsidRDefault="002025CD">
                    <w:pPr>
                      <w:spacing w:line="221" w:lineRule="exact"/>
                      <w:rPr>
                        <w:b/>
                        <w:sz w:val="20"/>
                      </w:rPr>
                    </w:pPr>
                    <w:r>
                      <w:rPr>
                        <w:b/>
                        <w:color w:val="006600"/>
                        <w:sz w:val="20"/>
                      </w:rPr>
                      <w:t>72,85</w:t>
                    </w:r>
                  </w:p>
                </w:txbxContent>
              </v:textbox>
            </v:shape>
            <v:shape id="_x0000_s1041" type="#_x0000_t202" style="position:absolute;left:4810;top:375;width:472;height:221" filled="f" stroked="f">
              <v:textbox style="mso-next-textbox:#_x0000_s1041" inset="0,0,0,0">
                <w:txbxContent>
                  <w:p w:rsidR="002025CD" w:rsidRDefault="002025CD">
                    <w:pPr>
                      <w:spacing w:line="221" w:lineRule="exact"/>
                      <w:rPr>
                        <w:b/>
                        <w:sz w:val="20"/>
                      </w:rPr>
                    </w:pPr>
                    <w:r>
                      <w:rPr>
                        <w:b/>
                        <w:color w:val="006600"/>
                        <w:sz w:val="20"/>
                      </w:rPr>
                      <w:t>72,85</w:t>
                    </w:r>
                  </w:p>
                </w:txbxContent>
              </v:textbox>
            </v:shape>
            <w10:wrap anchorx="page"/>
          </v:group>
        </w:pict>
      </w:r>
      <w:r w:rsidR="00801379">
        <w:rPr>
          <w:b/>
          <w:color w:val="006600"/>
          <w:position w:val="-18"/>
          <w:sz w:val="20"/>
        </w:rPr>
        <w:t>73,00</w:t>
      </w:r>
      <w:r w:rsidR="00801379">
        <w:rPr>
          <w:b/>
          <w:color w:val="006600"/>
          <w:position w:val="-18"/>
          <w:sz w:val="20"/>
        </w:rPr>
        <w:tab/>
      </w:r>
      <w:r w:rsidR="00801379">
        <w:rPr>
          <w:b/>
          <w:color w:val="006600"/>
          <w:position w:val="-8"/>
          <w:sz w:val="20"/>
        </w:rPr>
        <w:t>73,20</w:t>
      </w:r>
      <w:r w:rsidR="00801379">
        <w:rPr>
          <w:b/>
          <w:color w:val="006600"/>
          <w:position w:val="-8"/>
          <w:sz w:val="20"/>
        </w:rPr>
        <w:tab/>
      </w:r>
      <w:r w:rsidR="00801379">
        <w:rPr>
          <w:b/>
          <w:color w:val="006600"/>
          <w:sz w:val="20"/>
        </w:rPr>
        <w:t>73,51</w:t>
      </w:r>
    </w:p>
    <w:p w:rsidR="00313DF5" w:rsidRDefault="00313DF5">
      <w:pPr>
        <w:pStyle w:val="a3"/>
        <w:jc w:val="left"/>
        <w:rPr>
          <w:b/>
          <w:sz w:val="20"/>
        </w:rPr>
      </w:pPr>
    </w:p>
    <w:p w:rsidR="00313DF5" w:rsidRDefault="00313DF5">
      <w:pPr>
        <w:pStyle w:val="a3"/>
        <w:jc w:val="left"/>
        <w:rPr>
          <w:b/>
          <w:sz w:val="20"/>
        </w:rPr>
      </w:pPr>
    </w:p>
    <w:p w:rsidR="00313DF5" w:rsidRDefault="00313DF5">
      <w:pPr>
        <w:pStyle w:val="a3"/>
        <w:spacing w:before="7" w:after="1"/>
        <w:jc w:val="left"/>
        <w:rPr>
          <w:b/>
          <w:sz w:val="21"/>
        </w:rPr>
      </w:pPr>
    </w:p>
    <w:p w:rsidR="00313DF5" w:rsidRDefault="00C14774">
      <w:pPr>
        <w:pStyle w:val="a3"/>
        <w:spacing w:line="76" w:lineRule="exact"/>
        <w:ind w:left="1222"/>
        <w:jc w:val="left"/>
        <w:rPr>
          <w:sz w:val="7"/>
        </w:rPr>
      </w:pPr>
      <w:r w:rsidRPr="00C14774">
        <w:rPr>
          <w:position w:val="-1"/>
          <w:sz w:val="7"/>
        </w:rPr>
      </w:r>
      <w:r w:rsidRPr="00C14774">
        <w:rPr>
          <w:position w:val="-1"/>
          <w:sz w:val="7"/>
        </w:rPr>
        <w:pict>
          <v:group id="_x0000_s1038" style="width:433.35pt;height:3.4pt;mso-position-horizontal-relative:char;mso-position-vertical-relative:line" coordsize="8667,68">
            <v:shape id="_x0000_s1039" style="position:absolute;left:7;top:7;width:8652;height:60" coordorigin="7,7" coordsize="8652,60" o:spt="100" adj="0,,0" path="m7,7r8652,m7,7r,60m1738,7r,60m3468,7r,60m5198,7r,60m6929,7r,60m8659,7r,60e" filled="f" strokecolor="#858585" strokeweight=".72pt">
              <v:stroke joinstyle="round"/>
              <v:formulas/>
              <v:path arrowok="t" o:connecttype="segments"/>
            </v:shape>
            <w10:wrap type="none"/>
            <w10:anchorlock/>
          </v:group>
        </w:pict>
      </w:r>
    </w:p>
    <w:p w:rsidR="00313DF5" w:rsidRDefault="00313DF5">
      <w:pPr>
        <w:spacing w:line="76" w:lineRule="exact"/>
        <w:rPr>
          <w:sz w:val="7"/>
        </w:rPr>
        <w:sectPr w:rsidR="00313DF5">
          <w:pgSz w:w="11910" w:h="16840"/>
          <w:pgMar w:top="860" w:right="320" w:bottom="280" w:left="560" w:header="578" w:footer="0" w:gutter="0"/>
          <w:cols w:space="720"/>
        </w:sectPr>
      </w:pPr>
    </w:p>
    <w:p w:rsidR="00313DF5" w:rsidRDefault="00801379">
      <w:pPr>
        <w:tabs>
          <w:tab w:val="left" w:pos="2711"/>
          <w:tab w:val="left" w:pos="4490"/>
        </w:tabs>
        <w:spacing w:before="43"/>
        <w:ind w:left="1031"/>
        <w:rPr>
          <w:sz w:val="20"/>
        </w:rPr>
      </w:pPr>
      <w:r>
        <w:rPr>
          <w:position w:val="1"/>
          <w:sz w:val="20"/>
        </w:rPr>
        <w:lastRenderedPageBreak/>
        <w:t>2018</w:t>
      </w:r>
      <w:r>
        <w:rPr>
          <w:position w:val="1"/>
          <w:sz w:val="20"/>
        </w:rPr>
        <w:tab/>
        <w:t>2019</w:t>
      </w:r>
      <w:r>
        <w:rPr>
          <w:position w:val="1"/>
          <w:sz w:val="20"/>
        </w:rPr>
        <w:tab/>
      </w:r>
      <w:r>
        <w:rPr>
          <w:sz w:val="20"/>
        </w:rPr>
        <w:t>2020</w:t>
      </w:r>
    </w:p>
    <w:p w:rsidR="00313DF5" w:rsidRDefault="00801379">
      <w:pPr>
        <w:spacing w:before="1"/>
        <w:ind w:left="4286"/>
        <w:rPr>
          <w:sz w:val="20"/>
        </w:rPr>
      </w:pPr>
      <w:r>
        <w:rPr>
          <w:w w:val="95"/>
          <w:sz w:val="20"/>
        </w:rPr>
        <w:t>(прогноз)</w:t>
      </w:r>
    </w:p>
    <w:p w:rsidR="00313DF5" w:rsidRDefault="00801379">
      <w:pPr>
        <w:spacing w:before="53"/>
        <w:ind w:left="888"/>
        <w:jc w:val="center"/>
        <w:rPr>
          <w:sz w:val="20"/>
        </w:rPr>
      </w:pPr>
      <w:r>
        <w:br w:type="column"/>
      </w:r>
      <w:r>
        <w:rPr>
          <w:sz w:val="20"/>
        </w:rPr>
        <w:lastRenderedPageBreak/>
        <w:t>2021</w:t>
      </w:r>
    </w:p>
    <w:p w:rsidR="00313DF5" w:rsidRDefault="00801379">
      <w:pPr>
        <w:spacing w:before="1"/>
        <w:ind w:left="883"/>
        <w:jc w:val="center"/>
        <w:rPr>
          <w:sz w:val="20"/>
        </w:rPr>
      </w:pPr>
      <w:r>
        <w:rPr>
          <w:w w:val="95"/>
          <w:sz w:val="20"/>
        </w:rPr>
        <w:t>(прогноз)</w:t>
      </w:r>
    </w:p>
    <w:p w:rsidR="00313DF5" w:rsidRDefault="00801379">
      <w:pPr>
        <w:spacing w:before="53"/>
        <w:ind w:left="888"/>
        <w:jc w:val="center"/>
        <w:rPr>
          <w:sz w:val="20"/>
        </w:rPr>
      </w:pPr>
      <w:r>
        <w:br w:type="column"/>
      </w:r>
      <w:r>
        <w:rPr>
          <w:sz w:val="20"/>
        </w:rPr>
        <w:lastRenderedPageBreak/>
        <w:t>2022</w:t>
      </w:r>
    </w:p>
    <w:p w:rsidR="00313DF5" w:rsidRDefault="00801379">
      <w:pPr>
        <w:spacing w:before="1"/>
        <w:ind w:left="884"/>
        <w:jc w:val="center"/>
        <w:rPr>
          <w:sz w:val="20"/>
        </w:rPr>
      </w:pPr>
      <w:r>
        <w:rPr>
          <w:w w:val="95"/>
          <w:sz w:val="20"/>
        </w:rPr>
        <w:t>(прогноз)</w:t>
      </w:r>
    </w:p>
    <w:p w:rsidR="00313DF5" w:rsidRDefault="00801379">
      <w:pPr>
        <w:spacing w:before="53"/>
        <w:ind w:left="1072" w:right="924"/>
        <w:jc w:val="center"/>
        <w:rPr>
          <w:sz w:val="20"/>
        </w:rPr>
      </w:pPr>
      <w:r>
        <w:br w:type="column"/>
      </w:r>
      <w:r>
        <w:rPr>
          <w:sz w:val="20"/>
        </w:rPr>
        <w:lastRenderedPageBreak/>
        <w:t>2023</w:t>
      </w:r>
    </w:p>
    <w:p w:rsidR="00313DF5" w:rsidRDefault="00801379">
      <w:pPr>
        <w:spacing w:before="1"/>
        <w:ind w:left="864" w:right="722"/>
        <w:jc w:val="center"/>
        <w:rPr>
          <w:sz w:val="20"/>
        </w:rPr>
      </w:pPr>
      <w:r>
        <w:rPr>
          <w:sz w:val="20"/>
        </w:rPr>
        <w:t>(прогноз)</w:t>
      </w:r>
    </w:p>
    <w:p w:rsidR="00313DF5" w:rsidRDefault="00313DF5">
      <w:pPr>
        <w:jc w:val="center"/>
        <w:rPr>
          <w:sz w:val="20"/>
        </w:rPr>
        <w:sectPr w:rsidR="00313DF5">
          <w:type w:val="continuous"/>
          <w:pgSz w:w="11910" w:h="16840"/>
          <w:pgMar w:top="840" w:right="320" w:bottom="280" w:left="560" w:header="720" w:footer="720" w:gutter="0"/>
          <w:cols w:num="4" w:space="720" w:equalWidth="0">
            <w:col w:w="5094" w:space="40"/>
            <w:col w:w="1691" w:space="39"/>
            <w:col w:w="1691" w:space="39"/>
            <w:col w:w="2436"/>
          </w:cols>
        </w:sectPr>
      </w:pPr>
    </w:p>
    <w:p w:rsidR="00313DF5" w:rsidRDefault="00313DF5">
      <w:pPr>
        <w:pStyle w:val="a3"/>
        <w:spacing w:before="10"/>
        <w:jc w:val="left"/>
        <w:rPr>
          <w:sz w:val="25"/>
        </w:rPr>
      </w:pPr>
    </w:p>
    <w:p w:rsidR="00313DF5" w:rsidRDefault="00801379" w:rsidP="00B84D8D">
      <w:pPr>
        <w:pStyle w:val="a3"/>
        <w:spacing w:before="89"/>
        <w:ind w:left="119" w:right="398" w:firstLine="566"/>
      </w:pPr>
      <w:r>
        <w:t>Таким образом, Томская область планомерно идет к достижению целевого значения, поставленного в Стратегии развития, - увеличение ожидаемой продолжительности жизни до 77 лет в 2030 году.</w:t>
      </w:r>
    </w:p>
    <w:p w:rsidR="00313DF5" w:rsidRDefault="00313DF5">
      <w:pPr>
        <w:pStyle w:val="a3"/>
        <w:spacing w:before="6"/>
        <w:jc w:val="left"/>
      </w:pPr>
    </w:p>
    <w:p w:rsidR="00313DF5" w:rsidRDefault="00461E9D" w:rsidP="00461E9D">
      <w:pPr>
        <w:pStyle w:val="Heading1"/>
        <w:tabs>
          <w:tab w:val="left" w:pos="4517"/>
        </w:tabs>
        <w:ind w:left="3684" w:firstLine="0"/>
        <w:rPr>
          <w:color w:val="006600"/>
        </w:rPr>
      </w:pPr>
      <w:bookmarkStart w:id="13" w:name="_TOC_250000"/>
      <w:bookmarkEnd w:id="13"/>
      <w:r>
        <w:rPr>
          <w:color w:val="006600"/>
        </w:rPr>
        <w:t xml:space="preserve">4.14 </w:t>
      </w:r>
      <w:r w:rsidR="00801379">
        <w:rPr>
          <w:color w:val="006600"/>
        </w:rPr>
        <w:t>Образование</w:t>
      </w:r>
    </w:p>
    <w:p w:rsidR="00313DF5" w:rsidRDefault="00313DF5">
      <w:pPr>
        <w:pStyle w:val="a3"/>
        <w:spacing w:before="6"/>
        <w:jc w:val="left"/>
        <w:rPr>
          <w:b/>
          <w:sz w:val="27"/>
        </w:rPr>
      </w:pPr>
    </w:p>
    <w:p w:rsidR="00313DF5" w:rsidRDefault="00801379" w:rsidP="00B84D8D">
      <w:pPr>
        <w:pStyle w:val="a3"/>
        <w:ind w:left="119" w:right="398" w:firstLine="708"/>
      </w:pPr>
      <w:r>
        <w:t>В 2020 году продолжена реализация государственной политики в части повышения эффективности и качества образования на территории Томской области.</w:t>
      </w:r>
    </w:p>
    <w:p w:rsidR="00313DF5" w:rsidRDefault="00801379" w:rsidP="00B84D8D">
      <w:pPr>
        <w:spacing w:line="242" w:lineRule="auto"/>
        <w:ind w:left="119" w:right="398" w:firstLine="708"/>
        <w:jc w:val="both"/>
        <w:rPr>
          <w:sz w:val="28"/>
        </w:rPr>
      </w:pPr>
      <w:r>
        <w:rPr>
          <w:sz w:val="28"/>
        </w:rPr>
        <w:t xml:space="preserve">За 2020 год различными формами </w:t>
      </w:r>
      <w:r>
        <w:rPr>
          <w:b/>
          <w:color w:val="008000"/>
          <w:sz w:val="28"/>
        </w:rPr>
        <w:t xml:space="preserve">дошкольного образования </w:t>
      </w:r>
      <w:r>
        <w:rPr>
          <w:sz w:val="28"/>
        </w:rPr>
        <w:t>по оценке будет охвачено 57,9 тыс. детей (Рис.45).</w:t>
      </w:r>
    </w:p>
    <w:p w:rsidR="00313DF5" w:rsidRDefault="00313DF5">
      <w:pPr>
        <w:pStyle w:val="a3"/>
        <w:spacing w:before="5"/>
        <w:jc w:val="left"/>
        <w:rPr>
          <w:sz w:val="29"/>
        </w:rPr>
      </w:pPr>
    </w:p>
    <w:p w:rsidR="00313DF5" w:rsidRDefault="00801379">
      <w:pPr>
        <w:spacing w:before="92"/>
        <w:ind w:left="4681" w:right="1445" w:hanging="2696"/>
        <w:rPr>
          <w:b/>
        </w:rPr>
      </w:pPr>
      <w:r>
        <w:rPr>
          <w:b/>
          <w:color w:val="008000"/>
        </w:rPr>
        <w:t>Рис.45 Численность детей, охваченных различными формами дошкольного образования, тыс.чел.</w:t>
      </w:r>
    </w:p>
    <w:p w:rsidR="00313DF5" w:rsidRDefault="00313DF5">
      <w:pPr>
        <w:pStyle w:val="a3"/>
        <w:spacing w:before="10"/>
        <w:jc w:val="left"/>
        <w:rPr>
          <w:b/>
          <w:sz w:val="20"/>
        </w:rPr>
      </w:pPr>
    </w:p>
    <w:p w:rsidR="00313DF5" w:rsidRDefault="00801379">
      <w:pPr>
        <w:tabs>
          <w:tab w:val="left" w:pos="1693"/>
          <w:tab w:val="left" w:pos="3182"/>
          <w:tab w:val="left" w:pos="4670"/>
          <w:tab w:val="left" w:pos="6159"/>
          <w:tab w:val="left" w:pos="7648"/>
        </w:tabs>
        <w:ind w:left="205"/>
        <w:jc w:val="center"/>
        <w:rPr>
          <w:b/>
          <w:sz w:val="20"/>
        </w:rPr>
      </w:pPr>
      <w:r>
        <w:rPr>
          <w:b/>
          <w:position w:val="-4"/>
          <w:sz w:val="20"/>
        </w:rPr>
        <w:t>57,8</w:t>
      </w:r>
      <w:r>
        <w:rPr>
          <w:b/>
          <w:position w:val="-4"/>
          <w:sz w:val="20"/>
        </w:rPr>
        <w:tab/>
      </w:r>
      <w:r>
        <w:rPr>
          <w:b/>
          <w:position w:val="-7"/>
          <w:sz w:val="20"/>
        </w:rPr>
        <w:t>57,6</w:t>
      </w:r>
      <w:r>
        <w:rPr>
          <w:b/>
          <w:position w:val="-7"/>
          <w:sz w:val="20"/>
        </w:rPr>
        <w:tab/>
      </w:r>
      <w:r>
        <w:rPr>
          <w:b/>
          <w:position w:val="-3"/>
          <w:sz w:val="20"/>
        </w:rPr>
        <w:t>57,9</w:t>
      </w:r>
      <w:r>
        <w:rPr>
          <w:b/>
          <w:position w:val="-3"/>
          <w:sz w:val="20"/>
        </w:rPr>
        <w:tab/>
      </w:r>
      <w:r>
        <w:rPr>
          <w:b/>
          <w:position w:val="1"/>
          <w:sz w:val="20"/>
        </w:rPr>
        <w:t>58,3</w:t>
      </w:r>
      <w:r>
        <w:rPr>
          <w:b/>
          <w:position w:val="1"/>
          <w:sz w:val="20"/>
        </w:rPr>
        <w:tab/>
      </w:r>
      <w:r>
        <w:rPr>
          <w:b/>
          <w:sz w:val="20"/>
        </w:rPr>
        <w:t>58,2</w:t>
      </w:r>
      <w:r>
        <w:rPr>
          <w:b/>
          <w:sz w:val="20"/>
        </w:rPr>
        <w:tab/>
      </w:r>
      <w:r>
        <w:rPr>
          <w:b/>
          <w:position w:val="-2"/>
          <w:sz w:val="20"/>
        </w:rPr>
        <w:t>58,0</w:t>
      </w:r>
    </w:p>
    <w:p w:rsidR="00313DF5" w:rsidRDefault="00C14774">
      <w:pPr>
        <w:pStyle w:val="a3"/>
        <w:ind w:left="1143"/>
        <w:jc w:val="left"/>
        <w:rPr>
          <w:sz w:val="20"/>
        </w:rPr>
      </w:pPr>
      <w:r>
        <w:rPr>
          <w:sz w:val="20"/>
        </w:rPr>
      </w:r>
      <w:r>
        <w:rPr>
          <w:sz w:val="20"/>
        </w:rPr>
        <w:pict>
          <v:group id="_x0000_s1035" style="width:447.25pt;height:57.5pt;mso-position-horizontal-relative:char;mso-position-vertical-relative:line" coordsize="8945,1150">
            <v:shape id="_x0000_s1037" style="position:absolute;left:453;width:8038;height:1090" coordorigin="454" coordsize="8038,1090" o:spt="100" adj="0,,0" path="m1049,65r-595,l454,1090r595,l1049,65xm2537,91r-595,l1942,1090r595,l2537,91xm4025,53r-595,l3430,1090r595,l4025,53xm5515,l4920,r,1090l5515,1090,5515,xm7003,14r-595,l6408,1090r595,l7003,14xm8491,38r-595,l7896,1090r595,l8491,38xe" fillcolor="#9bba58" stroked="f">
              <v:stroke joinstyle="round"/>
              <v:formulas/>
              <v:path arrowok="t" o:connecttype="segments"/>
            </v:shape>
            <v:shape id="_x0000_s1036" style="position:absolute;left:7;top:1089;width:8931;height:60" coordorigin="7,1090" coordsize="8931,60" o:spt="100" adj="0,,0" path="m7,1090r8931,m7,1090r,60m1495,1090r,60m2983,1090r,60m4471,1090r,60m5962,1090r,60m7450,1090r,60m8938,1090r,60e" filled="f" strokecolor="#858585" strokeweight=".72pt">
              <v:stroke joinstyle="round"/>
              <v:formulas/>
              <v:path arrowok="t" o:connecttype="segments"/>
            </v:shape>
            <w10:wrap type="none"/>
            <w10:anchorlock/>
          </v:group>
        </w:pict>
      </w:r>
    </w:p>
    <w:p w:rsidR="00313DF5" w:rsidRDefault="00313DF5">
      <w:pPr>
        <w:rPr>
          <w:sz w:val="20"/>
        </w:rPr>
        <w:sectPr w:rsidR="00313DF5">
          <w:type w:val="continuous"/>
          <w:pgSz w:w="11910" w:h="16840"/>
          <w:pgMar w:top="840" w:right="320" w:bottom="280" w:left="560" w:header="720" w:footer="720" w:gutter="0"/>
          <w:cols w:space="720"/>
        </w:sectPr>
      </w:pPr>
    </w:p>
    <w:p w:rsidR="00313DF5" w:rsidRDefault="00801379">
      <w:pPr>
        <w:tabs>
          <w:tab w:val="left" w:pos="3184"/>
          <w:tab w:val="left" w:pos="4671"/>
        </w:tabs>
        <w:spacing w:before="5"/>
        <w:ind w:left="1695"/>
        <w:rPr>
          <w:sz w:val="20"/>
        </w:rPr>
      </w:pPr>
      <w:r>
        <w:rPr>
          <w:position w:val="1"/>
          <w:sz w:val="20"/>
        </w:rPr>
        <w:lastRenderedPageBreak/>
        <w:t>2018</w:t>
      </w:r>
      <w:r>
        <w:rPr>
          <w:position w:val="1"/>
          <w:sz w:val="20"/>
        </w:rPr>
        <w:tab/>
        <w:t>2019</w:t>
      </w:r>
      <w:r>
        <w:rPr>
          <w:position w:val="1"/>
          <w:sz w:val="20"/>
        </w:rPr>
        <w:tab/>
      </w:r>
      <w:r>
        <w:rPr>
          <w:sz w:val="20"/>
        </w:rPr>
        <w:t>2020</w:t>
      </w:r>
    </w:p>
    <w:p w:rsidR="00313DF5" w:rsidRDefault="00801379">
      <w:pPr>
        <w:spacing w:before="1"/>
        <w:ind w:left="4513"/>
        <w:rPr>
          <w:sz w:val="20"/>
        </w:rPr>
      </w:pPr>
      <w:r>
        <w:rPr>
          <w:spacing w:val="-1"/>
          <w:sz w:val="20"/>
        </w:rPr>
        <w:t>(оценка)</w:t>
      </w:r>
    </w:p>
    <w:p w:rsidR="00313DF5" w:rsidRDefault="00801379">
      <w:pPr>
        <w:spacing w:before="15"/>
        <w:ind w:left="689"/>
        <w:jc w:val="center"/>
        <w:rPr>
          <w:sz w:val="20"/>
        </w:rPr>
      </w:pPr>
      <w:r>
        <w:br w:type="column"/>
      </w:r>
      <w:r>
        <w:rPr>
          <w:sz w:val="20"/>
        </w:rPr>
        <w:lastRenderedPageBreak/>
        <w:t>2021</w:t>
      </w:r>
    </w:p>
    <w:p w:rsidR="00313DF5" w:rsidRDefault="00801379">
      <w:pPr>
        <w:spacing w:before="1"/>
        <w:ind w:left="684"/>
        <w:jc w:val="center"/>
        <w:rPr>
          <w:sz w:val="20"/>
        </w:rPr>
      </w:pPr>
      <w:r>
        <w:rPr>
          <w:w w:val="95"/>
          <w:sz w:val="20"/>
        </w:rPr>
        <w:t>(прогноз)</w:t>
      </w:r>
    </w:p>
    <w:p w:rsidR="00313DF5" w:rsidRDefault="00801379">
      <w:pPr>
        <w:spacing w:before="15"/>
        <w:ind w:left="647"/>
        <w:jc w:val="center"/>
        <w:rPr>
          <w:sz w:val="20"/>
        </w:rPr>
      </w:pPr>
      <w:r>
        <w:br w:type="column"/>
      </w:r>
      <w:r>
        <w:rPr>
          <w:sz w:val="20"/>
        </w:rPr>
        <w:lastRenderedPageBreak/>
        <w:t>2022</w:t>
      </w:r>
    </w:p>
    <w:p w:rsidR="00313DF5" w:rsidRDefault="00801379">
      <w:pPr>
        <w:spacing w:before="1"/>
        <w:ind w:left="642"/>
        <w:jc w:val="center"/>
        <w:rPr>
          <w:sz w:val="20"/>
        </w:rPr>
      </w:pPr>
      <w:r>
        <w:rPr>
          <w:w w:val="95"/>
          <w:sz w:val="20"/>
        </w:rPr>
        <w:t>(прогноз)</w:t>
      </w:r>
    </w:p>
    <w:p w:rsidR="00313DF5" w:rsidRDefault="00801379">
      <w:pPr>
        <w:spacing w:before="15"/>
        <w:ind w:left="624" w:right="1261"/>
        <w:jc w:val="center"/>
        <w:rPr>
          <w:sz w:val="20"/>
        </w:rPr>
      </w:pPr>
      <w:r>
        <w:br w:type="column"/>
      </w:r>
      <w:r>
        <w:rPr>
          <w:sz w:val="20"/>
        </w:rPr>
        <w:lastRenderedPageBreak/>
        <w:t>2023</w:t>
      </w:r>
    </w:p>
    <w:p w:rsidR="00313DF5" w:rsidRDefault="00801379">
      <w:pPr>
        <w:spacing w:before="1"/>
        <w:ind w:left="624" w:right="1266"/>
        <w:jc w:val="center"/>
        <w:rPr>
          <w:sz w:val="20"/>
        </w:rPr>
      </w:pPr>
      <w:r>
        <w:rPr>
          <w:sz w:val="20"/>
        </w:rPr>
        <w:t>(прогноз)</w:t>
      </w:r>
    </w:p>
    <w:p w:rsidR="00313DF5" w:rsidRDefault="00313DF5">
      <w:pPr>
        <w:jc w:val="center"/>
        <w:rPr>
          <w:sz w:val="20"/>
        </w:rPr>
        <w:sectPr w:rsidR="00313DF5">
          <w:type w:val="continuous"/>
          <w:pgSz w:w="11910" w:h="16840"/>
          <w:pgMar w:top="840" w:right="320" w:bottom="280" w:left="560" w:header="720" w:footer="720" w:gutter="0"/>
          <w:cols w:num="4" w:space="720" w:equalWidth="0">
            <w:col w:w="5232" w:space="40"/>
            <w:col w:w="1491" w:space="39"/>
            <w:col w:w="1449" w:space="40"/>
            <w:col w:w="2739"/>
          </w:cols>
        </w:sectPr>
      </w:pPr>
    </w:p>
    <w:p w:rsidR="00313DF5" w:rsidRDefault="00313DF5">
      <w:pPr>
        <w:pStyle w:val="a3"/>
        <w:spacing w:before="3"/>
        <w:jc w:val="left"/>
        <w:rPr>
          <w:sz w:val="13"/>
        </w:rPr>
      </w:pPr>
    </w:p>
    <w:p w:rsidR="00313DF5" w:rsidRDefault="00801379" w:rsidP="00B84D8D">
      <w:pPr>
        <w:pStyle w:val="a3"/>
        <w:spacing w:before="89"/>
        <w:ind w:left="142" w:right="357" w:firstLine="707"/>
      </w:pPr>
      <w:r>
        <w:t>В регионе с 2017 года сохраняется полная обеспеченность детей от трех до семи лет местами в дошкольных образовательных организациях (актуальная очередь в АИС «Комплектование ДОО» отсутствует).</w:t>
      </w:r>
    </w:p>
    <w:p w:rsidR="00313DF5" w:rsidRDefault="00801379" w:rsidP="00B84D8D">
      <w:pPr>
        <w:pStyle w:val="a3"/>
        <w:ind w:left="142" w:right="357" w:firstLine="707"/>
      </w:pPr>
      <w:r>
        <w:t>Одной из приоритетных задач на период до 2023 года является  обеспечение доступности дошкольного образования для детей в возрасте до трех лет, в том числе за счет привлечения некоммерческих организаций и частного бизнеса.</w:t>
      </w:r>
    </w:p>
    <w:p w:rsidR="00313DF5" w:rsidRDefault="00801379" w:rsidP="00B84D8D">
      <w:pPr>
        <w:pStyle w:val="a3"/>
        <w:ind w:left="142" w:right="357" w:firstLine="707"/>
      </w:pPr>
      <w:r>
        <w:t>Вместе с тем, полноценному развитию негосударственного сектора и достижению задачи, поставленной в Указе Президента РФ от 07.05.2018 № 204 (достижение 100-процентной доступности к 2021 году дошкольного образования для детей в возрасте до трех лет), препятствуют законодательные ограничения, содержащиеся в ст.2 и ст.8 Федерального закона № 273-ФЗ «Об образовании в Российской Федерации», согласно которым субсидия из бюджета может предоставляться только образовательным организациям. Для предоставления субсидий индивидуальным предпринимателям на возмещение затрат, связанных с реализацией образовательных программ дошкольного образования, отсутствуют правовые</w:t>
      </w:r>
      <w:r>
        <w:rPr>
          <w:spacing w:val="-5"/>
        </w:rPr>
        <w:t xml:space="preserve"> </w:t>
      </w:r>
      <w:r>
        <w:t>основания.</w:t>
      </w:r>
    </w:p>
    <w:p w:rsidR="00313DF5" w:rsidRDefault="00801379" w:rsidP="00B84D8D">
      <w:pPr>
        <w:pStyle w:val="a3"/>
        <w:ind w:left="142" w:right="357" w:firstLine="707"/>
      </w:pPr>
      <w:r>
        <w:t>В 2020 году в целях снятия административных барьеров муниципальным образованиям будет предоставлена субсидия из средств областного бюджета на финансовое обеспечение (возмещение) затрат, связанных с реализацией образовательных программ дошкольного образования индивидуальным предпринимателям, осуществляющим образовательную деятельность. На реализацию мероприятия в 2020 году потребуются 5,8 млн. рублей. В прогнозном периоде реализация мероприятия</w:t>
      </w:r>
      <w:r>
        <w:rPr>
          <w:spacing w:val="-5"/>
        </w:rPr>
        <w:t xml:space="preserve"> </w:t>
      </w:r>
      <w:r>
        <w:t>продолжится.</w:t>
      </w:r>
    </w:p>
    <w:p w:rsidR="00313DF5" w:rsidRDefault="00801379" w:rsidP="00B84D8D">
      <w:pPr>
        <w:pStyle w:val="a3"/>
        <w:ind w:left="142" w:right="357" w:firstLine="707"/>
      </w:pPr>
      <w:r>
        <w:t>Кроме того, в условиях необходимости принятия мер по ограничению распространения коронавирусной инфекции негосударственный сектор дошкольного образования при организации свободного посещения понес существенные финансовые потери (в виде неполучения запланированных доходов от родительской платы). Возникли риски дальнейшего развития данного сектора, в том числе в части создания запланированных на 2020 год в рамках регионального проекта «Содействие занятости женщин - создание условий дошкольного образования для детей в возрасте до трех лет» национального проекта «Демография» новых дополнительных мест.</w:t>
      </w:r>
    </w:p>
    <w:p w:rsidR="00313DF5" w:rsidRDefault="00801379" w:rsidP="00B84D8D">
      <w:pPr>
        <w:pStyle w:val="a3"/>
        <w:spacing w:before="2"/>
        <w:ind w:left="142" w:right="357" w:firstLine="707"/>
      </w:pPr>
      <w:r>
        <w:t>Учитывая социальную значимость негосударственного сектора предоставления услуг дошкольного образования, в 2020 году муниципальным образованиям за счет средств областного бюджета предоставлена субсидия для оказания единовременной поддержки частным организациям и индивидуальным предпринимателям, осуществляющим услуги по программам дошкольного образования и присмотра и ухода за детьми в размере 5,7 млн. рублей.</w:t>
      </w:r>
    </w:p>
    <w:p w:rsidR="00313DF5" w:rsidRDefault="00801379" w:rsidP="00B84D8D">
      <w:pPr>
        <w:pStyle w:val="a3"/>
        <w:ind w:left="142" w:right="357" w:firstLine="707"/>
      </w:pPr>
      <w:r>
        <w:t>Таким образом, с учётом всех мер в 2020 году в негосударственном секторе планируется создать 1482 дополнительных места.</w:t>
      </w:r>
    </w:p>
    <w:p w:rsidR="00313DF5" w:rsidRDefault="00801379" w:rsidP="00B84D8D">
      <w:pPr>
        <w:pStyle w:val="a3"/>
        <w:ind w:left="142" w:right="357" w:firstLine="707"/>
      </w:pPr>
      <w:r>
        <w:t>В прогнозном периоде до 2023 года ожидается, что охват детей дошкольным образованием возрастет – целевой показатель обеспеченности  детей дошкольного возраста дошкольным образованием увеличится с 710 до 720 мест на 1</w:t>
      </w:r>
      <w:r>
        <w:rPr>
          <w:spacing w:val="22"/>
        </w:rPr>
        <w:t xml:space="preserve"> </w:t>
      </w:r>
      <w:r>
        <w:t>000 детей. Основными мероприятиями станут: строительство трех</w:t>
      </w:r>
    </w:p>
    <w:p w:rsidR="00313DF5" w:rsidRDefault="00313DF5">
      <w:pPr>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B84D8D">
      <w:pPr>
        <w:pStyle w:val="a3"/>
        <w:spacing w:before="89"/>
        <w:ind w:left="119" w:right="398"/>
      </w:pPr>
      <w:r>
        <w:t>детских садов по 145 мест (из которых 42 ясельных) в Зырянском, Кожевниковском,  Шегарском  районах,  приобретение  двух  детских  садов  в   г. Томске на 280 и 220 мест с привлечением средств федерального</w:t>
      </w:r>
      <w:r>
        <w:rPr>
          <w:spacing w:val="-11"/>
        </w:rPr>
        <w:t xml:space="preserve"> </w:t>
      </w:r>
      <w:r>
        <w:t>бюджета.</w:t>
      </w:r>
    </w:p>
    <w:p w:rsidR="00313DF5" w:rsidRDefault="00313DF5" w:rsidP="00B84D8D">
      <w:pPr>
        <w:pStyle w:val="a3"/>
        <w:spacing w:before="10"/>
        <w:ind w:right="398"/>
        <w:jc w:val="left"/>
        <w:rPr>
          <w:sz w:val="27"/>
        </w:rPr>
      </w:pPr>
    </w:p>
    <w:p w:rsidR="00313DF5" w:rsidRDefault="00801379" w:rsidP="00B84D8D">
      <w:pPr>
        <w:pStyle w:val="a3"/>
        <w:spacing w:line="242" w:lineRule="auto"/>
        <w:ind w:left="119" w:right="398" w:firstLine="708"/>
      </w:pPr>
      <w:r>
        <w:t xml:space="preserve">В 2020 году в системе </w:t>
      </w:r>
      <w:r>
        <w:rPr>
          <w:b/>
          <w:color w:val="008000"/>
        </w:rPr>
        <w:t xml:space="preserve">общего образования </w:t>
      </w:r>
      <w:r>
        <w:t>большое внимание уделяется созданию современной и комфортной образовательной среды.</w:t>
      </w:r>
    </w:p>
    <w:p w:rsidR="00313DF5" w:rsidRDefault="00801379" w:rsidP="00B84D8D">
      <w:pPr>
        <w:pStyle w:val="a3"/>
        <w:ind w:left="119" w:right="398" w:firstLine="708"/>
      </w:pPr>
      <w:r>
        <w:t>В 2020 году численность школьников в Томской области по оценке увеличится по отношению к прошлому году на 3,9% и составит 124,7 тыс. человек.</w:t>
      </w:r>
    </w:p>
    <w:p w:rsidR="00313DF5" w:rsidRDefault="00313DF5">
      <w:pPr>
        <w:pStyle w:val="a3"/>
        <w:spacing w:before="11"/>
        <w:jc w:val="left"/>
        <w:rPr>
          <w:sz w:val="16"/>
        </w:rPr>
      </w:pPr>
    </w:p>
    <w:p w:rsidR="00313DF5" w:rsidRDefault="00801379">
      <w:pPr>
        <w:spacing w:before="91"/>
        <w:ind w:left="5015" w:right="1911" w:hanging="3205"/>
        <w:rPr>
          <w:b/>
        </w:rPr>
      </w:pPr>
      <w:r>
        <w:rPr>
          <w:b/>
          <w:color w:val="008000"/>
        </w:rPr>
        <w:t>Рис.46 Численность обучающихся в общеобразовательных учреждениях, тыс. чел.</w:t>
      </w:r>
    </w:p>
    <w:p w:rsidR="00313DF5" w:rsidRDefault="00313DF5">
      <w:pPr>
        <w:pStyle w:val="a3"/>
        <w:spacing w:before="10"/>
        <w:jc w:val="left"/>
        <w:rPr>
          <w:b/>
          <w:sz w:val="13"/>
        </w:rPr>
      </w:pPr>
    </w:p>
    <w:p w:rsidR="00313DF5" w:rsidRDefault="00C14774">
      <w:pPr>
        <w:pStyle w:val="a3"/>
        <w:ind w:left="903"/>
        <w:jc w:val="left"/>
        <w:rPr>
          <w:sz w:val="20"/>
        </w:rPr>
      </w:pPr>
      <w:r>
        <w:rPr>
          <w:sz w:val="20"/>
        </w:rPr>
      </w:r>
      <w:r>
        <w:rPr>
          <w:sz w:val="20"/>
        </w:rPr>
        <w:pict>
          <v:group id="_x0000_s1026" style="width:453.85pt;height:79.2pt;mso-position-horizontal-relative:char;mso-position-vertical-relative:line" coordsize="9077,1584">
            <v:shape id="_x0000_s1034" style="position:absolute;left:460;top:309;width:8156;height:1217" coordorigin="461,310" coordsize="8156,1217" o:spt="100" adj="0,,0" path="m1063,631r-602,l461,1526r602,l1063,631xm2575,574r-605,l1970,1526r605,l2575,574xm4085,485r-605,l3480,1526r605,l4085,485xm5594,427r-602,l4992,1526r602,l5594,427xm7106,362r-604,l6502,1526r604,l7106,362xm8616,310r-605,l8011,1526r605,l8616,310xe" fillcolor="#9bba58" stroked="f">
              <v:stroke joinstyle="round"/>
              <v:formulas/>
              <v:path arrowok="t" o:connecttype="segments"/>
            </v:shape>
            <v:shape id="_x0000_s1033" style="position:absolute;left:7;top:1526;width:9063;height:58" coordorigin="7,1526" coordsize="9063,58" o:spt="100" adj="0,,0" path="m7,1526r9063,m7,1526r,58m1517,1526r,58m3026,1526r,58m4538,1526r,58m6048,1526r,58m7558,1526r,58m9070,1526r,58e" filled="f" strokecolor="#858585" strokeweight=".72pt">
              <v:stroke joinstyle="round"/>
              <v:formulas/>
              <v:path arrowok="t" o:connecttype="segments"/>
            </v:shape>
            <v:shape id="_x0000_s1032" type="#_x0000_t202" style="position:absolute;left:5067;top:116;width:472;height:221" filled="f" stroked="f">
              <v:textbox style="mso-next-textbox:#_x0000_s1032" inset="0,0,0,0">
                <w:txbxContent>
                  <w:p w:rsidR="002025CD" w:rsidRDefault="002025CD">
                    <w:pPr>
                      <w:spacing w:line="221" w:lineRule="exact"/>
                      <w:rPr>
                        <w:b/>
                        <w:sz w:val="20"/>
                      </w:rPr>
                    </w:pPr>
                    <w:r>
                      <w:rPr>
                        <w:b/>
                        <w:sz w:val="20"/>
                      </w:rPr>
                      <w:t>127,8</w:t>
                    </w:r>
                  </w:p>
                </w:txbxContent>
              </v:textbox>
            </v:shape>
            <v:shape id="_x0000_s1031" type="#_x0000_t202" style="position:absolute;left:6578;top:51;width:472;height:221" filled="f" stroked="f">
              <v:textbox style="mso-next-textbox:#_x0000_s1031" inset="0,0,0,0">
                <w:txbxContent>
                  <w:p w:rsidR="002025CD" w:rsidRDefault="002025CD">
                    <w:pPr>
                      <w:spacing w:line="221" w:lineRule="exact"/>
                      <w:rPr>
                        <w:b/>
                        <w:sz w:val="20"/>
                      </w:rPr>
                    </w:pPr>
                    <w:r>
                      <w:rPr>
                        <w:b/>
                        <w:sz w:val="20"/>
                      </w:rPr>
                      <w:t>131,2</w:t>
                    </w:r>
                  </w:p>
                </w:txbxContent>
              </v:textbox>
            </v:shape>
            <v:shape id="_x0000_s1030" type="#_x0000_t202" style="position:absolute;left:8088;width:472;height:221" filled="f" stroked="f">
              <v:textbox style="mso-next-textbox:#_x0000_s1030" inset="0,0,0,0">
                <w:txbxContent>
                  <w:p w:rsidR="002025CD" w:rsidRDefault="002025CD">
                    <w:pPr>
                      <w:spacing w:line="221" w:lineRule="exact"/>
                      <w:rPr>
                        <w:b/>
                        <w:sz w:val="20"/>
                      </w:rPr>
                    </w:pPr>
                    <w:r>
                      <w:rPr>
                        <w:b/>
                        <w:sz w:val="20"/>
                      </w:rPr>
                      <w:t>133,9</w:t>
                    </w:r>
                  </w:p>
                </w:txbxContent>
              </v:textbox>
            </v:shape>
            <v:shape id="_x0000_s1029" type="#_x0000_t202" style="position:absolute;left:535;top:321;width:472;height:221" filled="f" stroked="f">
              <v:textbox style="mso-next-textbox:#_x0000_s1029" inset="0,0,0,0">
                <w:txbxContent>
                  <w:p w:rsidR="002025CD" w:rsidRDefault="002025CD">
                    <w:pPr>
                      <w:spacing w:line="221" w:lineRule="exact"/>
                      <w:rPr>
                        <w:b/>
                        <w:sz w:val="20"/>
                      </w:rPr>
                    </w:pPr>
                    <w:r>
                      <w:rPr>
                        <w:b/>
                        <w:sz w:val="20"/>
                      </w:rPr>
                      <w:t>117,0</w:t>
                    </w:r>
                  </w:p>
                </w:txbxContent>
              </v:textbox>
            </v:shape>
            <v:shape id="_x0000_s1028" type="#_x0000_t202" style="position:absolute;left:2045;top:264;width:472;height:221" filled="f" stroked="f">
              <v:textbox style="mso-next-textbox:#_x0000_s1028" inset="0,0,0,0">
                <w:txbxContent>
                  <w:p w:rsidR="002025CD" w:rsidRDefault="002025CD">
                    <w:pPr>
                      <w:spacing w:line="221" w:lineRule="exact"/>
                      <w:rPr>
                        <w:b/>
                        <w:sz w:val="20"/>
                      </w:rPr>
                    </w:pPr>
                    <w:r>
                      <w:rPr>
                        <w:b/>
                        <w:sz w:val="20"/>
                      </w:rPr>
                      <w:t>120,0</w:t>
                    </w:r>
                  </w:p>
                </w:txbxContent>
              </v:textbox>
            </v:shape>
            <v:shape id="_x0000_s1027" type="#_x0000_t202" style="position:absolute;left:3556;top:175;width:472;height:221" filled="f" stroked="f">
              <v:textbox style="mso-next-textbox:#_x0000_s1027" inset="0,0,0,0">
                <w:txbxContent>
                  <w:p w:rsidR="002025CD" w:rsidRDefault="002025CD">
                    <w:pPr>
                      <w:spacing w:line="221" w:lineRule="exact"/>
                      <w:rPr>
                        <w:b/>
                        <w:sz w:val="20"/>
                      </w:rPr>
                    </w:pPr>
                    <w:r>
                      <w:rPr>
                        <w:b/>
                        <w:sz w:val="20"/>
                      </w:rPr>
                      <w:t>124,7</w:t>
                    </w:r>
                  </w:p>
                </w:txbxContent>
              </v:textbox>
            </v:shape>
            <w10:wrap type="none"/>
            <w10:anchorlock/>
          </v:group>
        </w:pict>
      </w:r>
    </w:p>
    <w:p w:rsidR="00313DF5" w:rsidRDefault="00313DF5">
      <w:pPr>
        <w:rPr>
          <w:sz w:val="20"/>
        </w:rPr>
        <w:sectPr w:rsidR="00313DF5">
          <w:pgSz w:w="11910" w:h="16840"/>
          <w:pgMar w:top="860" w:right="320" w:bottom="280" w:left="560" w:header="578" w:footer="0" w:gutter="0"/>
          <w:cols w:space="720"/>
        </w:sectPr>
      </w:pPr>
    </w:p>
    <w:p w:rsidR="00313DF5" w:rsidRDefault="00801379">
      <w:pPr>
        <w:tabs>
          <w:tab w:val="left" w:pos="2977"/>
          <w:tab w:val="left" w:pos="4485"/>
        </w:tabs>
        <w:spacing w:before="9"/>
        <w:ind w:left="1467"/>
        <w:rPr>
          <w:sz w:val="20"/>
        </w:rPr>
      </w:pPr>
      <w:r>
        <w:rPr>
          <w:position w:val="1"/>
          <w:sz w:val="20"/>
        </w:rPr>
        <w:lastRenderedPageBreak/>
        <w:t>2018</w:t>
      </w:r>
      <w:r>
        <w:rPr>
          <w:position w:val="1"/>
          <w:sz w:val="20"/>
        </w:rPr>
        <w:tab/>
        <w:t>2019</w:t>
      </w:r>
      <w:r>
        <w:rPr>
          <w:position w:val="1"/>
          <w:sz w:val="20"/>
        </w:rPr>
        <w:tab/>
      </w:r>
      <w:r>
        <w:rPr>
          <w:sz w:val="20"/>
        </w:rPr>
        <w:t>2020</w:t>
      </w:r>
    </w:p>
    <w:p w:rsidR="00313DF5" w:rsidRDefault="00801379">
      <w:pPr>
        <w:ind w:left="4326"/>
        <w:rPr>
          <w:sz w:val="20"/>
        </w:rPr>
      </w:pPr>
      <w:r>
        <w:rPr>
          <w:spacing w:val="-1"/>
          <w:sz w:val="20"/>
        </w:rPr>
        <w:t>(оценка)</w:t>
      </w:r>
    </w:p>
    <w:p w:rsidR="00313DF5" w:rsidRDefault="00801379">
      <w:pPr>
        <w:spacing w:before="19"/>
        <w:ind w:left="708"/>
        <w:jc w:val="center"/>
        <w:rPr>
          <w:sz w:val="20"/>
        </w:rPr>
      </w:pPr>
      <w:r>
        <w:br w:type="column"/>
      </w:r>
      <w:r>
        <w:rPr>
          <w:sz w:val="20"/>
        </w:rPr>
        <w:lastRenderedPageBreak/>
        <w:t>2021</w:t>
      </w:r>
    </w:p>
    <w:p w:rsidR="00313DF5" w:rsidRDefault="00801379">
      <w:pPr>
        <w:ind w:left="708"/>
        <w:jc w:val="center"/>
        <w:rPr>
          <w:sz w:val="20"/>
        </w:rPr>
      </w:pPr>
      <w:r>
        <w:rPr>
          <w:w w:val="95"/>
          <w:sz w:val="20"/>
        </w:rPr>
        <w:t>(прогноз)</w:t>
      </w:r>
    </w:p>
    <w:p w:rsidR="00313DF5" w:rsidRDefault="00801379">
      <w:pPr>
        <w:spacing w:before="19"/>
        <w:ind w:left="663"/>
        <w:jc w:val="center"/>
        <w:rPr>
          <w:sz w:val="20"/>
        </w:rPr>
      </w:pPr>
      <w:r>
        <w:br w:type="column"/>
      </w:r>
      <w:r>
        <w:rPr>
          <w:sz w:val="20"/>
        </w:rPr>
        <w:lastRenderedPageBreak/>
        <w:t>2022</w:t>
      </w:r>
    </w:p>
    <w:p w:rsidR="00313DF5" w:rsidRDefault="00801379">
      <w:pPr>
        <w:ind w:left="664"/>
        <w:jc w:val="center"/>
        <w:rPr>
          <w:sz w:val="20"/>
        </w:rPr>
      </w:pPr>
      <w:r>
        <w:rPr>
          <w:w w:val="95"/>
          <w:sz w:val="20"/>
        </w:rPr>
        <w:t>(прогноз)</w:t>
      </w:r>
    </w:p>
    <w:p w:rsidR="00313DF5" w:rsidRDefault="00801379">
      <w:pPr>
        <w:spacing w:before="19"/>
        <w:ind w:left="646" w:right="1384"/>
        <w:jc w:val="center"/>
        <w:rPr>
          <w:sz w:val="20"/>
        </w:rPr>
      </w:pPr>
      <w:r>
        <w:br w:type="column"/>
      </w:r>
      <w:r>
        <w:rPr>
          <w:sz w:val="20"/>
        </w:rPr>
        <w:lastRenderedPageBreak/>
        <w:t>2023</w:t>
      </w:r>
    </w:p>
    <w:p w:rsidR="00313DF5" w:rsidRDefault="00801379">
      <w:pPr>
        <w:ind w:left="646" w:right="1384"/>
        <w:jc w:val="center"/>
        <w:rPr>
          <w:sz w:val="20"/>
        </w:rPr>
      </w:pPr>
      <w:r>
        <w:rPr>
          <w:sz w:val="20"/>
        </w:rPr>
        <w:t>(прогноз)</w:t>
      </w:r>
    </w:p>
    <w:p w:rsidR="00313DF5" w:rsidRDefault="00313DF5">
      <w:pPr>
        <w:jc w:val="center"/>
        <w:rPr>
          <w:sz w:val="20"/>
        </w:rPr>
        <w:sectPr w:rsidR="00313DF5">
          <w:type w:val="continuous"/>
          <w:pgSz w:w="11910" w:h="16840"/>
          <w:pgMar w:top="840" w:right="320" w:bottom="280" w:left="560" w:header="720" w:footer="720" w:gutter="0"/>
          <w:cols w:num="4" w:space="720" w:equalWidth="0">
            <w:col w:w="5046" w:space="40"/>
            <w:col w:w="1516" w:space="39"/>
            <w:col w:w="1471" w:space="39"/>
            <w:col w:w="2879"/>
          </w:cols>
        </w:sectPr>
      </w:pPr>
    </w:p>
    <w:p w:rsidR="00313DF5" w:rsidRDefault="00313DF5">
      <w:pPr>
        <w:pStyle w:val="a3"/>
        <w:spacing w:before="1"/>
        <w:jc w:val="left"/>
        <w:rPr>
          <w:sz w:val="10"/>
        </w:rPr>
      </w:pPr>
    </w:p>
    <w:p w:rsidR="00313DF5" w:rsidRDefault="00801379" w:rsidP="00B84D8D">
      <w:pPr>
        <w:pStyle w:val="a3"/>
        <w:spacing w:before="89"/>
        <w:ind w:left="119" w:right="398" w:firstLine="708"/>
      </w:pPr>
      <w:r>
        <w:t>В связи с эпидемиологической обстановкой в регионе в 2020 году образовательные учреждения перешли на дистанционное образование и реализованные мероприятия по обновлению материально-технической базы и развитию дистанционных ресурсов в рамках реализации регионального проекта</w:t>
      </w:r>
    </w:p>
    <w:p w:rsidR="00313DF5" w:rsidRDefault="00801379" w:rsidP="00B84D8D">
      <w:pPr>
        <w:pStyle w:val="a3"/>
        <w:spacing w:before="1"/>
        <w:ind w:left="119" w:right="398"/>
      </w:pPr>
      <w:r>
        <w:t>«Современная школа» национального проекта «Образование» обеспечили непрерывный процесс обучения школьников.</w:t>
      </w:r>
    </w:p>
    <w:p w:rsidR="00313DF5" w:rsidRDefault="00801379" w:rsidP="00B84D8D">
      <w:pPr>
        <w:pStyle w:val="a3"/>
        <w:spacing w:before="180"/>
        <w:ind w:left="119" w:right="398" w:firstLine="708"/>
      </w:pPr>
      <w:r>
        <w:t>При расчете долгосрочного прогноза численности школьников по региону снижение показателя не ожидается до 2025 года. К 2023 году численность школьников составит 133,9 тыс. человек.</w:t>
      </w:r>
    </w:p>
    <w:p w:rsidR="00313DF5" w:rsidRDefault="00801379" w:rsidP="00B84D8D">
      <w:pPr>
        <w:pStyle w:val="a3"/>
        <w:spacing w:line="321" w:lineRule="exact"/>
        <w:ind w:left="827" w:right="398"/>
      </w:pPr>
      <w:r>
        <w:t>В прогнозном периоде планируется завершение следующих мероприятий:</w:t>
      </w:r>
    </w:p>
    <w:p w:rsidR="00313DF5" w:rsidRDefault="00801379" w:rsidP="00B84D8D">
      <w:pPr>
        <w:pStyle w:val="a4"/>
        <w:numPr>
          <w:ilvl w:val="0"/>
          <w:numId w:val="1"/>
        </w:numPr>
        <w:tabs>
          <w:tab w:val="left" w:pos="1252"/>
          <w:tab w:val="left" w:pos="1253"/>
        </w:tabs>
        <w:spacing w:before="2" w:line="322" w:lineRule="exact"/>
        <w:ind w:right="398" w:hanging="426"/>
        <w:rPr>
          <w:sz w:val="28"/>
        </w:rPr>
      </w:pPr>
      <w:r>
        <w:rPr>
          <w:sz w:val="28"/>
        </w:rPr>
        <w:t>Строительно-монтажные</w:t>
      </w:r>
      <w:r>
        <w:rPr>
          <w:spacing w:val="-1"/>
          <w:sz w:val="28"/>
        </w:rPr>
        <w:t xml:space="preserve"> </w:t>
      </w:r>
      <w:r>
        <w:rPr>
          <w:sz w:val="28"/>
        </w:rPr>
        <w:t>работы:</w:t>
      </w:r>
    </w:p>
    <w:p w:rsidR="00313DF5" w:rsidRDefault="00801379" w:rsidP="00B84D8D">
      <w:pPr>
        <w:pStyle w:val="a4"/>
        <w:numPr>
          <w:ilvl w:val="1"/>
          <w:numId w:val="2"/>
        </w:numPr>
        <w:tabs>
          <w:tab w:val="left" w:pos="1252"/>
          <w:tab w:val="left" w:pos="1253"/>
        </w:tabs>
        <w:ind w:right="398" w:firstLine="708"/>
        <w:jc w:val="left"/>
        <w:rPr>
          <w:sz w:val="28"/>
        </w:rPr>
      </w:pPr>
      <w:r>
        <w:rPr>
          <w:sz w:val="28"/>
        </w:rPr>
        <w:t>школа в с. Корнилово Томского района с пропускной способностью в 200 человек;</w:t>
      </w:r>
    </w:p>
    <w:p w:rsidR="00313DF5" w:rsidRDefault="00801379" w:rsidP="00B84D8D">
      <w:pPr>
        <w:pStyle w:val="a4"/>
        <w:numPr>
          <w:ilvl w:val="1"/>
          <w:numId w:val="2"/>
        </w:numPr>
        <w:tabs>
          <w:tab w:val="left" w:pos="1252"/>
          <w:tab w:val="left" w:pos="1253"/>
        </w:tabs>
        <w:ind w:right="398" w:firstLine="708"/>
        <w:jc w:val="left"/>
        <w:rPr>
          <w:sz w:val="28"/>
        </w:rPr>
      </w:pPr>
      <w:r>
        <w:rPr>
          <w:sz w:val="28"/>
        </w:rPr>
        <w:t>школа в мкр. «Северный парк» с пропускной способностью в 1 100 человек. Завершение строительства здания планируется в 2021</w:t>
      </w:r>
      <w:r>
        <w:rPr>
          <w:spacing w:val="-11"/>
          <w:sz w:val="28"/>
        </w:rPr>
        <w:t xml:space="preserve"> </w:t>
      </w:r>
      <w:r>
        <w:rPr>
          <w:sz w:val="28"/>
        </w:rPr>
        <w:t>году.</w:t>
      </w:r>
    </w:p>
    <w:p w:rsidR="00313DF5" w:rsidRDefault="00801379" w:rsidP="00B84D8D">
      <w:pPr>
        <w:pStyle w:val="a4"/>
        <w:numPr>
          <w:ilvl w:val="0"/>
          <w:numId w:val="1"/>
        </w:numPr>
        <w:tabs>
          <w:tab w:val="left" w:pos="1252"/>
          <w:tab w:val="left" w:pos="1253"/>
        </w:tabs>
        <w:spacing w:line="321" w:lineRule="exact"/>
        <w:ind w:right="398" w:hanging="426"/>
        <w:rPr>
          <w:sz w:val="28"/>
        </w:rPr>
      </w:pPr>
      <w:r>
        <w:rPr>
          <w:sz w:val="28"/>
        </w:rPr>
        <w:t>Ремонтные</w:t>
      </w:r>
      <w:r>
        <w:rPr>
          <w:spacing w:val="-4"/>
          <w:sz w:val="28"/>
        </w:rPr>
        <w:t xml:space="preserve"> </w:t>
      </w:r>
      <w:r>
        <w:rPr>
          <w:sz w:val="28"/>
        </w:rPr>
        <w:t>работы:</w:t>
      </w:r>
    </w:p>
    <w:p w:rsidR="00313DF5" w:rsidRDefault="00801379" w:rsidP="00B84D8D">
      <w:pPr>
        <w:pStyle w:val="a4"/>
        <w:numPr>
          <w:ilvl w:val="1"/>
          <w:numId w:val="2"/>
        </w:numPr>
        <w:tabs>
          <w:tab w:val="left" w:pos="1252"/>
          <w:tab w:val="left" w:pos="1253"/>
        </w:tabs>
        <w:spacing w:before="1"/>
        <w:ind w:right="398" w:firstLine="708"/>
        <w:jc w:val="left"/>
        <w:rPr>
          <w:sz w:val="28"/>
        </w:rPr>
      </w:pPr>
      <w:r>
        <w:rPr>
          <w:sz w:val="28"/>
        </w:rPr>
        <w:t>МБОУ «Белоярская СОШ №1» Верхнекетского района (ремонтные работы ведутся с 2017 г.);</w:t>
      </w:r>
    </w:p>
    <w:p w:rsidR="00313DF5" w:rsidRDefault="00801379" w:rsidP="00B84D8D">
      <w:pPr>
        <w:pStyle w:val="a4"/>
        <w:numPr>
          <w:ilvl w:val="1"/>
          <w:numId w:val="2"/>
        </w:numPr>
        <w:tabs>
          <w:tab w:val="left" w:pos="1252"/>
          <w:tab w:val="left" w:pos="1253"/>
        </w:tabs>
        <w:spacing w:line="321" w:lineRule="exact"/>
        <w:ind w:left="1252" w:right="398" w:hanging="426"/>
        <w:jc w:val="left"/>
        <w:rPr>
          <w:sz w:val="28"/>
        </w:rPr>
      </w:pPr>
      <w:r>
        <w:rPr>
          <w:sz w:val="28"/>
        </w:rPr>
        <w:t>МБОУ «Могочинская СОШ» Молчановского района;</w:t>
      </w:r>
    </w:p>
    <w:p w:rsidR="00313DF5" w:rsidRDefault="00801379" w:rsidP="00B84D8D">
      <w:pPr>
        <w:pStyle w:val="a4"/>
        <w:numPr>
          <w:ilvl w:val="1"/>
          <w:numId w:val="2"/>
        </w:numPr>
        <w:tabs>
          <w:tab w:val="left" w:pos="1252"/>
          <w:tab w:val="left" w:pos="1253"/>
        </w:tabs>
        <w:spacing w:line="322" w:lineRule="exact"/>
        <w:ind w:left="1252" w:right="398" w:hanging="426"/>
        <w:jc w:val="left"/>
        <w:rPr>
          <w:sz w:val="28"/>
        </w:rPr>
      </w:pPr>
      <w:r>
        <w:rPr>
          <w:sz w:val="28"/>
        </w:rPr>
        <w:t>МАОУ «Подгорнская СОШ» Чаинского района.</w:t>
      </w:r>
    </w:p>
    <w:p w:rsidR="00313DF5" w:rsidRDefault="00801379" w:rsidP="00B84D8D">
      <w:pPr>
        <w:pStyle w:val="a3"/>
        <w:ind w:left="119" w:right="398" w:firstLine="708"/>
      </w:pPr>
      <w:r>
        <w:t xml:space="preserve">В 2020 году в сфере </w:t>
      </w:r>
      <w:r>
        <w:rPr>
          <w:b/>
          <w:color w:val="008000"/>
        </w:rPr>
        <w:t xml:space="preserve">дополнительного образования </w:t>
      </w:r>
      <w:r>
        <w:t>продолжена работа по реализации мероприятий по формированию эффективной системы выявления, поддержки и развития способностей и талантов у детей и молодежи.</w:t>
      </w:r>
    </w:p>
    <w:p w:rsidR="00313DF5" w:rsidRDefault="00801379" w:rsidP="00B84D8D">
      <w:pPr>
        <w:pStyle w:val="a3"/>
        <w:spacing w:before="2"/>
        <w:ind w:left="119" w:right="398" w:firstLine="708"/>
      </w:pPr>
      <w:r>
        <w:t>В 2020 году доля детей в возрасте от 5 до 18 лет, охваченных дополнительным образованием, по оценке увеличится до 75% (в 2019 -73%).</w:t>
      </w:r>
    </w:p>
    <w:p w:rsidR="00313DF5" w:rsidRDefault="00313DF5" w:rsidP="00B84D8D">
      <w:pPr>
        <w:ind w:right="398"/>
        <w:sectPr w:rsidR="00313DF5">
          <w:type w:val="continuous"/>
          <w:pgSz w:w="11910" w:h="16840"/>
          <w:pgMar w:top="840" w:right="320" w:bottom="280" w:left="560" w:header="720" w:footer="720" w:gutter="0"/>
          <w:cols w:space="720"/>
        </w:sectPr>
      </w:pPr>
    </w:p>
    <w:p w:rsidR="00313DF5" w:rsidRDefault="00313DF5">
      <w:pPr>
        <w:pStyle w:val="a3"/>
        <w:spacing w:before="3"/>
        <w:jc w:val="left"/>
        <w:rPr>
          <w:sz w:val="13"/>
        </w:rPr>
      </w:pPr>
    </w:p>
    <w:p w:rsidR="00313DF5" w:rsidRDefault="00801379" w:rsidP="00B84D8D">
      <w:pPr>
        <w:pStyle w:val="a3"/>
        <w:spacing w:before="89"/>
        <w:ind w:left="142" w:right="358" w:firstLine="709"/>
      </w:pPr>
      <w:r>
        <w:t>В 2019 году Томская область стала победителем конкурсного отбора на получение в 2020-2021 годах субсидии из федерального бюджета на создание 18</w:t>
      </w:r>
    </w:p>
    <w:p w:rsidR="00313DF5" w:rsidRDefault="00801379" w:rsidP="00B84D8D">
      <w:pPr>
        <w:pStyle w:val="a3"/>
        <w:ind w:left="142" w:right="354" w:firstLine="709"/>
      </w:pPr>
      <w:r>
        <w:t>443 новых мест (в 2020 г. – 4 485 мест, в 2021 г. – 13 958 мест) в сфере дополнительного образования детей.</w:t>
      </w:r>
    </w:p>
    <w:p w:rsidR="00313DF5" w:rsidRDefault="00801379" w:rsidP="00B84D8D">
      <w:pPr>
        <w:pStyle w:val="a3"/>
        <w:spacing w:line="242" w:lineRule="auto"/>
        <w:ind w:left="142" w:right="355" w:firstLine="709"/>
      </w:pPr>
      <w:r>
        <w:t>В 2020-2022 годах в рамках регионального проекта «Цифровая образовательная среда» в регионе будет создано 3 центра цифрового</w:t>
      </w:r>
      <w:r>
        <w:rPr>
          <w:spacing w:val="-17"/>
        </w:rPr>
        <w:t xml:space="preserve"> </w:t>
      </w:r>
      <w:r>
        <w:t>образования</w:t>
      </w:r>
    </w:p>
    <w:p w:rsidR="00313DF5" w:rsidRDefault="00801379" w:rsidP="00B84D8D">
      <w:pPr>
        <w:pStyle w:val="a3"/>
        <w:ind w:left="142" w:right="359" w:firstLine="709"/>
      </w:pPr>
      <w:r>
        <w:t>«IT-куб»: в г. Томске, ЗАТО Северск и г. Асино. В г. Томске 1 сентября 2020 года состоялось открытие «IT-куба» как структурного подразделения МАОУ</w:t>
      </w:r>
      <w:r>
        <w:rPr>
          <w:spacing w:val="61"/>
        </w:rPr>
        <w:t xml:space="preserve"> </w:t>
      </w:r>
      <w:r>
        <w:t>ДО</w:t>
      </w:r>
    </w:p>
    <w:p w:rsidR="00313DF5" w:rsidRDefault="00801379" w:rsidP="00B84D8D">
      <w:pPr>
        <w:pStyle w:val="a3"/>
        <w:ind w:left="142" w:right="359" w:firstLine="709"/>
      </w:pPr>
      <w:r>
        <w:t>«Томский Хобби-Центр» в партнерстве с «Центром робототехники и креативных технологий ТУСУР». В 2020 – 2021 учебном году обучение по 6 направленностям пройдут не менее 400 детей в возрасте от 5 до 18 лет за счет бюджетных средств.</w:t>
      </w:r>
    </w:p>
    <w:p w:rsidR="00313DF5" w:rsidRDefault="00801379" w:rsidP="00B84D8D">
      <w:pPr>
        <w:pStyle w:val="a3"/>
        <w:ind w:left="142" w:right="354" w:firstLine="709"/>
      </w:pPr>
      <w:r>
        <w:t>В 2020 году в рамках регионального проекта «Успех каждого ребенка» запущен передвижной детский технопарк «Кванториум» для повышения доступности дополнительного образования детей в сельских районах. Специалисты технопарка проведут со школьниками 5-11 классов уроки по IT- технологиям, виртуальной и дополненной реальности, промышленному дизайну, робототехнике. До конца 2020 года мобильный технопарк посетит Томский, Шегарский, Первомайский, Кожевниковский, Асиновский и Молчановский районы. Предполагаемое количество детей, охваченных образовательными программами, составляет 1 080 человек, ещё около 3 000 детей примут участие в массовых мероприятиях. Ключевым партнером проекта стал НИ ТПУ, который помог с оснащением и разработкой образовательных программ мобильного технопарка.</w:t>
      </w:r>
    </w:p>
    <w:p w:rsidR="00313DF5" w:rsidRDefault="00801379" w:rsidP="00B84D8D">
      <w:pPr>
        <w:pStyle w:val="a3"/>
        <w:ind w:left="142" w:right="361" w:firstLine="709"/>
      </w:pPr>
      <w:r>
        <w:t>К 2023 году в рамках регионального проекта «Успех каждого ребенка» планируется создание центра выявления, поддержки и развития способностей и талантов у детей и молодежи, реализующего программы с учетом опыта Образовательного фонда «Талант и успех».</w:t>
      </w:r>
    </w:p>
    <w:p w:rsidR="00313DF5" w:rsidRDefault="00801379" w:rsidP="00B84D8D">
      <w:pPr>
        <w:pStyle w:val="a3"/>
        <w:ind w:left="142" w:right="356" w:firstLine="709"/>
      </w:pPr>
      <w:r>
        <w:t>В ходе реализации всех мероприятий ожидается, что доля детей в возрасте от 5 до 18 лет, охваченных дополнительным образованием, возрастет и составит 78,5% к 2023 году.</w:t>
      </w:r>
    </w:p>
    <w:p w:rsidR="00313DF5" w:rsidRDefault="00801379" w:rsidP="00B84D8D">
      <w:pPr>
        <w:pStyle w:val="a3"/>
        <w:ind w:left="142" w:right="353" w:firstLine="709"/>
      </w:pPr>
      <w:r>
        <w:t>Ограничительные мероприятия, связанные с распространением коронавирусной инфекции, обусловили снижение объема средств, полученных от оказания платных образовательных услуг в системе дошкольного, общего и дополнительного образования, по состоянию на 01.07.2020 на 30% (по отношению к аналогичному периоду предыдущего года) до 166,2 млн.</w:t>
      </w:r>
      <w:r>
        <w:rPr>
          <w:spacing w:val="-21"/>
        </w:rPr>
        <w:t xml:space="preserve"> </w:t>
      </w:r>
      <w:r>
        <w:t>рублей.</w:t>
      </w:r>
    </w:p>
    <w:p w:rsidR="00313DF5" w:rsidRDefault="00801379" w:rsidP="00B84D8D">
      <w:pPr>
        <w:ind w:left="142" w:right="354" w:firstLine="709"/>
        <w:jc w:val="both"/>
        <w:rPr>
          <w:sz w:val="28"/>
        </w:rPr>
      </w:pPr>
      <w:r>
        <w:rPr>
          <w:sz w:val="28"/>
        </w:rPr>
        <w:t xml:space="preserve">В 2020 году в системе </w:t>
      </w:r>
      <w:r>
        <w:rPr>
          <w:b/>
          <w:color w:val="008000"/>
          <w:sz w:val="28"/>
        </w:rPr>
        <w:t xml:space="preserve">профессионального образования </w:t>
      </w:r>
      <w:r>
        <w:rPr>
          <w:sz w:val="28"/>
        </w:rPr>
        <w:t>продолжена подготовка квалифицированных кадров в соответствии с потребностями экономики.</w:t>
      </w:r>
    </w:p>
    <w:p w:rsidR="00313DF5" w:rsidRDefault="00801379" w:rsidP="00B84D8D">
      <w:pPr>
        <w:pStyle w:val="a3"/>
        <w:ind w:left="142" w:right="359" w:firstLine="709"/>
      </w:pPr>
      <w:r>
        <w:t>В 2019/2020 учебном году в системе профессионального образования Томской области в 33 образовательных организациях, реализующих программы среднего профессионального образования, обучалось 24,1 тыс. человек. Обучение в колледжах и техникумах проводилось по 238</w:t>
      </w:r>
      <w:r>
        <w:rPr>
          <w:spacing w:val="-14"/>
        </w:rPr>
        <w:t xml:space="preserve"> </w:t>
      </w:r>
      <w:r>
        <w:t>программам.</w:t>
      </w:r>
    </w:p>
    <w:p w:rsidR="00313DF5" w:rsidRDefault="00801379" w:rsidP="00B84D8D">
      <w:pPr>
        <w:pStyle w:val="a3"/>
        <w:spacing w:line="242" w:lineRule="auto"/>
        <w:ind w:left="142" w:right="362" w:firstLine="709"/>
      </w:pPr>
      <w:r>
        <w:t>В рамках реализации регионального проекта «Молодые профессионалы (Повышение конкурентоспособности профессионального образования)» открыт</w:t>
      </w:r>
    </w:p>
    <w:p w:rsidR="00313DF5" w:rsidRDefault="00313DF5" w:rsidP="00B84D8D">
      <w:pPr>
        <w:spacing w:line="242" w:lineRule="auto"/>
        <w:ind w:left="142" w:firstLine="709"/>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B84D8D">
      <w:pPr>
        <w:pStyle w:val="a3"/>
        <w:spacing w:before="89"/>
        <w:ind w:left="119" w:right="398"/>
      </w:pPr>
      <w:r>
        <w:t>первый Центр опережающей профессиональной подготовки, экосистема которого включает 25 профессиональных образовательных организаций, 5 вузов и 200 компаний IT-кластера</w:t>
      </w:r>
      <w:r>
        <w:rPr>
          <w:spacing w:val="-7"/>
        </w:rPr>
        <w:t xml:space="preserve"> </w:t>
      </w:r>
      <w:r>
        <w:t>региона.</w:t>
      </w:r>
    </w:p>
    <w:p w:rsidR="00313DF5" w:rsidRDefault="00801379" w:rsidP="00B84D8D">
      <w:pPr>
        <w:pStyle w:val="a3"/>
        <w:ind w:left="119" w:right="398" w:firstLine="708"/>
      </w:pPr>
      <w:r>
        <w:t>Созданы и оснащены современным оборудованием в соответствии с международными стандартами Ворлдскиллс 20 мастерских для подготовки специалистов по опережающим компетенциям: сити-фермерство, геномная инженерия, скорая медицинская помощь, акушерская помощь женщине и новорожденному, IT- решения для бизнеса на платформе «1С: Предприятие 8».</w:t>
      </w:r>
    </w:p>
    <w:p w:rsidR="00313DF5" w:rsidRDefault="00801379" w:rsidP="00B84D8D">
      <w:pPr>
        <w:pStyle w:val="a3"/>
        <w:ind w:left="119" w:right="398" w:firstLine="708"/>
      </w:pPr>
      <w:r>
        <w:t>В 2019/2020 учебном году доля трудоустроенных выпускников по программам среднего профессионального образования за счет бюджетных средств по очной форме обучения составила 66,3%, при плановом значении 64% (в 2018/2019 – 65,5%).</w:t>
      </w:r>
    </w:p>
    <w:p w:rsidR="00313DF5" w:rsidRDefault="00801379" w:rsidP="00B84D8D">
      <w:pPr>
        <w:pStyle w:val="a3"/>
        <w:spacing w:before="1"/>
        <w:ind w:left="119" w:right="398" w:firstLine="708"/>
      </w:pPr>
      <w:r>
        <w:t xml:space="preserve">Индекс физического объема платных (образовательных) услуг населению за январь-июнь 2020 года снизился на 4% к аналогичному периоду 2019 года </w:t>
      </w:r>
      <w:r>
        <w:rPr>
          <w:spacing w:val="2"/>
        </w:rPr>
        <w:t xml:space="preserve">из- </w:t>
      </w:r>
      <w:r>
        <w:t>за введенных карантинных ограничений.</w:t>
      </w:r>
    </w:p>
    <w:p w:rsidR="00313DF5" w:rsidRDefault="00801379" w:rsidP="00B84D8D">
      <w:pPr>
        <w:pStyle w:val="a3"/>
        <w:ind w:left="119" w:right="398" w:firstLine="708"/>
      </w:pPr>
      <w:r>
        <w:t>Вместе с тем, валовый объем средств, полученных от оказания платных образовательных услуг населению за первое полугодие 2020 года, составил 133,0 млн. рублей, превысив показатель 2019 года на 11% за счет роста цен на образовательные услуги.</w:t>
      </w:r>
    </w:p>
    <w:p w:rsidR="00313DF5" w:rsidRDefault="00801379" w:rsidP="00B84D8D">
      <w:pPr>
        <w:pStyle w:val="a3"/>
        <w:ind w:left="119" w:right="398" w:firstLine="708"/>
      </w:pPr>
      <w:r>
        <w:t>Перспективной задачей в прогнозном периоде до 2023 года является проведение модернизации материально-технической базы профессиональных образовательных организаций – оснащение современным оборудованием не менее 5 мастерских, лабораторий в год.</w:t>
      </w:r>
    </w:p>
    <w:p w:rsidR="00313DF5" w:rsidRDefault="00801379" w:rsidP="00B84D8D">
      <w:pPr>
        <w:spacing w:line="321" w:lineRule="exact"/>
        <w:ind w:left="827" w:right="398"/>
        <w:jc w:val="both"/>
        <w:rPr>
          <w:b/>
          <w:sz w:val="28"/>
        </w:rPr>
      </w:pPr>
      <w:r>
        <w:rPr>
          <w:sz w:val="28"/>
        </w:rPr>
        <w:t xml:space="preserve">В 2019/2020 учебном году в учреждениях </w:t>
      </w:r>
      <w:r>
        <w:rPr>
          <w:b/>
          <w:color w:val="008000"/>
          <w:sz w:val="28"/>
        </w:rPr>
        <w:t>высшего образования</w:t>
      </w:r>
    </w:p>
    <w:p w:rsidR="00313DF5" w:rsidRDefault="00801379" w:rsidP="00B84D8D">
      <w:pPr>
        <w:pStyle w:val="a3"/>
        <w:ind w:left="119" w:right="398"/>
      </w:pPr>
      <w:r>
        <w:t>обучалось 57,6 тыс. студентов (в 2018/2019 – 59,0).</w:t>
      </w:r>
    </w:p>
    <w:p w:rsidR="00313DF5" w:rsidRDefault="00801379" w:rsidP="00B84D8D">
      <w:pPr>
        <w:pStyle w:val="a3"/>
        <w:spacing w:before="2"/>
        <w:ind w:left="119" w:right="398" w:firstLine="708"/>
      </w:pPr>
      <w:r>
        <w:t>За последние годы наблюдается снижение количества студентов высших учебных заведений в связи с ежегодным увеличением проходных баллов ЕГЭ, увеличением стоимости платного обучения и сокращением программ на заочной форме обучения.</w:t>
      </w:r>
    </w:p>
    <w:p w:rsidR="00313DF5" w:rsidRDefault="00801379" w:rsidP="00B84D8D">
      <w:pPr>
        <w:pStyle w:val="a3"/>
        <w:tabs>
          <w:tab w:val="left" w:pos="1216"/>
          <w:tab w:val="left" w:pos="2614"/>
          <w:tab w:val="left" w:pos="6096"/>
        </w:tabs>
        <w:ind w:left="119" w:right="398" w:firstLine="732"/>
      </w:pPr>
      <w:r>
        <w:t>В</w:t>
      </w:r>
      <w:r>
        <w:tab/>
        <w:t>2019/2020</w:t>
      </w:r>
      <w:r>
        <w:tab/>
        <w:t xml:space="preserve">учебном </w:t>
      </w:r>
      <w:r>
        <w:rPr>
          <w:spacing w:val="55"/>
        </w:rPr>
        <w:t xml:space="preserve"> </w:t>
      </w:r>
      <w:r>
        <w:t xml:space="preserve">году </w:t>
      </w:r>
      <w:r>
        <w:rPr>
          <w:spacing w:val="57"/>
        </w:rPr>
        <w:t xml:space="preserve"> </w:t>
      </w:r>
      <w:r>
        <w:t>отмечается</w:t>
      </w:r>
      <w:r>
        <w:tab/>
        <w:t>незначительное изменение по количеству бюджетных мест в  высших  учебных  заведениях  –  9,4  тыс.  мест  (в 2018/2019 – 9,7). Снижение обусловлено небольшим сокращением мест по магистерским программам, а также по очно-заочной и заочной формам обучения. Томская область – единственный нестоличный регион, в котором сразу два университета участвуют в проекте «5-100», в котором ведущие российские университеты максимизируют свои конкурентные позиции на глобальном рынке образовательных услуг и исследовательских программ. В 2019 году в рамках проекта «5-100» НИ ТГУ получил субсидию из федерального бюджета в</w:t>
      </w:r>
      <w:r>
        <w:rPr>
          <w:spacing w:val="49"/>
        </w:rPr>
        <w:t xml:space="preserve"> </w:t>
      </w:r>
      <w:r>
        <w:t>размере</w:t>
      </w:r>
      <w:r w:rsidR="00B84D8D">
        <w:t xml:space="preserve"> </w:t>
      </w:r>
      <w:r>
        <w:t>865,9 млн. рублей, а НИ ТПУ – 478 млн. рублей.</w:t>
      </w:r>
    </w:p>
    <w:p w:rsidR="00313DF5" w:rsidRDefault="00801379" w:rsidP="00B84D8D">
      <w:pPr>
        <w:pStyle w:val="a3"/>
        <w:ind w:left="119" w:right="398" w:firstLine="708"/>
      </w:pPr>
      <w:r>
        <w:t>В рамках реализации регионального проекта «Экспорт образования» в 2020 году 6 томских университетов продолжат участие в апробации механизма государственной поддержки продвижения российского образования за рубежом, в том числе через систему летних и зимних школ для привлечения иностранных граждан</w:t>
      </w:r>
      <w:r>
        <w:rPr>
          <w:spacing w:val="52"/>
        </w:rPr>
        <w:t xml:space="preserve"> </w:t>
      </w:r>
      <w:r>
        <w:t>с</w:t>
      </w:r>
      <w:r>
        <w:rPr>
          <w:spacing w:val="52"/>
        </w:rPr>
        <w:t xml:space="preserve"> </w:t>
      </w:r>
      <w:r>
        <w:t>целью</w:t>
      </w:r>
      <w:r>
        <w:rPr>
          <w:spacing w:val="51"/>
        </w:rPr>
        <w:t xml:space="preserve"> </w:t>
      </w:r>
      <w:r>
        <w:t>последующего</w:t>
      </w:r>
      <w:r>
        <w:rPr>
          <w:spacing w:val="53"/>
        </w:rPr>
        <w:t xml:space="preserve"> </w:t>
      </w:r>
      <w:r>
        <w:t>приема</w:t>
      </w:r>
      <w:r>
        <w:rPr>
          <w:spacing w:val="52"/>
        </w:rPr>
        <w:t xml:space="preserve"> </w:t>
      </w:r>
      <w:r>
        <w:t>на</w:t>
      </w:r>
      <w:r>
        <w:rPr>
          <w:spacing w:val="52"/>
        </w:rPr>
        <w:t xml:space="preserve"> </w:t>
      </w:r>
      <w:proofErr w:type="gramStart"/>
      <w:r>
        <w:t>обучение</w:t>
      </w:r>
      <w:r>
        <w:rPr>
          <w:spacing w:val="53"/>
        </w:rPr>
        <w:t xml:space="preserve"> </w:t>
      </w:r>
      <w:r>
        <w:t>по</w:t>
      </w:r>
      <w:r>
        <w:rPr>
          <w:spacing w:val="51"/>
        </w:rPr>
        <w:t xml:space="preserve"> </w:t>
      </w:r>
      <w:r>
        <w:t>программам</w:t>
      </w:r>
      <w:proofErr w:type="gramEnd"/>
      <w:r>
        <w:rPr>
          <w:spacing w:val="52"/>
        </w:rPr>
        <w:t xml:space="preserve"> </w:t>
      </w:r>
      <w:r>
        <w:t>высшего</w:t>
      </w:r>
    </w:p>
    <w:p w:rsidR="00313DF5" w:rsidRDefault="00313DF5" w:rsidP="00B84D8D">
      <w:pPr>
        <w:ind w:right="398"/>
        <w:sectPr w:rsidR="00313DF5">
          <w:pgSz w:w="11910" w:h="16840"/>
          <w:pgMar w:top="860" w:right="320" w:bottom="280" w:left="560" w:header="578" w:footer="0" w:gutter="0"/>
          <w:cols w:space="720"/>
        </w:sectPr>
      </w:pPr>
    </w:p>
    <w:p w:rsidR="00313DF5" w:rsidRDefault="00313DF5">
      <w:pPr>
        <w:pStyle w:val="a3"/>
        <w:spacing w:before="3"/>
        <w:jc w:val="left"/>
        <w:rPr>
          <w:sz w:val="13"/>
        </w:rPr>
      </w:pPr>
    </w:p>
    <w:p w:rsidR="00313DF5" w:rsidRDefault="00801379" w:rsidP="00B36DD1">
      <w:pPr>
        <w:pStyle w:val="a3"/>
        <w:spacing w:before="89"/>
        <w:ind w:left="142" w:right="366"/>
      </w:pPr>
      <w:r>
        <w:t>образования. Всего в 2020 году в летних и зимних школах пройдут обучение не менее 200 зарубежных участников.</w:t>
      </w:r>
    </w:p>
    <w:p w:rsidR="00313DF5" w:rsidRDefault="00801379" w:rsidP="00B36DD1">
      <w:pPr>
        <w:pStyle w:val="a3"/>
        <w:ind w:left="142" w:right="357" w:firstLine="707"/>
      </w:pPr>
      <w:r>
        <w:t>В качестве слушателей на подготовительные отделения в вузы, расположенные на территории Томской области, в перспективе ежегодно планируется привлекать не менее 400 иностранцев.</w:t>
      </w:r>
    </w:p>
    <w:p w:rsidR="00313DF5" w:rsidRDefault="00801379" w:rsidP="00B36DD1">
      <w:pPr>
        <w:pStyle w:val="a3"/>
        <w:spacing w:before="1"/>
        <w:ind w:left="142" w:right="354" w:firstLine="707"/>
      </w:pPr>
      <w:r>
        <w:t>В 2020 году в рамках реализации национального проекта «Наука» направлены заявки на участие в конкурсных отборах на создание в г. Томске Научного центра мирового уровня (летом) и Научно-образовательного центра мирового уровня (осенью).</w:t>
      </w:r>
    </w:p>
    <w:p w:rsidR="00313DF5" w:rsidRDefault="00801379" w:rsidP="00B36DD1">
      <w:pPr>
        <w:pStyle w:val="a3"/>
        <w:ind w:left="142" w:right="357" w:firstLine="707"/>
      </w:pPr>
      <w:r>
        <w:t>В прогнозной перспективе 2021-2023 годов планируется создание на территории Томской области научно-образовательного центра мирового уровня на основе интеграции университетов и научных организаций и их кооперации с организациями, действующими в реальном секторе экономики.</w:t>
      </w:r>
    </w:p>
    <w:sectPr w:rsidR="00313DF5" w:rsidSect="00313DF5">
      <w:pgSz w:w="11910" w:h="16840"/>
      <w:pgMar w:top="860" w:right="320" w:bottom="280" w:left="560" w:header="578" w:footer="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12A4" w:rsidRDefault="002512A4" w:rsidP="00313DF5">
      <w:r>
        <w:separator/>
      </w:r>
    </w:p>
  </w:endnote>
  <w:endnote w:type="continuationSeparator" w:id="0">
    <w:p w:rsidR="002512A4" w:rsidRDefault="002512A4" w:rsidP="00313D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12A4" w:rsidRDefault="002512A4" w:rsidP="00313DF5">
      <w:r>
        <w:separator/>
      </w:r>
    </w:p>
  </w:footnote>
  <w:footnote w:type="continuationSeparator" w:id="0">
    <w:p w:rsidR="002512A4" w:rsidRDefault="002512A4" w:rsidP="00313D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5CD" w:rsidRDefault="002025CD">
    <w:pPr>
      <w:pStyle w:val="a3"/>
      <w:spacing w:line="14" w:lineRule="auto"/>
      <w:jc w:val="left"/>
      <w:rPr>
        <w:sz w:val="20"/>
      </w:rPr>
    </w:pPr>
    <w:r w:rsidRPr="00C14774">
      <w:pict>
        <v:shapetype id="_x0000_t202" coordsize="21600,21600" o:spt="202" path="m,l,21600r21600,l21600,xe">
          <v:stroke joinstyle="miter"/>
          <v:path gradientshapeok="t" o:connecttype="rect"/>
        </v:shapetype>
        <v:shape id="_x0000_s2049" type="#_x0000_t202" style="position:absolute;margin-left:287.45pt;margin-top:27.9pt;width:19pt;height:16.4pt;z-index:-18282496;mso-position-horizontal-relative:page;mso-position-vertical-relative:page" filled="f" stroked="f">
          <v:textbox inset="0,0,0,0">
            <w:txbxContent>
              <w:p w:rsidR="002025CD" w:rsidRDefault="002025CD">
                <w:pPr>
                  <w:spacing w:before="8"/>
                  <w:ind w:left="60"/>
                  <w:rPr>
                    <w:sz w:val="26"/>
                  </w:rPr>
                </w:pPr>
                <w:r>
                  <w:fldChar w:fldCharType="begin"/>
                </w:r>
                <w:r>
                  <w:rPr>
                    <w:sz w:val="26"/>
                  </w:rPr>
                  <w:instrText xml:space="preserve"> PAGE </w:instrText>
                </w:r>
                <w:r>
                  <w:fldChar w:fldCharType="separate"/>
                </w:r>
                <w:r w:rsidR="00FE31CE">
                  <w:rPr>
                    <w:noProof/>
                    <w:sz w:val="26"/>
                  </w:rPr>
                  <w:t>82</w:t>
                </w:r>
                <w:r>
                  <w:fldChar w:fldCharType="end"/>
                </w:r>
              </w:p>
            </w:txbxContent>
          </v:textbox>
          <w10:wrap anchorx="page" anchory="page"/>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5CD" w:rsidRDefault="002025CD">
    <w:pPr>
      <w:pStyle w:val="a3"/>
      <w:spacing w:line="14" w:lineRule="auto"/>
      <w:jc w:val="left"/>
      <w:rPr>
        <w:sz w:val="20"/>
      </w:rPr>
    </w:pPr>
    <w:r w:rsidRPr="00C14774">
      <w:pict>
        <v:shapetype id="_x0000_t202" coordsize="21600,21600" o:spt="202" path="m,l,21600r21600,l21600,xe">
          <v:stroke joinstyle="miter"/>
          <v:path gradientshapeok="t" o:connecttype="rect"/>
        </v:shapetype>
        <v:shape id="_x0000_s2050" type="#_x0000_t202" style="position:absolute;margin-left:324.45pt;margin-top:27.9pt;width:19pt;height:16.4pt;z-index:-18283008;mso-position-horizontal-relative:page;mso-position-vertical-relative:page" filled="f" stroked="f">
          <v:textbox inset="0,0,0,0">
            <w:txbxContent>
              <w:p w:rsidR="002025CD" w:rsidRDefault="002025CD">
                <w:pPr>
                  <w:spacing w:before="8"/>
                  <w:ind w:left="60"/>
                  <w:rPr>
                    <w:sz w:val="26"/>
                  </w:rPr>
                </w:pPr>
                <w:r>
                  <w:fldChar w:fldCharType="begin"/>
                </w:r>
                <w:r>
                  <w:rPr>
                    <w:sz w:val="26"/>
                  </w:rPr>
                  <w:instrText xml:space="preserve"> PAGE </w:instrText>
                </w:r>
                <w:r>
                  <w:fldChar w:fldCharType="separate"/>
                </w:r>
                <w:r w:rsidR="00FE31CE">
                  <w:rPr>
                    <w:noProof/>
                    <w:sz w:val="26"/>
                  </w:rPr>
                  <w:t>81</w:t>
                </w:r>
                <w:r>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B503B"/>
    <w:multiLevelType w:val="multilevel"/>
    <w:tmpl w:val="28968476"/>
    <w:lvl w:ilvl="0">
      <w:start w:val="4"/>
      <w:numFmt w:val="decimal"/>
      <w:lvlText w:val="%1"/>
      <w:lvlJc w:val="left"/>
      <w:pPr>
        <w:ind w:left="4176" w:hanging="492"/>
      </w:pPr>
      <w:rPr>
        <w:rFonts w:hint="default"/>
        <w:lang w:val="ru-RU" w:eastAsia="en-US" w:bidi="ar-SA"/>
      </w:rPr>
    </w:lvl>
    <w:lvl w:ilvl="1">
      <w:start w:val="7"/>
      <w:numFmt w:val="decimal"/>
      <w:lvlText w:val="%1.%2."/>
      <w:lvlJc w:val="left"/>
      <w:pPr>
        <w:ind w:left="3470" w:hanging="492"/>
        <w:jc w:val="right"/>
      </w:pPr>
      <w:rPr>
        <w:rFonts w:hint="default"/>
        <w:b/>
        <w:bCs/>
        <w:w w:val="100"/>
        <w:lang w:val="ru-RU" w:eastAsia="en-US" w:bidi="ar-SA"/>
      </w:rPr>
    </w:lvl>
    <w:lvl w:ilvl="2">
      <w:numFmt w:val="bullet"/>
      <w:lvlText w:val="•"/>
      <w:lvlJc w:val="left"/>
      <w:pPr>
        <w:ind w:left="5549" w:hanging="492"/>
      </w:pPr>
      <w:rPr>
        <w:rFonts w:hint="default"/>
        <w:lang w:val="ru-RU" w:eastAsia="en-US" w:bidi="ar-SA"/>
      </w:rPr>
    </w:lvl>
    <w:lvl w:ilvl="3">
      <w:numFmt w:val="bullet"/>
      <w:lvlText w:val="•"/>
      <w:lvlJc w:val="left"/>
      <w:pPr>
        <w:ind w:left="6233" w:hanging="492"/>
      </w:pPr>
      <w:rPr>
        <w:rFonts w:hint="default"/>
        <w:lang w:val="ru-RU" w:eastAsia="en-US" w:bidi="ar-SA"/>
      </w:rPr>
    </w:lvl>
    <w:lvl w:ilvl="4">
      <w:numFmt w:val="bullet"/>
      <w:lvlText w:val="•"/>
      <w:lvlJc w:val="left"/>
      <w:pPr>
        <w:ind w:left="6918" w:hanging="492"/>
      </w:pPr>
      <w:rPr>
        <w:rFonts w:hint="default"/>
        <w:lang w:val="ru-RU" w:eastAsia="en-US" w:bidi="ar-SA"/>
      </w:rPr>
    </w:lvl>
    <w:lvl w:ilvl="5">
      <w:numFmt w:val="bullet"/>
      <w:lvlText w:val="•"/>
      <w:lvlJc w:val="left"/>
      <w:pPr>
        <w:ind w:left="7603" w:hanging="492"/>
      </w:pPr>
      <w:rPr>
        <w:rFonts w:hint="default"/>
        <w:lang w:val="ru-RU" w:eastAsia="en-US" w:bidi="ar-SA"/>
      </w:rPr>
    </w:lvl>
    <w:lvl w:ilvl="6">
      <w:numFmt w:val="bullet"/>
      <w:lvlText w:val="•"/>
      <w:lvlJc w:val="left"/>
      <w:pPr>
        <w:ind w:left="8287" w:hanging="492"/>
      </w:pPr>
      <w:rPr>
        <w:rFonts w:hint="default"/>
        <w:lang w:val="ru-RU" w:eastAsia="en-US" w:bidi="ar-SA"/>
      </w:rPr>
    </w:lvl>
    <w:lvl w:ilvl="7">
      <w:numFmt w:val="bullet"/>
      <w:lvlText w:val="•"/>
      <w:lvlJc w:val="left"/>
      <w:pPr>
        <w:ind w:left="8972" w:hanging="492"/>
      </w:pPr>
      <w:rPr>
        <w:rFonts w:hint="default"/>
        <w:lang w:val="ru-RU" w:eastAsia="en-US" w:bidi="ar-SA"/>
      </w:rPr>
    </w:lvl>
    <w:lvl w:ilvl="8">
      <w:numFmt w:val="bullet"/>
      <w:lvlText w:val="•"/>
      <w:lvlJc w:val="left"/>
      <w:pPr>
        <w:ind w:left="9657" w:hanging="492"/>
      </w:pPr>
      <w:rPr>
        <w:rFonts w:hint="default"/>
        <w:lang w:val="ru-RU" w:eastAsia="en-US" w:bidi="ar-SA"/>
      </w:rPr>
    </w:lvl>
  </w:abstractNum>
  <w:abstractNum w:abstractNumId="1">
    <w:nsid w:val="07A27583"/>
    <w:multiLevelType w:val="hybridMultilevel"/>
    <w:tmpl w:val="CEB6A9DA"/>
    <w:lvl w:ilvl="0" w:tplc="888249F6">
      <w:numFmt w:val="bullet"/>
      <w:lvlText w:val="−"/>
      <w:lvlJc w:val="left"/>
      <w:pPr>
        <w:ind w:left="839" w:hanging="361"/>
      </w:pPr>
      <w:rPr>
        <w:rFonts w:ascii="Times New Roman" w:eastAsia="Times New Roman" w:hAnsi="Times New Roman" w:cs="Times New Roman" w:hint="default"/>
        <w:w w:val="99"/>
        <w:sz w:val="28"/>
        <w:szCs w:val="28"/>
        <w:lang w:val="ru-RU" w:eastAsia="en-US" w:bidi="ar-SA"/>
      </w:rPr>
    </w:lvl>
    <w:lvl w:ilvl="1" w:tplc="B20C1CF8">
      <w:numFmt w:val="bullet"/>
      <w:lvlText w:val="–"/>
      <w:lvlJc w:val="left"/>
      <w:pPr>
        <w:ind w:left="119" w:hanging="212"/>
      </w:pPr>
      <w:rPr>
        <w:rFonts w:ascii="Times New Roman" w:eastAsia="Times New Roman" w:hAnsi="Times New Roman" w:cs="Times New Roman" w:hint="default"/>
        <w:w w:val="99"/>
        <w:sz w:val="28"/>
        <w:szCs w:val="28"/>
        <w:lang w:val="ru-RU" w:eastAsia="en-US" w:bidi="ar-SA"/>
      </w:rPr>
    </w:lvl>
    <w:lvl w:ilvl="2" w:tplc="B640405E">
      <w:numFmt w:val="bullet"/>
      <w:lvlText w:val="•"/>
      <w:lvlJc w:val="left"/>
      <w:pPr>
        <w:ind w:left="1971" w:hanging="212"/>
      </w:pPr>
      <w:rPr>
        <w:rFonts w:hint="default"/>
        <w:lang w:val="ru-RU" w:eastAsia="en-US" w:bidi="ar-SA"/>
      </w:rPr>
    </w:lvl>
    <w:lvl w:ilvl="3" w:tplc="C90C649A">
      <w:numFmt w:val="bullet"/>
      <w:lvlText w:val="•"/>
      <w:lvlJc w:val="left"/>
      <w:pPr>
        <w:ind w:left="3103" w:hanging="212"/>
      </w:pPr>
      <w:rPr>
        <w:rFonts w:hint="default"/>
        <w:lang w:val="ru-RU" w:eastAsia="en-US" w:bidi="ar-SA"/>
      </w:rPr>
    </w:lvl>
    <w:lvl w:ilvl="4" w:tplc="D384F8F6">
      <w:numFmt w:val="bullet"/>
      <w:lvlText w:val="•"/>
      <w:lvlJc w:val="left"/>
      <w:pPr>
        <w:ind w:left="4235" w:hanging="212"/>
      </w:pPr>
      <w:rPr>
        <w:rFonts w:hint="default"/>
        <w:lang w:val="ru-RU" w:eastAsia="en-US" w:bidi="ar-SA"/>
      </w:rPr>
    </w:lvl>
    <w:lvl w:ilvl="5" w:tplc="A926B426">
      <w:numFmt w:val="bullet"/>
      <w:lvlText w:val="•"/>
      <w:lvlJc w:val="left"/>
      <w:pPr>
        <w:ind w:left="5367" w:hanging="212"/>
      </w:pPr>
      <w:rPr>
        <w:rFonts w:hint="default"/>
        <w:lang w:val="ru-RU" w:eastAsia="en-US" w:bidi="ar-SA"/>
      </w:rPr>
    </w:lvl>
    <w:lvl w:ilvl="6" w:tplc="C5027C32">
      <w:numFmt w:val="bullet"/>
      <w:lvlText w:val="•"/>
      <w:lvlJc w:val="left"/>
      <w:pPr>
        <w:ind w:left="6499" w:hanging="212"/>
      </w:pPr>
      <w:rPr>
        <w:rFonts w:hint="default"/>
        <w:lang w:val="ru-RU" w:eastAsia="en-US" w:bidi="ar-SA"/>
      </w:rPr>
    </w:lvl>
    <w:lvl w:ilvl="7" w:tplc="F8C6484C">
      <w:numFmt w:val="bullet"/>
      <w:lvlText w:val="•"/>
      <w:lvlJc w:val="left"/>
      <w:pPr>
        <w:ind w:left="7630" w:hanging="212"/>
      </w:pPr>
      <w:rPr>
        <w:rFonts w:hint="default"/>
        <w:lang w:val="ru-RU" w:eastAsia="en-US" w:bidi="ar-SA"/>
      </w:rPr>
    </w:lvl>
    <w:lvl w:ilvl="8" w:tplc="EFF8AA36">
      <w:numFmt w:val="bullet"/>
      <w:lvlText w:val="•"/>
      <w:lvlJc w:val="left"/>
      <w:pPr>
        <w:ind w:left="8762" w:hanging="212"/>
      </w:pPr>
      <w:rPr>
        <w:rFonts w:hint="default"/>
        <w:lang w:val="ru-RU" w:eastAsia="en-US" w:bidi="ar-SA"/>
      </w:rPr>
    </w:lvl>
  </w:abstractNum>
  <w:abstractNum w:abstractNumId="2">
    <w:nsid w:val="0CB82F7C"/>
    <w:multiLevelType w:val="hybridMultilevel"/>
    <w:tmpl w:val="D63093A8"/>
    <w:lvl w:ilvl="0" w:tplc="FD80A80A">
      <w:numFmt w:val="bullet"/>
      <w:lvlText w:val="–"/>
      <w:lvlJc w:val="left"/>
      <w:pPr>
        <w:ind w:left="119" w:hanging="212"/>
      </w:pPr>
      <w:rPr>
        <w:rFonts w:ascii="Times New Roman" w:eastAsia="Times New Roman" w:hAnsi="Times New Roman" w:cs="Times New Roman" w:hint="default"/>
        <w:w w:val="99"/>
        <w:sz w:val="28"/>
        <w:szCs w:val="28"/>
        <w:lang w:val="ru-RU" w:eastAsia="en-US" w:bidi="ar-SA"/>
      </w:rPr>
    </w:lvl>
    <w:lvl w:ilvl="1" w:tplc="F04C3B30">
      <w:numFmt w:val="bullet"/>
      <w:lvlText w:val="–"/>
      <w:lvlJc w:val="left"/>
      <w:pPr>
        <w:ind w:left="858" w:hanging="212"/>
      </w:pPr>
      <w:rPr>
        <w:rFonts w:ascii="Times New Roman" w:eastAsia="Times New Roman" w:hAnsi="Times New Roman" w:cs="Times New Roman" w:hint="default"/>
        <w:w w:val="99"/>
        <w:sz w:val="28"/>
        <w:szCs w:val="28"/>
        <w:lang w:val="ru-RU" w:eastAsia="en-US" w:bidi="ar-SA"/>
      </w:rPr>
    </w:lvl>
    <w:lvl w:ilvl="2" w:tplc="F6A248FE">
      <w:numFmt w:val="bullet"/>
      <w:lvlText w:val="•"/>
      <w:lvlJc w:val="left"/>
      <w:pPr>
        <w:ind w:left="1989" w:hanging="212"/>
      </w:pPr>
      <w:rPr>
        <w:rFonts w:hint="default"/>
        <w:lang w:val="ru-RU" w:eastAsia="en-US" w:bidi="ar-SA"/>
      </w:rPr>
    </w:lvl>
    <w:lvl w:ilvl="3" w:tplc="CE2A9F6E">
      <w:numFmt w:val="bullet"/>
      <w:lvlText w:val="•"/>
      <w:lvlJc w:val="left"/>
      <w:pPr>
        <w:ind w:left="3119" w:hanging="212"/>
      </w:pPr>
      <w:rPr>
        <w:rFonts w:hint="default"/>
        <w:lang w:val="ru-RU" w:eastAsia="en-US" w:bidi="ar-SA"/>
      </w:rPr>
    </w:lvl>
    <w:lvl w:ilvl="4" w:tplc="ECF62E20">
      <w:numFmt w:val="bullet"/>
      <w:lvlText w:val="•"/>
      <w:lvlJc w:val="left"/>
      <w:pPr>
        <w:ind w:left="4248" w:hanging="212"/>
      </w:pPr>
      <w:rPr>
        <w:rFonts w:hint="default"/>
        <w:lang w:val="ru-RU" w:eastAsia="en-US" w:bidi="ar-SA"/>
      </w:rPr>
    </w:lvl>
    <w:lvl w:ilvl="5" w:tplc="D52208FC">
      <w:numFmt w:val="bullet"/>
      <w:lvlText w:val="•"/>
      <w:lvlJc w:val="left"/>
      <w:pPr>
        <w:ind w:left="5378" w:hanging="212"/>
      </w:pPr>
      <w:rPr>
        <w:rFonts w:hint="default"/>
        <w:lang w:val="ru-RU" w:eastAsia="en-US" w:bidi="ar-SA"/>
      </w:rPr>
    </w:lvl>
    <w:lvl w:ilvl="6" w:tplc="045C7768">
      <w:numFmt w:val="bullet"/>
      <w:lvlText w:val="•"/>
      <w:lvlJc w:val="left"/>
      <w:pPr>
        <w:ind w:left="6508" w:hanging="212"/>
      </w:pPr>
      <w:rPr>
        <w:rFonts w:hint="default"/>
        <w:lang w:val="ru-RU" w:eastAsia="en-US" w:bidi="ar-SA"/>
      </w:rPr>
    </w:lvl>
    <w:lvl w:ilvl="7" w:tplc="6146213A">
      <w:numFmt w:val="bullet"/>
      <w:lvlText w:val="•"/>
      <w:lvlJc w:val="left"/>
      <w:pPr>
        <w:ind w:left="7637" w:hanging="212"/>
      </w:pPr>
      <w:rPr>
        <w:rFonts w:hint="default"/>
        <w:lang w:val="ru-RU" w:eastAsia="en-US" w:bidi="ar-SA"/>
      </w:rPr>
    </w:lvl>
    <w:lvl w:ilvl="8" w:tplc="24BA3F4A">
      <w:numFmt w:val="bullet"/>
      <w:lvlText w:val="•"/>
      <w:lvlJc w:val="left"/>
      <w:pPr>
        <w:ind w:left="8767" w:hanging="212"/>
      </w:pPr>
      <w:rPr>
        <w:rFonts w:hint="default"/>
        <w:lang w:val="ru-RU" w:eastAsia="en-US" w:bidi="ar-SA"/>
      </w:rPr>
    </w:lvl>
  </w:abstractNum>
  <w:abstractNum w:abstractNumId="3">
    <w:nsid w:val="0F270743"/>
    <w:multiLevelType w:val="hybridMultilevel"/>
    <w:tmpl w:val="AD68DA2C"/>
    <w:lvl w:ilvl="0" w:tplc="71647CCC">
      <w:numFmt w:val="bullet"/>
      <w:lvlText w:val="-"/>
      <w:lvlJc w:val="left"/>
      <w:pPr>
        <w:ind w:left="119" w:hanging="216"/>
      </w:pPr>
      <w:rPr>
        <w:rFonts w:ascii="Times New Roman" w:eastAsia="Times New Roman" w:hAnsi="Times New Roman" w:cs="Times New Roman" w:hint="default"/>
        <w:w w:val="99"/>
        <w:sz w:val="28"/>
        <w:szCs w:val="28"/>
        <w:lang w:val="ru-RU" w:eastAsia="en-US" w:bidi="ar-SA"/>
      </w:rPr>
    </w:lvl>
    <w:lvl w:ilvl="1" w:tplc="FA5AFC96">
      <w:numFmt w:val="bullet"/>
      <w:lvlText w:val="•"/>
      <w:lvlJc w:val="left"/>
      <w:pPr>
        <w:ind w:left="1210" w:hanging="216"/>
      </w:pPr>
      <w:rPr>
        <w:rFonts w:hint="default"/>
        <w:lang w:val="ru-RU" w:eastAsia="en-US" w:bidi="ar-SA"/>
      </w:rPr>
    </w:lvl>
    <w:lvl w:ilvl="2" w:tplc="C19C0EA8">
      <w:numFmt w:val="bullet"/>
      <w:lvlText w:val="•"/>
      <w:lvlJc w:val="left"/>
      <w:pPr>
        <w:ind w:left="2301" w:hanging="216"/>
      </w:pPr>
      <w:rPr>
        <w:rFonts w:hint="default"/>
        <w:lang w:val="ru-RU" w:eastAsia="en-US" w:bidi="ar-SA"/>
      </w:rPr>
    </w:lvl>
    <w:lvl w:ilvl="3" w:tplc="A134EDD4">
      <w:numFmt w:val="bullet"/>
      <w:lvlText w:val="•"/>
      <w:lvlJc w:val="left"/>
      <w:pPr>
        <w:ind w:left="3391" w:hanging="216"/>
      </w:pPr>
      <w:rPr>
        <w:rFonts w:hint="default"/>
        <w:lang w:val="ru-RU" w:eastAsia="en-US" w:bidi="ar-SA"/>
      </w:rPr>
    </w:lvl>
    <w:lvl w:ilvl="4" w:tplc="7B12CB56">
      <w:numFmt w:val="bullet"/>
      <w:lvlText w:val="•"/>
      <w:lvlJc w:val="left"/>
      <w:pPr>
        <w:ind w:left="4482" w:hanging="216"/>
      </w:pPr>
      <w:rPr>
        <w:rFonts w:hint="default"/>
        <w:lang w:val="ru-RU" w:eastAsia="en-US" w:bidi="ar-SA"/>
      </w:rPr>
    </w:lvl>
    <w:lvl w:ilvl="5" w:tplc="1E18E55C">
      <w:numFmt w:val="bullet"/>
      <w:lvlText w:val="•"/>
      <w:lvlJc w:val="left"/>
      <w:pPr>
        <w:ind w:left="5573" w:hanging="216"/>
      </w:pPr>
      <w:rPr>
        <w:rFonts w:hint="default"/>
        <w:lang w:val="ru-RU" w:eastAsia="en-US" w:bidi="ar-SA"/>
      </w:rPr>
    </w:lvl>
    <w:lvl w:ilvl="6" w:tplc="7A2667C2">
      <w:numFmt w:val="bullet"/>
      <w:lvlText w:val="•"/>
      <w:lvlJc w:val="left"/>
      <w:pPr>
        <w:ind w:left="6663" w:hanging="216"/>
      </w:pPr>
      <w:rPr>
        <w:rFonts w:hint="default"/>
        <w:lang w:val="ru-RU" w:eastAsia="en-US" w:bidi="ar-SA"/>
      </w:rPr>
    </w:lvl>
    <w:lvl w:ilvl="7" w:tplc="E77895D2">
      <w:numFmt w:val="bullet"/>
      <w:lvlText w:val="•"/>
      <w:lvlJc w:val="left"/>
      <w:pPr>
        <w:ind w:left="7754" w:hanging="216"/>
      </w:pPr>
      <w:rPr>
        <w:rFonts w:hint="default"/>
        <w:lang w:val="ru-RU" w:eastAsia="en-US" w:bidi="ar-SA"/>
      </w:rPr>
    </w:lvl>
    <w:lvl w:ilvl="8" w:tplc="3ECA502C">
      <w:numFmt w:val="bullet"/>
      <w:lvlText w:val="•"/>
      <w:lvlJc w:val="left"/>
      <w:pPr>
        <w:ind w:left="8845" w:hanging="216"/>
      </w:pPr>
      <w:rPr>
        <w:rFonts w:hint="default"/>
        <w:lang w:val="ru-RU" w:eastAsia="en-US" w:bidi="ar-SA"/>
      </w:rPr>
    </w:lvl>
  </w:abstractNum>
  <w:abstractNum w:abstractNumId="4">
    <w:nsid w:val="14054653"/>
    <w:multiLevelType w:val="hybridMultilevel"/>
    <w:tmpl w:val="61FA3C56"/>
    <w:lvl w:ilvl="0" w:tplc="1AA47FE6">
      <w:start w:val="1"/>
      <w:numFmt w:val="decimal"/>
      <w:lvlText w:val="%1."/>
      <w:lvlJc w:val="left"/>
      <w:pPr>
        <w:ind w:left="119" w:hanging="281"/>
      </w:pPr>
      <w:rPr>
        <w:rFonts w:ascii="Times New Roman" w:eastAsia="Times New Roman" w:hAnsi="Times New Roman" w:cs="Times New Roman" w:hint="default"/>
        <w:spacing w:val="0"/>
        <w:w w:val="100"/>
        <w:sz w:val="28"/>
        <w:szCs w:val="28"/>
        <w:lang w:val="ru-RU" w:eastAsia="en-US" w:bidi="ar-SA"/>
      </w:rPr>
    </w:lvl>
    <w:lvl w:ilvl="1" w:tplc="1A8CBAB4">
      <w:numFmt w:val="bullet"/>
      <w:lvlText w:val="–"/>
      <w:lvlJc w:val="left"/>
      <w:pPr>
        <w:ind w:left="858" w:hanging="212"/>
      </w:pPr>
      <w:rPr>
        <w:rFonts w:ascii="Times New Roman" w:eastAsia="Times New Roman" w:hAnsi="Times New Roman" w:cs="Times New Roman" w:hint="default"/>
        <w:w w:val="99"/>
        <w:sz w:val="28"/>
        <w:szCs w:val="28"/>
        <w:lang w:val="ru-RU" w:eastAsia="en-US" w:bidi="ar-SA"/>
      </w:rPr>
    </w:lvl>
    <w:lvl w:ilvl="2" w:tplc="0D720C88">
      <w:numFmt w:val="bullet"/>
      <w:lvlText w:val="•"/>
      <w:lvlJc w:val="left"/>
      <w:pPr>
        <w:ind w:left="1989" w:hanging="212"/>
      </w:pPr>
      <w:rPr>
        <w:rFonts w:hint="default"/>
        <w:lang w:val="ru-RU" w:eastAsia="en-US" w:bidi="ar-SA"/>
      </w:rPr>
    </w:lvl>
    <w:lvl w:ilvl="3" w:tplc="1494BADE">
      <w:numFmt w:val="bullet"/>
      <w:lvlText w:val="•"/>
      <w:lvlJc w:val="left"/>
      <w:pPr>
        <w:ind w:left="3119" w:hanging="212"/>
      </w:pPr>
      <w:rPr>
        <w:rFonts w:hint="default"/>
        <w:lang w:val="ru-RU" w:eastAsia="en-US" w:bidi="ar-SA"/>
      </w:rPr>
    </w:lvl>
    <w:lvl w:ilvl="4" w:tplc="5380AA56">
      <w:numFmt w:val="bullet"/>
      <w:lvlText w:val="•"/>
      <w:lvlJc w:val="left"/>
      <w:pPr>
        <w:ind w:left="4248" w:hanging="212"/>
      </w:pPr>
      <w:rPr>
        <w:rFonts w:hint="default"/>
        <w:lang w:val="ru-RU" w:eastAsia="en-US" w:bidi="ar-SA"/>
      </w:rPr>
    </w:lvl>
    <w:lvl w:ilvl="5" w:tplc="22E8891E">
      <w:numFmt w:val="bullet"/>
      <w:lvlText w:val="•"/>
      <w:lvlJc w:val="left"/>
      <w:pPr>
        <w:ind w:left="5378" w:hanging="212"/>
      </w:pPr>
      <w:rPr>
        <w:rFonts w:hint="default"/>
        <w:lang w:val="ru-RU" w:eastAsia="en-US" w:bidi="ar-SA"/>
      </w:rPr>
    </w:lvl>
    <w:lvl w:ilvl="6" w:tplc="AE800ADE">
      <w:numFmt w:val="bullet"/>
      <w:lvlText w:val="•"/>
      <w:lvlJc w:val="left"/>
      <w:pPr>
        <w:ind w:left="6508" w:hanging="212"/>
      </w:pPr>
      <w:rPr>
        <w:rFonts w:hint="default"/>
        <w:lang w:val="ru-RU" w:eastAsia="en-US" w:bidi="ar-SA"/>
      </w:rPr>
    </w:lvl>
    <w:lvl w:ilvl="7" w:tplc="44F00072">
      <w:numFmt w:val="bullet"/>
      <w:lvlText w:val="•"/>
      <w:lvlJc w:val="left"/>
      <w:pPr>
        <w:ind w:left="7637" w:hanging="212"/>
      </w:pPr>
      <w:rPr>
        <w:rFonts w:hint="default"/>
        <w:lang w:val="ru-RU" w:eastAsia="en-US" w:bidi="ar-SA"/>
      </w:rPr>
    </w:lvl>
    <w:lvl w:ilvl="8" w:tplc="600059D0">
      <w:numFmt w:val="bullet"/>
      <w:lvlText w:val="•"/>
      <w:lvlJc w:val="left"/>
      <w:pPr>
        <w:ind w:left="8767" w:hanging="212"/>
      </w:pPr>
      <w:rPr>
        <w:rFonts w:hint="default"/>
        <w:lang w:val="ru-RU" w:eastAsia="en-US" w:bidi="ar-SA"/>
      </w:rPr>
    </w:lvl>
  </w:abstractNum>
  <w:abstractNum w:abstractNumId="5">
    <w:nsid w:val="17BA7791"/>
    <w:multiLevelType w:val="hybridMultilevel"/>
    <w:tmpl w:val="8E7CD50C"/>
    <w:lvl w:ilvl="0" w:tplc="A7BC553C">
      <w:numFmt w:val="bullet"/>
      <w:lvlText w:val="–"/>
      <w:lvlJc w:val="left"/>
      <w:pPr>
        <w:ind w:left="858" w:hanging="212"/>
      </w:pPr>
      <w:rPr>
        <w:rFonts w:ascii="Times New Roman" w:eastAsia="Times New Roman" w:hAnsi="Times New Roman" w:cs="Times New Roman" w:hint="default"/>
        <w:w w:val="99"/>
        <w:sz w:val="28"/>
        <w:szCs w:val="28"/>
        <w:lang w:val="ru-RU" w:eastAsia="en-US" w:bidi="ar-SA"/>
      </w:rPr>
    </w:lvl>
    <w:lvl w:ilvl="1" w:tplc="6D06F6C0">
      <w:numFmt w:val="bullet"/>
      <w:lvlText w:val="•"/>
      <w:lvlJc w:val="left"/>
      <w:pPr>
        <w:ind w:left="1876" w:hanging="212"/>
      </w:pPr>
      <w:rPr>
        <w:rFonts w:hint="default"/>
        <w:lang w:val="ru-RU" w:eastAsia="en-US" w:bidi="ar-SA"/>
      </w:rPr>
    </w:lvl>
    <w:lvl w:ilvl="2" w:tplc="BCA6B2EC">
      <w:numFmt w:val="bullet"/>
      <w:lvlText w:val="•"/>
      <w:lvlJc w:val="left"/>
      <w:pPr>
        <w:ind w:left="2893" w:hanging="212"/>
      </w:pPr>
      <w:rPr>
        <w:rFonts w:hint="default"/>
        <w:lang w:val="ru-RU" w:eastAsia="en-US" w:bidi="ar-SA"/>
      </w:rPr>
    </w:lvl>
    <w:lvl w:ilvl="3" w:tplc="89D063BA">
      <w:numFmt w:val="bullet"/>
      <w:lvlText w:val="•"/>
      <w:lvlJc w:val="left"/>
      <w:pPr>
        <w:ind w:left="3909" w:hanging="212"/>
      </w:pPr>
      <w:rPr>
        <w:rFonts w:hint="default"/>
        <w:lang w:val="ru-RU" w:eastAsia="en-US" w:bidi="ar-SA"/>
      </w:rPr>
    </w:lvl>
    <w:lvl w:ilvl="4" w:tplc="379CDFD4">
      <w:numFmt w:val="bullet"/>
      <w:lvlText w:val="•"/>
      <w:lvlJc w:val="left"/>
      <w:pPr>
        <w:ind w:left="4926" w:hanging="212"/>
      </w:pPr>
      <w:rPr>
        <w:rFonts w:hint="default"/>
        <w:lang w:val="ru-RU" w:eastAsia="en-US" w:bidi="ar-SA"/>
      </w:rPr>
    </w:lvl>
    <w:lvl w:ilvl="5" w:tplc="573C03C0">
      <w:numFmt w:val="bullet"/>
      <w:lvlText w:val="•"/>
      <w:lvlJc w:val="left"/>
      <w:pPr>
        <w:ind w:left="5943" w:hanging="212"/>
      </w:pPr>
      <w:rPr>
        <w:rFonts w:hint="default"/>
        <w:lang w:val="ru-RU" w:eastAsia="en-US" w:bidi="ar-SA"/>
      </w:rPr>
    </w:lvl>
    <w:lvl w:ilvl="6" w:tplc="1C207DF6">
      <w:numFmt w:val="bullet"/>
      <w:lvlText w:val="•"/>
      <w:lvlJc w:val="left"/>
      <w:pPr>
        <w:ind w:left="6959" w:hanging="212"/>
      </w:pPr>
      <w:rPr>
        <w:rFonts w:hint="default"/>
        <w:lang w:val="ru-RU" w:eastAsia="en-US" w:bidi="ar-SA"/>
      </w:rPr>
    </w:lvl>
    <w:lvl w:ilvl="7" w:tplc="B05C5448">
      <w:numFmt w:val="bullet"/>
      <w:lvlText w:val="•"/>
      <w:lvlJc w:val="left"/>
      <w:pPr>
        <w:ind w:left="7976" w:hanging="212"/>
      </w:pPr>
      <w:rPr>
        <w:rFonts w:hint="default"/>
        <w:lang w:val="ru-RU" w:eastAsia="en-US" w:bidi="ar-SA"/>
      </w:rPr>
    </w:lvl>
    <w:lvl w:ilvl="8" w:tplc="E6DAFDDA">
      <w:numFmt w:val="bullet"/>
      <w:lvlText w:val="•"/>
      <w:lvlJc w:val="left"/>
      <w:pPr>
        <w:ind w:left="8993" w:hanging="212"/>
      </w:pPr>
      <w:rPr>
        <w:rFonts w:hint="default"/>
        <w:lang w:val="ru-RU" w:eastAsia="en-US" w:bidi="ar-SA"/>
      </w:rPr>
    </w:lvl>
  </w:abstractNum>
  <w:abstractNum w:abstractNumId="6">
    <w:nsid w:val="192F4948"/>
    <w:multiLevelType w:val="multilevel"/>
    <w:tmpl w:val="427CDFE4"/>
    <w:lvl w:ilvl="0">
      <w:start w:val="1"/>
      <w:numFmt w:val="decimal"/>
      <w:lvlText w:val="%1."/>
      <w:lvlJc w:val="left"/>
      <w:pPr>
        <w:ind w:left="1739" w:hanging="740"/>
      </w:pPr>
      <w:rPr>
        <w:rFonts w:ascii="Times New Roman" w:eastAsia="Times New Roman" w:hAnsi="Times New Roman" w:cs="Times New Roman" w:hint="default"/>
        <w:spacing w:val="0"/>
        <w:w w:val="100"/>
        <w:sz w:val="28"/>
        <w:szCs w:val="28"/>
        <w:lang w:val="ru-RU" w:eastAsia="en-US" w:bidi="ar-SA"/>
      </w:rPr>
    </w:lvl>
    <w:lvl w:ilvl="1">
      <w:start w:val="1"/>
      <w:numFmt w:val="decimal"/>
      <w:lvlText w:val="%1.%2."/>
      <w:lvlJc w:val="left"/>
      <w:pPr>
        <w:ind w:left="2418" w:hanging="680"/>
      </w:pPr>
      <w:rPr>
        <w:rFonts w:ascii="Times New Roman" w:eastAsia="Times New Roman" w:hAnsi="Times New Roman" w:cs="Times New Roman" w:hint="default"/>
        <w:w w:val="75"/>
        <w:sz w:val="28"/>
        <w:szCs w:val="28"/>
        <w:lang w:val="ru-RU" w:eastAsia="en-US" w:bidi="ar-SA"/>
      </w:rPr>
    </w:lvl>
    <w:lvl w:ilvl="2">
      <w:numFmt w:val="bullet"/>
      <w:lvlText w:val="•"/>
      <w:lvlJc w:val="left"/>
      <w:pPr>
        <w:ind w:left="3376" w:hanging="680"/>
      </w:pPr>
      <w:rPr>
        <w:rFonts w:hint="default"/>
        <w:lang w:val="ru-RU" w:eastAsia="en-US" w:bidi="ar-SA"/>
      </w:rPr>
    </w:lvl>
    <w:lvl w:ilvl="3">
      <w:numFmt w:val="bullet"/>
      <w:lvlText w:val="•"/>
      <w:lvlJc w:val="left"/>
      <w:pPr>
        <w:ind w:left="4332" w:hanging="680"/>
      </w:pPr>
      <w:rPr>
        <w:rFonts w:hint="default"/>
        <w:lang w:val="ru-RU" w:eastAsia="en-US" w:bidi="ar-SA"/>
      </w:rPr>
    </w:lvl>
    <w:lvl w:ilvl="4">
      <w:numFmt w:val="bullet"/>
      <w:lvlText w:val="•"/>
      <w:lvlJc w:val="left"/>
      <w:pPr>
        <w:ind w:left="5288" w:hanging="680"/>
      </w:pPr>
      <w:rPr>
        <w:rFonts w:hint="default"/>
        <w:lang w:val="ru-RU" w:eastAsia="en-US" w:bidi="ar-SA"/>
      </w:rPr>
    </w:lvl>
    <w:lvl w:ilvl="5">
      <w:numFmt w:val="bullet"/>
      <w:lvlText w:val="•"/>
      <w:lvlJc w:val="left"/>
      <w:pPr>
        <w:ind w:left="6245" w:hanging="680"/>
      </w:pPr>
      <w:rPr>
        <w:rFonts w:hint="default"/>
        <w:lang w:val="ru-RU" w:eastAsia="en-US" w:bidi="ar-SA"/>
      </w:rPr>
    </w:lvl>
    <w:lvl w:ilvl="6">
      <w:numFmt w:val="bullet"/>
      <w:lvlText w:val="•"/>
      <w:lvlJc w:val="left"/>
      <w:pPr>
        <w:ind w:left="7201" w:hanging="680"/>
      </w:pPr>
      <w:rPr>
        <w:rFonts w:hint="default"/>
        <w:lang w:val="ru-RU" w:eastAsia="en-US" w:bidi="ar-SA"/>
      </w:rPr>
    </w:lvl>
    <w:lvl w:ilvl="7">
      <w:numFmt w:val="bullet"/>
      <w:lvlText w:val="•"/>
      <w:lvlJc w:val="left"/>
      <w:pPr>
        <w:ind w:left="8157" w:hanging="680"/>
      </w:pPr>
      <w:rPr>
        <w:rFonts w:hint="default"/>
        <w:lang w:val="ru-RU" w:eastAsia="en-US" w:bidi="ar-SA"/>
      </w:rPr>
    </w:lvl>
    <w:lvl w:ilvl="8">
      <w:numFmt w:val="bullet"/>
      <w:lvlText w:val="•"/>
      <w:lvlJc w:val="left"/>
      <w:pPr>
        <w:ind w:left="9113" w:hanging="680"/>
      </w:pPr>
      <w:rPr>
        <w:rFonts w:hint="default"/>
        <w:lang w:val="ru-RU" w:eastAsia="en-US" w:bidi="ar-SA"/>
      </w:rPr>
    </w:lvl>
  </w:abstractNum>
  <w:abstractNum w:abstractNumId="7">
    <w:nsid w:val="1A375754"/>
    <w:multiLevelType w:val="hybridMultilevel"/>
    <w:tmpl w:val="016A98CC"/>
    <w:lvl w:ilvl="0" w:tplc="4BD6A5D0">
      <w:numFmt w:val="bullet"/>
      <w:lvlText w:val="-"/>
      <w:lvlJc w:val="left"/>
      <w:pPr>
        <w:ind w:left="858" w:hanging="164"/>
      </w:pPr>
      <w:rPr>
        <w:rFonts w:ascii="Times New Roman" w:eastAsia="Times New Roman" w:hAnsi="Times New Roman" w:cs="Times New Roman" w:hint="default"/>
        <w:w w:val="99"/>
        <w:sz w:val="28"/>
        <w:szCs w:val="28"/>
        <w:lang w:val="ru-RU" w:eastAsia="en-US" w:bidi="ar-SA"/>
      </w:rPr>
    </w:lvl>
    <w:lvl w:ilvl="1" w:tplc="920C7360">
      <w:numFmt w:val="bullet"/>
      <w:lvlText w:val="•"/>
      <w:lvlJc w:val="left"/>
      <w:pPr>
        <w:ind w:left="1876" w:hanging="164"/>
      </w:pPr>
      <w:rPr>
        <w:rFonts w:hint="default"/>
        <w:lang w:val="ru-RU" w:eastAsia="en-US" w:bidi="ar-SA"/>
      </w:rPr>
    </w:lvl>
    <w:lvl w:ilvl="2" w:tplc="A6C2F542">
      <w:numFmt w:val="bullet"/>
      <w:lvlText w:val="•"/>
      <w:lvlJc w:val="left"/>
      <w:pPr>
        <w:ind w:left="2893" w:hanging="164"/>
      </w:pPr>
      <w:rPr>
        <w:rFonts w:hint="default"/>
        <w:lang w:val="ru-RU" w:eastAsia="en-US" w:bidi="ar-SA"/>
      </w:rPr>
    </w:lvl>
    <w:lvl w:ilvl="3" w:tplc="81E6FADA">
      <w:numFmt w:val="bullet"/>
      <w:lvlText w:val="•"/>
      <w:lvlJc w:val="left"/>
      <w:pPr>
        <w:ind w:left="3909" w:hanging="164"/>
      </w:pPr>
      <w:rPr>
        <w:rFonts w:hint="default"/>
        <w:lang w:val="ru-RU" w:eastAsia="en-US" w:bidi="ar-SA"/>
      </w:rPr>
    </w:lvl>
    <w:lvl w:ilvl="4" w:tplc="1DF211FA">
      <w:numFmt w:val="bullet"/>
      <w:lvlText w:val="•"/>
      <w:lvlJc w:val="left"/>
      <w:pPr>
        <w:ind w:left="4926" w:hanging="164"/>
      </w:pPr>
      <w:rPr>
        <w:rFonts w:hint="default"/>
        <w:lang w:val="ru-RU" w:eastAsia="en-US" w:bidi="ar-SA"/>
      </w:rPr>
    </w:lvl>
    <w:lvl w:ilvl="5" w:tplc="F3FCA032">
      <w:numFmt w:val="bullet"/>
      <w:lvlText w:val="•"/>
      <w:lvlJc w:val="left"/>
      <w:pPr>
        <w:ind w:left="5943" w:hanging="164"/>
      </w:pPr>
      <w:rPr>
        <w:rFonts w:hint="default"/>
        <w:lang w:val="ru-RU" w:eastAsia="en-US" w:bidi="ar-SA"/>
      </w:rPr>
    </w:lvl>
    <w:lvl w:ilvl="6" w:tplc="0784C576">
      <w:numFmt w:val="bullet"/>
      <w:lvlText w:val="•"/>
      <w:lvlJc w:val="left"/>
      <w:pPr>
        <w:ind w:left="6959" w:hanging="164"/>
      </w:pPr>
      <w:rPr>
        <w:rFonts w:hint="default"/>
        <w:lang w:val="ru-RU" w:eastAsia="en-US" w:bidi="ar-SA"/>
      </w:rPr>
    </w:lvl>
    <w:lvl w:ilvl="7" w:tplc="E7180A28">
      <w:numFmt w:val="bullet"/>
      <w:lvlText w:val="•"/>
      <w:lvlJc w:val="left"/>
      <w:pPr>
        <w:ind w:left="7976" w:hanging="164"/>
      </w:pPr>
      <w:rPr>
        <w:rFonts w:hint="default"/>
        <w:lang w:val="ru-RU" w:eastAsia="en-US" w:bidi="ar-SA"/>
      </w:rPr>
    </w:lvl>
    <w:lvl w:ilvl="8" w:tplc="1B2CD970">
      <w:numFmt w:val="bullet"/>
      <w:lvlText w:val="•"/>
      <w:lvlJc w:val="left"/>
      <w:pPr>
        <w:ind w:left="8993" w:hanging="164"/>
      </w:pPr>
      <w:rPr>
        <w:rFonts w:hint="default"/>
        <w:lang w:val="ru-RU" w:eastAsia="en-US" w:bidi="ar-SA"/>
      </w:rPr>
    </w:lvl>
  </w:abstractNum>
  <w:abstractNum w:abstractNumId="8">
    <w:nsid w:val="267626EF"/>
    <w:multiLevelType w:val="hybridMultilevel"/>
    <w:tmpl w:val="951CEA08"/>
    <w:lvl w:ilvl="0" w:tplc="EC5C11E8">
      <w:numFmt w:val="bullet"/>
      <w:lvlText w:val="–"/>
      <w:lvlJc w:val="left"/>
      <w:pPr>
        <w:ind w:left="858" w:hanging="212"/>
      </w:pPr>
      <w:rPr>
        <w:rFonts w:ascii="Times New Roman" w:eastAsia="Times New Roman" w:hAnsi="Times New Roman" w:cs="Times New Roman" w:hint="default"/>
        <w:w w:val="99"/>
        <w:sz w:val="28"/>
        <w:szCs w:val="28"/>
        <w:lang w:val="ru-RU" w:eastAsia="en-US" w:bidi="ar-SA"/>
      </w:rPr>
    </w:lvl>
    <w:lvl w:ilvl="1" w:tplc="436AC800">
      <w:numFmt w:val="bullet"/>
      <w:lvlText w:val="•"/>
      <w:lvlJc w:val="left"/>
      <w:pPr>
        <w:ind w:left="1876" w:hanging="212"/>
      </w:pPr>
      <w:rPr>
        <w:rFonts w:hint="default"/>
        <w:lang w:val="ru-RU" w:eastAsia="en-US" w:bidi="ar-SA"/>
      </w:rPr>
    </w:lvl>
    <w:lvl w:ilvl="2" w:tplc="6498B526">
      <w:numFmt w:val="bullet"/>
      <w:lvlText w:val="•"/>
      <w:lvlJc w:val="left"/>
      <w:pPr>
        <w:ind w:left="2893" w:hanging="212"/>
      </w:pPr>
      <w:rPr>
        <w:rFonts w:hint="default"/>
        <w:lang w:val="ru-RU" w:eastAsia="en-US" w:bidi="ar-SA"/>
      </w:rPr>
    </w:lvl>
    <w:lvl w:ilvl="3" w:tplc="FDE2618C">
      <w:numFmt w:val="bullet"/>
      <w:lvlText w:val="•"/>
      <w:lvlJc w:val="left"/>
      <w:pPr>
        <w:ind w:left="3909" w:hanging="212"/>
      </w:pPr>
      <w:rPr>
        <w:rFonts w:hint="default"/>
        <w:lang w:val="ru-RU" w:eastAsia="en-US" w:bidi="ar-SA"/>
      </w:rPr>
    </w:lvl>
    <w:lvl w:ilvl="4" w:tplc="CA5CAC64">
      <w:numFmt w:val="bullet"/>
      <w:lvlText w:val="•"/>
      <w:lvlJc w:val="left"/>
      <w:pPr>
        <w:ind w:left="4926" w:hanging="212"/>
      </w:pPr>
      <w:rPr>
        <w:rFonts w:hint="default"/>
        <w:lang w:val="ru-RU" w:eastAsia="en-US" w:bidi="ar-SA"/>
      </w:rPr>
    </w:lvl>
    <w:lvl w:ilvl="5" w:tplc="27CC09CE">
      <w:numFmt w:val="bullet"/>
      <w:lvlText w:val="•"/>
      <w:lvlJc w:val="left"/>
      <w:pPr>
        <w:ind w:left="5943" w:hanging="212"/>
      </w:pPr>
      <w:rPr>
        <w:rFonts w:hint="default"/>
        <w:lang w:val="ru-RU" w:eastAsia="en-US" w:bidi="ar-SA"/>
      </w:rPr>
    </w:lvl>
    <w:lvl w:ilvl="6" w:tplc="81A034DA">
      <w:numFmt w:val="bullet"/>
      <w:lvlText w:val="•"/>
      <w:lvlJc w:val="left"/>
      <w:pPr>
        <w:ind w:left="6959" w:hanging="212"/>
      </w:pPr>
      <w:rPr>
        <w:rFonts w:hint="default"/>
        <w:lang w:val="ru-RU" w:eastAsia="en-US" w:bidi="ar-SA"/>
      </w:rPr>
    </w:lvl>
    <w:lvl w:ilvl="7" w:tplc="1EB0A0C2">
      <w:numFmt w:val="bullet"/>
      <w:lvlText w:val="•"/>
      <w:lvlJc w:val="left"/>
      <w:pPr>
        <w:ind w:left="7976" w:hanging="212"/>
      </w:pPr>
      <w:rPr>
        <w:rFonts w:hint="default"/>
        <w:lang w:val="ru-RU" w:eastAsia="en-US" w:bidi="ar-SA"/>
      </w:rPr>
    </w:lvl>
    <w:lvl w:ilvl="8" w:tplc="C4824498">
      <w:numFmt w:val="bullet"/>
      <w:lvlText w:val="•"/>
      <w:lvlJc w:val="left"/>
      <w:pPr>
        <w:ind w:left="8993" w:hanging="212"/>
      </w:pPr>
      <w:rPr>
        <w:rFonts w:hint="default"/>
        <w:lang w:val="ru-RU" w:eastAsia="en-US" w:bidi="ar-SA"/>
      </w:rPr>
    </w:lvl>
  </w:abstractNum>
  <w:abstractNum w:abstractNumId="9">
    <w:nsid w:val="27354B13"/>
    <w:multiLevelType w:val="hybridMultilevel"/>
    <w:tmpl w:val="94C6ECB2"/>
    <w:lvl w:ilvl="0" w:tplc="13EEFF24">
      <w:start w:val="1"/>
      <w:numFmt w:val="decimal"/>
      <w:lvlText w:val="%1."/>
      <w:lvlJc w:val="left"/>
      <w:pPr>
        <w:ind w:left="858" w:hanging="321"/>
      </w:pPr>
      <w:rPr>
        <w:rFonts w:ascii="Times New Roman" w:eastAsia="Times New Roman" w:hAnsi="Times New Roman" w:cs="Times New Roman" w:hint="default"/>
        <w:w w:val="100"/>
        <w:sz w:val="28"/>
        <w:szCs w:val="28"/>
        <w:lang w:val="ru-RU" w:eastAsia="en-US" w:bidi="ar-SA"/>
      </w:rPr>
    </w:lvl>
    <w:lvl w:ilvl="1" w:tplc="936AC99E">
      <w:numFmt w:val="bullet"/>
      <w:lvlText w:val="•"/>
      <w:lvlJc w:val="left"/>
      <w:pPr>
        <w:ind w:left="1876" w:hanging="321"/>
      </w:pPr>
      <w:rPr>
        <w:rFonts w:hint="default"/>
        <w:lang w:val="ru-RU" w:eastAsia="en-US" w:bidi="ar-SA"/>
      </w:rPr>
    </w:lvl>
    <w:lvl w:ilvl="2" w:tplc="3280E290">
      <w:numFmt w:val="bullet"/>
      <w:lvlText w:val="•"/>
      <w:lvlJc w:val="left"/>
      <w:pPr>
        <w:ind w:left="2893" w:hanging="321"/>
      </w:pPr>
      <w:rPr>
        <w:rFonts w:hint="default"/>
        <w:lang w:val="ru-RU" w:eastAsia="en-US" w:bidi="ar-SA"/>
      </w:rPr>
    </w:lvl>
    <w:lvl w:ilvl="3" w:tplc="421ED412">
      <w:numFmt w:val="bullet"/>
      <w:lvlText w:val="•"/>
      <w:lvlJc w:val="left"/>
      <w:pPr>
        <w:ind w:left="3909" w:hanging="321"/>
      </w:pPr>
      <w:rPr>
        <w:rFonts w:hint="default"/>
        <w:lang w:val="ru-RU" w:eastAsia="en-US" w:bidi="ar-SA"/>
      </w:rPr>
    </w:lvl>
    <w:lvl w:ilvl="4" w:tplc="3E6C3252">
      <w:numFmt w:val="bullet"/>
      <w:lvlText w:val="•"/>
      <w:lvlJc w:val="left"/>
      <w:pPr>
        <w:ind w:left="4926" w:hanging="321"/>
      </w:pPr>
      <w:rPr>
        <w:rFonts w:hint="default"/>
        <w:lang w:val="ru-RU" w:eastAsia="en-US" w:bidi="ar-SA"/>
      </w:rPr>
    </w:lvl>
    <w:lvl w:ilvl="5" w:tplc="F09E7D3C">
      <w:numFmt w:val="bullet"/>
      <w:lvlText w:val="•"/>
      <w:lvlJc w:val="left"/>
      <w:pPr>
        <w:ind w:left="5943" w:hanging="321"/>
      </w:pPr>
      <w:rPr>
        <w:rFonts w:hint="default"/>
        <w:lang w:val="ru-RU" w:eastAsia="en-US" w:bidi="ar-SA"/>
      </w:rPr>
    </w:lvl>
    <w:lvl w:ilvl="6" w:tplc="F6EEAF1E">
      <w:numFmt w:val="bullet"/>
      <w:lvlText w:val="•"/>
      <w:lvlJc w:val="left"/>
      <w:pPr>
        <w:ind w:left="6959" w:hanging="321"/>
      </w:pPr>
      <w:rPr>
        <w:rFonts w:hint="default"/>
        <w:lang w:val="ru-RU" w:eastAsia="en-US" w:bidi="ar-SA"/>
      </w:rPr>
    </w:lvl>
    <w:lvl w:ilvl="7" w:tplc="7E888B52">
      <w:numFmt w:val="bullet"/>
      <w:lvlText w:val="•"/>
      <w:lvlJc w:val="left"/>
      <w:pPr>
        <w:ind w:left="7976" w:hanging="321"/>
      </w:pPr>
      <w:rPr>
        <w:rFonts w:hint="default"/>
        <w:lang w:val="ru-RU" w:eastAsia="en-US" w:bidi="ar-SA"/>
      </w:rPr>
    </w:lvl>
    <w:lvl w:ilvl="8" w:tplc="2F9A7C28">
      <w:numFmt w:val="bullet"/>
      <w:lvlText w:val="•"/>
      <w:lvlJc w:val="left"/>
      <w:pPr>
        <w:ind w:left="8993" w:hanging="321"/>
      </w:pPr>
      <w:rPr>
        <w:rFonts w:hint="default"/>
        <w:lang w:val="ru-RU" w:eastAsia="en-US" w:bidi="ar-SA"/>
      </w:rPr>
    </w:lvl>
  </w:abstractNum>
  <w:abstractNum w:abstractNumId="10">
    <w:nsid w:val="2AC74FAF"/>
    <w:multiLevelType w:val="hybridMultilevel"/>
    <w:tmpl w:val="3F949460"/>
    <w:lvl w:ilvl="0" w:tplc="CF102ABC">
      <w:numFmt w:val="bullet"/>
      <w:lvlText w:val="-"/>
      <w:lvlJc w:val="left"/>
      <w:pPr>
        <w:ind w:left="119" w:hanging="325"/>
      </w:pPr>
      <w:rPr>
        <w:rFonts w:ascii="Times New Roman" w:eastAsia="Times New Roman" w:hAnsi="Times New Roman" w:cs="Times New Roman" w:hint="default"/>
        <w:w w:val="99"/>
        <w:sz w:val="28"/>
        <w:szCs w:val="28"/>
        <w:lang w:val="ru-RU" w:eastAsia="en-US" w:bidi="ar-SA"/>
      </w:rPr>
    </w:lvl>
    <w:lvl w:ilvl="1" w:tplc="B4B6365C">
      <w:numFmt w:val="bullet"/>
      <w:lvlText w:val="−"/>
      <w:lvlJc w:val="left"/>
      <w:pPr>
        <w:ind w:left="119" w:hanging="425"/>
      </w:pPr>
      <w:rPr>
        <w:rFonts w:ascii="Times New Roman" w:eastAsia="Times New Roman" w:hAnsi="Times New Roman" w:cs="Times New Roman" w:hint="default"/>
        <w:w w:val="99"/>
        <w:sz w:val="28"/>
        <w:szCs w:val="28"/>
        <w:lang w:val="ru-RU" w:eastAsia="en-US" w:bidi="ar-SA"/>
      </w:rPr>
    </w:lvl>
    <w:lvl w:ilvl="2" w:tplc="E43C76F6">
      <w:numFmt w:val="bullet"/>
      <w:lvlText w:val="•"/>
      <w:lvlJc w:val="left"/>
      <w:pPr>
        <w:ind w:left="2301" w:hanging="425"/>
      </w:pPr>
      <w:rPr>
        <w:rFonts w:hint="default"/>
        <w:lang w:val="ru-RU" w:eastAsia="en-US" w:bidi="ar-SA"/>
      </w:rPr>
    </w:lvl>
    <w:lvl w:ilvl="3" w:tplc="3EA00CC4">
      <w:numFmt w:val="bullet"/>
      <w:lvlText w:val="•"/>
      <w:lvlJc w:val="left"/>
      <w:pPr>
        <w:ind w:left="3391" w:hanging="425"/>
      </w:pPr>
      <w:rPr>
        <w:rFonts w:hint="default"/>
        <w:lang w:val="ru-RU" w:eastAsia="en-US" w:bidi="ar-SA"/>
      </w:rPr>
    </w:lvl>
    <w:lvl w:ilvl="4" w:tplc="03703A98">
      <w:numFmt w:val="bullet"/>
      <w:lvlText w:val="•"/>
      <w:lvlJc w:val="left"/>
      <w:pPr>
        <w:ind w:left="4482" w:hanging="425"/>
      </w:pPr>
      <w:rPr>
        <w:rFonts w:hint="default"/>
        <w:lang w:val="ru-RU" w:eastAsia="en-US" w:bidi="ar-SA"/>
      </w:rPr>
    </w:lvl>
    <w:lvl w:ilvl="5" w:tplc="5C04697A">
      <w:numFmt w:val="bullet"/>
      <w:lvlText w:val="•"/>
      <w:lvlJc w:val="left"/>
      <w:pPr>
        <w:ind w:left="5573" w:hanging="425"/>
      </w:pPr>
      <w:rPr>
        <w:rFonts w:hint="default"/>
        <w:lang w:val="ru-RU" w:eastAsia="en-US" w:bidi="ar-SA"/>
      </w:rPr>
    </w:lvl>
    <w:lvl w:ilvl="6" w:tplc="CF6C094E">
      <w:numFmt w:val="bullet"/>
      <w:lvlText w:val="•"/>
      <w:lvlJc w:val="left"/>
      <w:pPr>
        <w:ind w:left="6663" w:hanging="425"/>
      </w:pPr>
      <w:rPr>
        <w:rFonts w:hint="default"/>
        <w:lang w:val="ru-RU" w:eastAsia="en-US" w:bidi="ar-SA"/>
      </w:rPr>
    </w:lvl>
    <w:lvl w:ilvl="7" w:tplc="36408FF8">
      <w:numFmt w:val="bullet"/>
      <w:lvlText w:val="•"/>
      <w:lvlJc w:val="left"/>
      <w:pPr>
        <w:ind w:left="7754" w:hanging="425"/>
      </w:pPr>
      <w:rPr>
        <w:rFonts w:hint="default"/>
        <w:lang w:val="ru-RU" w:eastAsia="en-US" w:bidi="ar-SA"/>
      </w:rPr>
    </w:lvl>
    <w:lvl w:ilvl="8" w:tplc="84088538">
      <w:numFmt w:val="bullet"/>
      <w:lvlText w:val="•"/>
      <w:lvlJc w:val="left"/>
      <w:pPr>
        <w:ind w:left="8845" w:hanging="425"/>
      </w:pPr>
      <w:rPr>
        <w:rFonts w:hint="default"/>
        <w:lang w:val="ru-RU" w:eastAsia="en-US" w:bidi="ar-SA"/>
      </w:rPr>
    </w:lvl>
  </w:abstractNum>
  <w:abstractNum w:abstractNumId="11">
    <w:nsid w:val="2D0F556C"/>
    <w:multiLevelType w:val="hybridMultilevel"/>
    <w:tmpl w:val="8D62853A"/>
    <w:lvl w:ilvl="0" w:tplc="79401B84">
      <w:numFmt w:val="bullet"/>
      <w:lvlText w:val=""/>
      <w:lvlJc w:val="left"/>
      <w:pPr>
        <w:ind w:left="858" w:hanging="286"/>
      </w:pPr>
      <w:rPr>
        <w:rFonts w:ascii="Symbol" w:eastAsia="Symbol" w:hAnsi="Symbol" w:cs="Symbol" w:hint="default"/>
        <w:w w:val="99"/>
        <w:sz w:val="28"/>
        <w:szCs w:val="28"/>
        <w:lang w:val="ru-RU" w:eastAsia="en-US" w:bidi="ar-SA"/>
      </w:rPr>
    </w:lvl>
    <w:lvl w:ilvl="1" w:tplc="15407E04">
      <w:numFmt w:val="bullet"/>
      <w:lvlText w:val="•"/>
      <w:lvlJc w:val="left"/>
      <w:pPr>
        <w:ind w:left="1876" w:hanging="286"/>
      </w:pPr>
      <w:rPr>
        <w:rFonts w:hint="default"/>
        <w:lang w:val="ru-RU" w:eastAsia="en-US" w:bidi="ar-SA"/>
      </w:rPr>
    </w:lvl>
    <w:lvl w:ilvl="2" w:tplc="DF6821CE">
      <w:numFmt w:val="bullet"/>
      <w:lvlText w:val="•"/>
      <w:lvlJc w:val="left"/>
      <w:pPr>
        <w:ind w:left="2893" w:hanging="286"/>
      </w:pPr>
      <w:rPr>
        <w:rFonts w:hint="default"/>
        <w:lang w:val="ru-RU" w:eastAsia="en-US" w:bidi="ar-SA"/>
      </w:rPr>
    </w:lvl>
    <w:lvl w:ilvl="3" w:tplc="28164F2E">
      <w:numFmt w:val="bullet"/>
      <w:lvlText w:val="•"/>
      <w:lvlJc w:val="left"/>
      <w:pPr>
        <w:ind w:left="3909" w:hanging="286"/>
      </w:pPr>
      <w:rPr>
        <w:rFonts w:hint="default"/>
        <w:lang w:val="ru-RU" w:eastAsia="en-US" w:bidi="ar-SA"/>
      </w:rPr>
    </w:lvl>
    <w:lvl w:ilvl="4" w:tplc="0FF0DBA4">
      <w:numFmt w:val="bullet"/>
      <w:lvlText w:val="•"/>
      <w:lvlJc w:val="left"/>
      <w:pPr>
        <w:ind w:left="4926" w:hanging="286"/>
      </w:pPr>
      <w:rPr>
        <w:rFonts w:hint="default"/>
        <w:lang w:val="ru-RU" w:eastAsia="en-US" w:bidi="ar-SA"/>
      </w:rPr>
    </w:lvl>
    <w:lvl w:ilvl="5" w:tplc="B4FCD2A2">
      <w:numFmt w:val="bullet"/>
      <w:lvlText w:val="•"/>
      <w:lvlJc w:val="left"/>
      <w:pPr>
        <w:ind w:left="5943" w:hanging="286"/>
      </w:pPr>
      <w:rPr>
        <w:rFonts w:hint="default"/>
        <w:lang w:val="ru-RU" w:eastAsia="en-US" w:bidi="ar-SA"/>
      </w:rPr>
    </w:lvl>
    <w:lvl w:ilvl="6" w:tplc="07EC2650">
      <w:numFmt w:val="bullet"/>
      <w:lvlText w:val="•"/>
      <w:lvlJc w:val="left"/>
      <w:pPr>
        <w:ind w:left="6959" w:hanging="286"/>
      </w:pPr>
      <w:rPr>
        <w:rFonts w:hint="default"/>
        <w:lang w:val="ru-RU" w:eastAsia="en-US" w:bidi="ar-SA"/>
      </w:rPr>
    </w:lvl>
    <w:lvl w:ilvl="7" w:tplc="364C55A2">
      <w:numFmt w:val="bullet"/>
      <w:lvlText w:val="•"/>
      <w:lvlJc w:val="left"/>
      <w:pPr>
        <w:ind w:left="7976" w:hanging="286"/>
      </w:pPr>
      <w:rPr>
        <w:rFonts w:hint="default"/>
        <w:lang w:val="ru-RU" w:eastAsia="en-US" w:bidi="ar-SA"/>
      </w:rPr>
    </w:lvl>
    <w:lvl w:ilvl="8" w:tplc="9CE6B0B4">
      <w:numFmt w:val="bullet"/>
      <w:lvlText w:val="•"/>
      <w:lvlJc w:val="left"/>
      <w:pPr>
        <w:ind w:left="8993" w:hanging="286"/>
      </w:pPr>
      <w:rPr>
        <w:rFonts w:hint="default"/>
        <w:lang w:val="ru-RU" w:eastAsia="en-US" w:bidi="ar-SA"/>
      </w:rPr>
    </w:lvl>
  </w:abstractNum>
  <w:abstractNum w:abstractNumId="12">
    <w:nsid w:val="2D351832"/>
    <w:multiLevelType w:val="hybridMultilevel"/>
    <w:tmpl w:val="E66E8842"/>
    <w:lvl w:ilvl="0" w:tplc="DC402F3C">
      <w:numFmt w:val="bullet"/>
      <w:lvlText w:val="–"/>
      <w:lvlJc w:val="left"/>
      <w:pPr>
        <w:ind w:left="119" w:hanging="281"/>
      </w:pPr>
      <w:rPr>
        <w:rFonts w:ascii="Times New Roman" w:eastAsia="Times New Roman" w:hAnsi="Times New Roman" w:cs="Times New Roman" w:hint="default"/>
        <w:w w:val="99"/>
        <w:sz w:val="28"/>
        <w:szCs w:val="28"/>
        <w:lang w:val="ru-RU" w:eastAsia="en-US" w:bidi="ar-SA"/>
      </w:rPr>
    </w:lvl>
    <w:lvl w:ilvl="1" w:tplc="6F06AC12">
      <w:numFmt w:val="bullet"/>
      <w:lvlText w:val="•"/>
      <w:lvlJc w:val="left"/>
      <w:pPr>
        <w:ind w:left="860" w:hanging="281"/>
      </w:pPr>
      <w:rPr>
        <w:rFonts w:hint="default"/>
        <w:lang w:val="ru-RU" w:eastAsia="en-US" w:bidi="ar-SA"/>
      </w:rPr>
    </w:lvl>
    <w:lvl w:ilvl="2" w:tplc="B3EA99AA">
      <w:numFmt w:val="bullet"/>
      <w:lvlText w:val="•"/>
      <w:lvlJc w:val="left"/>
      <w:pPr>
        <w:ind w:left="1989" w:hanging="281"/>
      </w:pPr>
      <w:rPr>
        <w:rFonts w:hint="default"/>
        <w:lang w:val="ru-RU" w:eastAsia="en-US" w:bidi="ar-SA"/>
      </w:rPr>
    </w:lvl>
    <w:lvl w:ilvl="3" w:tplc="B71055AC">
      <w:numFmt w:val="bullet"/>
      <w:lvlText w:val="•"/>
      <w:lvlJc w:val="left"/>
      <w:pPr>
        <w:ind w:left="3119" w:hanging="281"/>
      </w:pPr>
      <w:rPr>
        <w:rFonts w:hint="default"/>
        <w:lang w:val="ru-RU" w:eastAsia="en-US" w:bidi="ar-SA"/>
      </w:rPr>
    </w:lvl>
    <w:lvl w:ilvl="4" w:tplc="0BBC76D2">
      <w:numFmt w:val="bullet"/>
      <w:lvlText w:val="•"/>
      <w:lvlJc w:val="left"/>
      <w:pPr>
        <w:ind w:left="4248" w:hanging="281"/>
      </w:pPr>
      <w:rPr>
        <w:rFonts w:hint="default"/>
        <w:lang w:val="ru-RU" w:eastAsia="en-US" w:bidi="ar-SA"/>
      </w:rPr>
    </w:lvl>
    <w:lvl w:ilvl="5" w:tplc="F9D2B114">
      <w:numFmt w:val="bullet"/>
      <w:lvlText w:val="•"/>
      <w:lvlJc w:val="left"/>
      <w:pPr>
        <w:ind w:left="5378" w:hanging="281"/>
      </w:pPr>
      <w:rPr>
        <w:rFonts w:hint="default"/>
        <w:lang w:val="ru-RU" w:eastAsia="en-US" w:bidi="ar-SA"/>
      </w:rPr>
    </w:lvl>
    <w:lvl w:ilvl="6" w:tplc="C81A380C">
      <w:numFmt w:val="bullet"/>
      <w:lvlText w:val="•"/>
      <w:lvlJc w:val="left"/>
      <w:pPr>
        <w:ind w:left="6508" w:hanging="281"/>
      </w:pPr>
      <w:rPr>
        <w:rFonts w:hint="default"/>
        <w:lang w:val="ru-RU" w:eastAsia="en-US" w:bidi="ar-SA"/>
      </w:rPr>
    </w:lvl>
    <w:lvl w:ilvl="7" w:tplc="949A5226">
      <w:numFmt w:val="bullet"/>
      <w:lvlText w:val="•"/>
      <w:lvlJc w:val="left"/>
      <w:pPr>
        <w:ind w:left="7637" w:hanging="281"/>
      </w:pPr>
      <w:rPr>
        <w:rFonts w:hint="default"/>
        <w:lang w:val="ru-RU" w:eastAsia="en-US" w:bidi="ar-SA"/>
      </w:rPr>
    </w:lvl>
    <w:lvl w:ilvl="8" w:tplc="FC9813E8">
      <w:numFmt w:val="bullet"/>
      <w:lvlText w:val="•"/>
      <w:lvlJc w:val="left"/>
      <w:pPr>
        <w:ind w:left="8767" w:hanging="281"/>
      </w:pPr>
      <w:rPr>
        <w:rFonts w:hint="default"/>
        <w:lang w:val="ru-RU" w:eastAsia="en-US" w:bidi="ar-SA"/>
      </w:rPr>
    </w:lvl>
  </w:abstractNum>
  <w:abstractNum w:abstractNumId="13">
    <w:nsid w:val="36A62F35"/>
    <w:multiLevelType w:val="hybridMultilevel"/>
    <w:tmpl w:val="941A33B0"/>
    <w:lvl w:ilvl="0" w:tplc="6256D694">
      <w:start w:val="1"/>
      <w:numFmt w:val="decimal"/>
      <w:lvlText w:val="%1."/>
      <w:lvlJc w:val="left"/>
      <w:pPr>
        <w:ind w:left="858" w:hanging="312"/>
      </w:pPr>
      <w:rPr>
        <w:rFonts w:ascii="Times New Roman" w:eastAsia="Times New Roman" w:hAnsi="Times New Roman" w:cs="Times New Roman" w:hint="default"/>
        <w:w w:val="100"/>
        <w:sz w:val="28"/>
        <w:szCs w:val="28"/>
        <w:lang w:val="ru-RU" w:eastAsia="en-US" w:bidi="ar-SA"/>
      </w:rPr>
    </w:lvl>
    <w:lvl w:ilvl="1" w:tplc="A77A9BFA">
      <w:numFmt w:val="bullet"/>
      <w:lvlText w:val="•"/>
      <w:lvlJc w:val="left"/>
      <w:pPr>
        <w:ind w:left="1876" w:hanging="312"/>
      </w:pPr>
      <w:rPr>
        <w:rFonts w:hint="default"/>
        <w:lang w:val="ru-RU" w:eastAsia="en-US" w:bidi="ar-SA"/>
      </w:rPr>
    </w:lvl>
    <w:lvl w:ilvl="2" w:tplc="60BECE72">
      <w:numFmt w:val="bullet"/>
      <w:lvlText w:val="•"/>
      <w:lvlJc w:val="left"/>
      <w:pPr>
        <w:ind w:left="2893" w:hanging="312"/>
      </w:pPr>
      <w:rPr>
        <w:rFonts w:hint="default"/>
        <w:lang w:val="ru-RU" w:eastAsia="en-US" w:bidi="ar-SA"/>
      </w:rPr>
    </w:lvl>
    <w:lvl w:ilvl="3" w:tplc="9BC8D78A">
      <w:numFmt w:val="bullet"/>
      <w:lvlText w:val="•"/>
      <w:lvlJc w:val="left"/>
      <w:pPr>
        <w:ind w:left="3909" w:hanging="312"/>
      </w:pPr>
      <w:rPr>
        <w:rFonts w:hint="default"/>
        <w:lang w:val="ru-RU" w:eastAsia="en-US" w:bidi="ar-SA"/>
      </w:rPr>
    </w:lvl>
    <w:lvl w:ilvl="4" w:tplc="439E9582">
      <w:numFmt w:val="bullet"/>
      <w:lvlText w:val="•"/>
      <w:lvlJc w:val="left"/>
      <w:pPr>
        <w:ind w:left="4926" w:hanging="312"/>
      </w:pPr>
      <w:rPr>
        <w:rFonts w:hint="default"/>
        <w:lang w:val="ru-RU" w:eastAsia="en-US" w:bidi="ar-SA"/>
      </w:rPr>
    </w:lvl>
    <w:lvl w:ilvl="5" w:tplc="0FFA281A">
      <w:numFmt w:val="bullet"/>
      <w:lvlText w:val="•"/>
      <w:lvlJc w:val="left"/>
      <w:pPr>
        <w:ind w:left="5943" w:hanging="312"/>
      </w:pPr>
      <w:rPr>
        <w:rFonts w:hint="default"/>
        <w:lang w:val="ru-RU" w:eastAsia="en-US" w:bidi="ar-SA"/>
      </w:rPr>
    </w:lvl>
    <w:lvl w:ilvl="6" w:tplc="B4CA214C">
      <w:numFmt w:val="bullet"/>
      <w:lvlText w:val="•"/>
      <w:lvlJc w:val="left"/>
      <w:pPr>
        <w:ind w:left="6959" w:hanging="312"/>
      </w:pPr>
      <w:rPr>
        <w:rFonts w:hint="default"/>
        <w:lang w:val="ru-RU" w:eastAsia="en-US" w:bidi="ar-SA"/>
      </w:rPr>
    </w:lvl>
    <w:lvl w:ilvl="7" w:tplc="A8CACA2E">
      <w:numFmt w:val="bullet"/>
      <w:lvlText w:val="•"/>
      <w:lvlJc w:val="left"/>
      <w:pPr>
        <w:ind w:left="7976" w:hanging="312"/>
      </w:pPr>
      <w:rPr>
        <w:rFonts w:hint="default"/>
        <w:lang w:val="ru-RU" w:eastAsia="en-US" w:bidi="ar-SA"/>
      </w:rPr>
    </w:lvl>
    <w:lvl w:ilvl="8" w:tplc="D86E8B82">
      <w:numFmt w:val="bullet"/>
      <w:lvlText w:val="•"/>
      <w:lvlJc w:val="left"/>
      <w:pPr>
        <w:ind w:left="8993" w:hanging="312"/>
      </w:pPr>
      <w:rPr>
        <w:rFonts w:hint="default"/>
        <w:lang w:val="ru-RU" w:eastAsia="en-US" w:bidi="ar-SA"/>
      </w:rPr>
    </w:lvl>
  </w:abstractNum>
  <w:abstractNum w:abstractNumId="14">
    <w:nsid w:val="40C91C96"/>
    <w:multiLevelType w:val="hybridMultilevel"/>
    <w:tmpl w:val="D938E4DC"/>
    <w:lvl w:ilvl="0" w:tplc="61C669DE">
      <w:numFmt w:val="bullet"/>
      <w:lvlText w:val=""/>
      <w:lvlJc w:val="left"/>
      <w:pPr>
        <w:ind w:left="119" w:hanging="286"/>
      </w:pPr>
      <w:rPr>
        <w:rFonts w:ascii="Symbol" w:eastAsia="Symbol" w:hAnsi="Symbol" w:cs="Symbol" w:hint="default"/>
        <w:w w:val="99"/>
        <w:sz w:val="28"/>
        <w:szCs w:val="28"/>
        <w:lang w:val="ru-RU" w:eastAsia="en-US" w:bidi="ar-SA"/>
      </w:rPr>
    </w:lvl>
    <w:lvl w:ilvl="1" w:tplc="F6829D66">
      <w:numFmt w:val="bullet"/>
      <w:lvlText w:val=""/>
      <w:lvlJc w:val="left"/>
      <w:pPr>
        <w:ind w:left="858" w:hanging="286"/>
      </w:pPr>
      <w:rPr>
        <w:rFonts w:ascii="Symbol" w:eastAsia="Symbol" w:hAnsi="Symbol" w:cs="Symbol" w:hint="default"/>
        <w:w w:val="99"/>
        <w:sz w:val="28"/>
        <w:szCs w:val="28"/>
        <w:lang w:val="ru-RU" w:eastAsia="en-US" w:bidi="ar-SA"/>
      </w:rPr>
    </w:lvl>
    <w:lvl w:ilvl="2" w:tplc="F0C8C14E">
      <w:numFmt w:val="bullet"/>
      <w:lvlText w:val="•"/>
      <w:lvlJc w:val="left"/>
      <w:pPr>
        <w:ind w:left="1989" w:hanging="286"/>
      </w:pPr>
      <w:rPr>
        <w:rFonts w:hint="default"/>
        <w:lang w:val="ru-RU" w:eastAsia="en-US" w:bidi="ar-SA"/>
      </w:rPr>
    </w:lvl>
    <w:lvl w:ilvl="3" w:tplc="7F742DC8">
      <w:numFmt w:val="bullet"/>
      <w:lvlText w:val="•"/>
      <w:lvlJc w:val="left"/>
      <w:pPr>
        <w:ind w:left="3119" w:hanging="286"/>
      </w:pPr>
      <w:rPr>
        <w:rFonts w:hint="default"/>
        <w:lang w:val="ru-RU" w:eastAsia="en-US" w:bidi="ar-SA"/>
      </w:rPr>
    </w:lvl>
    <w:lvl w:ilvl="4" w:tplc="DB1C477A">
      <w:numFmt w:val="bullet"/>
      <w:lvlText w:val="•"/>
      <w:lvlJc w:val="left"/>
      <w:pPr>
        <w:ind w:left="4248" w:hanging="286"/>
      </w:pPr>
      <w:rPr>
        <w:rFonts w:hint="default"/>
        <w:lang w:val="ru-RU" w:eastAsia="en-US" w:bidi="ar-SA"/>
      </w:rPr>
    </w:lvl>
    <w:lvl w:ilvl="5" w:tplc="693A4236">
      <w:numFmt w:val="bullet"/>
      <w:lvlText w:val="•"/>
      <w:lvlJc w:val="left"/>
      <w:pPr>
        <w:ind w:left="5378" w:hanging="286"/>
      </w:pPr>
      <w:rPr>
        <w:rFonts w:hint="default"/>
        <w:lang w:val="ru-RU" w:eastAsia="en-US" w:bidi="ar-SA"/>
      </w:rPr>
    </w:lvl>
    <w:lvl w:ilvl="6" w:tplc="8A7AEF2A">
      <w:numFmt w:val="bullet"/>
      <w:lvlText w:val="•"/>
      <w:lvlJc w:val="left"/>
      <w:pPr>
        <w:ind w:left="6508" w:hanging="286"/>
      </w:pPr>
      <w:rPr>
        <w:rFonts w:hint="default"/>
        <w:lang w:val="ru-RU" w:eastAsia="en-US" w:bidi="ar-SA"/>
      </w:rPr>
    </w:lvl>
    <w:lvl w:ilvl="7" w:tplc="9E1E6962">
      <w:numFmt w:val="bullet"/>
      <w:lvlText w:val="•"/>
      <w:lvlJc w:val="left"/>
      <w:pPr>
        <w:ind w:left="7637" w:hanging="286"/>
      </w:pPr>
      <w:rPr>
        <w:rFonts w:hint="default"/>
        <w:lang w:val="ru-RU" w:eastAsia="en-US" w:bidi="ar-SA"/>
      </w:rPr>
    </w:lvl>
    <w:lvl w:ilvl="8" w:tplc="68EA3BCC">
      <w:numFmt w:val="bullet"/>
      <w:lvlText w:val="•"/>
      <w:lvlJc w:val="left"/>
      <w:pPr>
        <w:ind w:left="8767" w:hanging="286"/>
      </w:pPr>
      <w:rPr>
        <w:rFonts w:hint="default"/>
        <w:lang w:val="ru-RU" w:eastAsia="en-US" w:bidi="ar-SA"/>
      </w:rPr>
    </w:lvl>
  </w:abstractNum>
  <w:abstractNum w:abstractNumId="15">
    <w:nsid w:val="41517C3E"/>
    <w:multiLevelType w:val="hybridMultilevel"/>
    <w:tmpl w:val="646840FA"/>
    <w:lvl w:ilvl="0" w:tplc="2876B668">
      <w:numFmt w:val="bullet"/>
      <w:lvlText w:val="−"/>
      <w:lvlJc w:val="left"/>
      <w:pPr>
        <w:ind w:left="119" w:hanging="286"/>
      </w:pPr>
      <w:rPr>
        <w:rFonts w:ascii="Times New Roman" w:eastAsia="Times New Roman" w:hAnsi="Times New Roman" w:cs="Times New Roman" w:hint="default"/>
        <w:w w:val="99"/>
        <w:sz w:val="28"/>
        <w:szCs w:val="28"/>
        <w:lang w:val="ru-RU" w:eastAsia="en-US" w:bidi="ar-SA"/>
      </w:rPr>
    </w:lvl>
    <w:lvl w:ilvl="1" w:tplc="25603D44">
      <w:numFmt w:val="bullet"/>
      <w:lvlText w:val="−"/>
      <w:lvlJc w:val="left"/>
      <w:pPr>
        <w:ind w:left="858" w:hanging="286"/>
      </w:pPr>
      <w:rPr>
        <w:rFonts w:ascii="Times New Roman" w:eastAsia="Times New Roman" w:hAnsi="Times New Roman" w:cs="Times New Roman" w:hint="default"/>
        <w:w w:val="99"/>
        <w:sz w:val="28"/>
        <w:szCs w:val="28"/>
        <w:lang w:val="ru-RU" w:eastAsia="en-US" w:bidi="ar-SA"/>
      </w:rPr>
    </w:lvl>
    <w:lvl w:ilvl="2" w:tplc="ACEEC02A">
      <w:numFmt w:val="bullet"/>
      <w:lvlText w:val="•"/>
      <w:lvlJc w:val="left"/>
      <w:pPr>
        <w:ind w:left="1989" w:hanging="286"/>
      </w:pPr>
      <w:rPr>
        <w:rFonts w:hint="default"/>
        <w:lang w:val="ru-RU" w:eastAsia="en-US" w:bidi="ar-SA"/>
      </w:rPr>
    </w:lvl>
    <w:lvl w:ilvl="3" w:tplc="8D0CAA60">
      <w:numFmt w:val="bullet"/>
      <w:lvlText w:val="•"/>
      <w:lvlJc w:val="left"/>
      <w:pPr>
        <w:ind w:left="3119" w:hanging="286"/>
      </w:pPr>
      <w:rPr>
        <w:rFonts w:hint="default"/>
        <w:lang w:val="ru-RU" w:eastAsia="en-US" w:bidi="ar-SA"/>
      </w:rPr>
    </w:lvl>
    <w:lvl w:ilvl="4" w:tplc="D1E49948">
      <w:numFmt w:val="bullet"/>
      <w:lvlText w:val="•"/>
      <w:lvlJc w:val="left"/>
      <w:pPr>
        <w:ind w:left="4248" w:hanging="286"/>
      </w:pPr>
      <w:rPr>
        <w:rFonts w:hint="default"/>
        <w:lang w:val="ru-RU" w:eastAsia="en-US" w:bidi="ar-SA"/>
      </w:rPr>
    </w:lvl>
    <w:lvl w:ilvl="5" w:tplc="EEDCFA1E">
      <w:numFmt w:val="bullet"/>
      <w:lvlText w:val="•"/>
      <w:lvlJc w:val="left"/>
      <w:pPr>
        <w:ind w:left="5378" w:hanging="286"/>
      </w:pPr>
      <w:rPr>
        <w:rFonts w:hint="default"/>
        <w:lang w:val="ru-RU" w:eastAsia="en-US" w:bidi="ar-SA"/>
      </w:rPr>
    </w:lvl>
    <w:lvl w:ilvl="6" w:tplc="0292137E">
      <w:numFmt w:val="bullet"/>
      <w:lvlText w:val="•"/>
      <w:lvlJc w:val="left"/>
      <w:pPr>
        <w:ind w:left="6508" w:hanging="286"/>
      </w:pPr>
      <w:rPr>
        <w:rFonts w:hint="default"/>
        <w:lang w:val="ru-RU" w:eastAsia="en-US" w:bidi="ar-SA"/>
      </w:rPr>
    </w:lvl>
    <w:lvl w:ilvl="7" w:tplc="4FA0034E">
      <w:numFmt w:val="bullet"/>
      <w:lvlText w:val="•"/>
      <w:lvlJc w:val="left"/>
      <w:pPr>
        <w:ind w:left="7637" w:hanging="286"/>
      </w:pPr>
      <w:rPr>
        <w:rFonts w:hint="default"/>
        <w:lang w:val="ru-RU" w:eastAsia="en-US" w:bidi="ar-SA"/>
      </w:rPr>
    </w:lvl>
    <w:lvl w:ilvl="8" w:tplc="0AC0E5E2">
      <w:numFmt w:val="bullet"/>
      <w:lvlText w:val="•"/>
      <w:lvlJc w:val="left"/>
      <w:pPr>
        <w:ind w:left="8767" w:hanging="286"/>
      </w:pPr>
      <w:rPr>
        <w:rFonts w:hint="default"/>
        <w:lang w:val="ru-RU" w:eastAsia="en-US" w:bidi="ar-SA"/>
      </w:rPr>
    </w:lvl>
  </w:abstractNum>
  <w:abstractNum w:abstractNumId="16">
    <w:nsid w:val="42450DF0"/>
    <w:multiLevelType w:val="hybridMultilevel"/>
    <w:tmpl w:val="AB1A9902"/>
    <w:lvl w:ilvl="0" w:tplc="7696D924">
      <w:numFmt w:val="bullet"/>
      <w:lvlText w:val="-"/>
      <w:lvlJc w:val="left"/>
      <w:pPr>
        <w:ind w:left="119" w:hanging="164"/>
      </w:pPr>
      <w:rPr>
        <w:rFonts w:ascii="Times New Roman" w:eastAsia="Times New Roman" w:hAnsi="Times New Roman" w:cs="Times New Roman" w:hint="default"/>
        <w:w w:val="99"/>
        <w:sz w:val="28"/>
        <w:szCs w:val="28"/>
        <w:lang w:val="ru-RU" w:eastAsia="en-US" w:bidi="ar-SA"/>
      </w:rPr>
    </w:lvl>
    <w:lvl w:ilvl="1" w:tplc="E0768938">
      <w:numFmt w:val="bullet"/>
      <w:lvlText w:val="-"/>
      <w:lvlJc w:val="left"/>
      <w:pPr>
        <w:ind w:left="858" w:hanging="180"/>
      </w:pPr>
      <w:rPr>
        <w:rFonts w:ascii="Times New Roman" w:eastAsia="Times New Roman" w:hAnsi="Times New Roman" w:cs="Times New Roman" w:hint="default"/>
        <w:w w:val="99"/>
        <w:sz w:val="28"/>
        <w:szCs w:val="28"/>
        <w:lang w:val="ru-RU" w:eastAsia="en-US" w:bidi="ar-SA"/>
      </w:rPr>
    </w:lvl>
    <w:lvl w:ilvl="2" w:tplc="A82870FA">
      <w:numFmt w:val="bullet"/>
      <w:lvlText w:val="•"/>
      <w:lvlJc w:val="left"/>
      <w:pPr>
        <w:ind w:left="1989" w:hanging="180"/>
      </w:pPr>
      <w:rPr>
        <w:rFonts w:hint="default"/>
        <w:lang w:val="ru-RU" w:eastAsia="en-US" w:bidi="ar-SA"/>
      </w:rPr>
    </w:lvl>
    <w:lvl w:ilvl="3" w:tplc="B1106984">
      <w:numFmt w:val="bullet"/>
      <w:lvlText w:val="•"/>
      <w:lvlJc w:val="left"/>
      <w:pPr>
        <w:ind w:left="3119" w:hanging="180"/>
      </w:pPr>
      <w:rPr>
        <w:rFonts w:hint="default"/>
        <w:lang w:val="ru-RU" w:eastAsia="en-US" w:bidi="ar-SA"/>
      </w:rPr>
    </w:lvl>
    <w:lvl w:ilvl="4" w:tplc="6FCA26EA">
      <w:numFmt w:val="bullet"/>
      <w:lvlText w:val="•"/>
      <w:lvlJc w:val="left"/>
      <w:pPr>
        <w:ind w:left="4248" w:hanging="180"/>
      </w:pPr>
      <w:rPr>
        <w:rFonts w:hint="default"/>
        <w:lang w:val="ru-RU" w:eastAsia="en-US" w:bidi="ar-SA"/>
      </w:rPr>
    </w:lvl>
    <w:lvl w:ilvl="5" w:tplc="59F6C088">
      <w:numFmt w:val="bullet"/>
      <w:lvlText w:val="•"/>
      <w:lvlJc w:val="left"/>
      <w:pPr>
        <w:ind w:left="5378" w:hanging="180"/>
      </w:pPr>
      <w:rPr>
        <w:rFonts w:hint="default"/>
        <w:lang w:val="ru-RU" w:eastAsia="en-US" w:bidi="ar-SA"/>
      </w:rPr>
    </w:lvl>
    <w:lvl w:ilvl="6" w:tplc="B26A377E">
      <w:numFmt w:val="bullet"/>
      <w:lvlText w:val="•"/>
      <w:lvlJc w:val="left"/>
      <w:pPr>
        <w:ind w:left="6508" w:hanging="180"/>
      </w:pPr>
      <w:rPr>
        <w:rFonts w:hint="default"/>
        <w:lang w:val="ru-RU" w:eastAsia="en-US" w:bidi="ar-SA"/>
      </w:rPr>
    </w:lvl>
    <w:lvl w:ilvl="7" w:tplc="5066C7C2">
      <w:numFmt w:val="bullet"/>
      <w:lvlText w:val="•"/>
      <w:lvlJc w:val="left"/>
      <w:pPr>
        <w:ind w:left="7637" w:hanging="180"/>
      </w:pPr>
      <w:rPr>
        <w:rFonts w:hint="default"/>
        <w:lang w:val="ru-RU" w:eastAsia="en-US" w:bidi="ar-SA"/>
      </w:rPr>
    </w:lvl>
    <w:lvl w:ilvl="8" w:tplc="FD2ACC48">
      <w:numFmt w:val="bullet"/>
      <w:lvlText w:val="•"/>
      <w:lvlJc w:val="left"/>
      <w:pPr>
        <w:ind w:left="8767" w:hanging="180"/>
      </w:pPr>
      <w:rPr>
        <w:rFonts w:hint="default"/>
        <w:lang w:val="ru-RU" w:eastAsia="en-US" w:bidi="ar-SA"/>
      </w:rPr>
    </w:lvl>
  </w:abstractNum>
  <w:abstractNum w:abstractNumId="17">
    <w:nsid w:val="46CD7527"/>
    <w:multiLevelType w:val="hybridMultilevel"/>
    <w:tmpl w:val="34283992"/>
    <w:lvl w:ilvl="0" w:tplc="246EDF68">
      <w:numFmt w:val="bullet"/>
      <w:lvlText w:val="–"/>
      <w:lvlJc w:val="left"/>
      <w:pPr>
        <w:ind w:left="858" w:hanging="281"/>
      </w:pPr>
      <w:rPr>
        <w:rFonts w:ascii="Times New Roman" w:eastAsia="Times New Roman" w:hAnsi="Times New Roman" w:cs="Times New Roman" w:hint="default"/>
        <w:w w:val="99"/>
        <w:sz w:val="28"/>
        <w:szCs w:val="28"/>
        <w:lang w:val="ru-RU" w:eastAsia="en-US" w:bidi="ar-SA"/>
      </w:rPr>
    </w:lvl>
    <w:lvl w:ilvl="1" w:tplc="50E26250">
      <w:numFmt w:val="bullet"/>
      <w:lvlText w:val="•"/>
      <w:lvlJc w:val="left"/>
      <w:pPr>
        <w:ind w:left="1876" w:hanging="281"/>
      </w:pPr>
      <w:rPr>
        <w:rFonts w:hint="default"/>
        <w:lang w:val="ru-RU" w:eastAsia="en-US" w:bidi="ar-SA"/>
      </w:rPr>
    </w:lvl>
    <w:lvl w:ilvl="2" w:tplc="F5B6CCD6">
      <w:numFmt w:val="bullet"/>
      <w:lvlText w:val="•"/>
      <w:lvlJc w:val="left"/>
      <w:pPr>
        <w:ind w:left="2893" w:hanging="281"/>
      </w:pPr>
      <w:rPr>
        <w:rFonts w:hint="default"/>
        <w:lang w:val="ru-RU" w:eastAsia="en-US" w:bidi="ar-SA"/>
      </w:rPr>
    </w:lvl>
    <w:lvl w:ilvl="3" w:tplc="D94CC34C">
      <w:numFmt w:val="bullet"/>
      <w:lvlText w:val="•"/>
      <w:lvlJc w:val="left"/>
      <w:pPr>
        <w:ind w:left="3909" w:hanging="281"/>
      </w:pPr>
      <w:rPr>
        <w:rFonts w:hint="default"/>
        <w:lang w:val="ru-RU" w:eastAsia="en-US" w:bidi="ar-SA"/>
      </w:rPr>
    </w:lvl>
    <w:lvl w:ilvl="4" w:tplc="D7FEEC76">
      <w:numFmt w:val="bullet"/>
      <w:lvlText w:val="•"/>
      <w:lvlJc w:val="left"/>
      <w:pPr>
        <w:ind w:left="4926" w:hanging="281"/>
      </w:pPr>
      <w:rPr>
        <w:rFonts w:hint="default"/>
        <w:lang w:val="ru-RU" w:eastAsia="en-US" w:bidi="ar-SA"/>
      </w:rPr>
    </w:lvl>
    <w:lvl w:ilvl="5" w:tplc="2D0C6A3E">
      <w:numFmt w:val="bullet"/>
      <w:lvlText w:val="•"/>
      <w:lvlJc w:val="left"/>
      <w:pPr>
        <w:ind w:left="5943" w:hanging="281"/>
      </w:pPr>
      <w:rPr>
        <w:rFonts w:hint="default"/>
        <w:lang w:val="ru-RU" w:eastAsia="en-US" w:bidi="ar-SA"/>
      </w:rPr>
    </w:lvl>
    <w:lvl w:ilvl="6" w:tplc="3724D740">
      <w:numFmt w:val="bullet"/>
      <w:lvlText w:val="•"/>
      <w:lvlJc w:val="left"/>
      <w:pPr>
        <w:ind w:left="6959" w:hanging="281"/>
      </w:pPr>
      <w:rPr>
        <w:rFonts w:hint="default"/>
        <w:lang w:val="ru-RU" w:eastAsia="en-US" w:bidi="ar-SA"/>
      </w:rPr>
    </w:lvl>
    <w:lvl w:ilvl="7" w:tplc="65AA98C6">
      <w:numFmt w:val="bullet"/>
      <w:lvlText w:val="•"/>
      <w:lvlJc w:val="left"/>
      <w:pPr>
        <w:ind w:left="7976" w:hanging="281"/>
      </w:pPr>
      <w:rPr>
        <w:rFonts w:hint="default"/>
        <w:lang w:val="ru-RU" w:eastAsia="en-US" w:bidi="ar-SA"/>
      </w:rPr>
    </w:lvl>
    <w:lvl w:ilvl="8" w:tplc="54BADA6A">
      <w:numFmt w:val="bullet"/>
      <w:lvlText w:val="•"/>
      <w:lvlJc w:val="left"/>
      <w:pPr>
        <w:ind w:left="8993" w:hanging="281"/>
      </w:pPr>
      <w:rPr>
        <w:rFonts w:hint="default"/>
        <w:lang w:val="ru-RU" w:eastAsia="en-US" w:bidi="ar-SA"/>
      </w:rPr>
    </w:lvl>
  </w:abstractNum>
  <w:abstractNum w:abstractNumId="18">
    <w:nsid w:val="470133AC"/>
    <w:multiLevelType w:val="multilevel"/>
    <w:tmpl w:val="DE2AAFFE"/>
    <w:lvl w:ilvl="0">
      <w:start w:val="4"/>
      <w:numFmt w:val="decimal"/>
      <w:lvlText w:val="%1"/>
      <w:lvlJc w:val="left"/>
      <w:pPr>
        <w:ind w:left="3357" w:hanging="493"/>
      </w:pPr>
      <w:rPr>
        <w:rFonts w:hint="default"/>
        <w:lang w:val="ru-RU" w:eastAsia="en-US" w:bidi="ar-SA"/>
      </w:rPr>
    </w:lvl>
    <w:lvl w:ilvl="1">
      <w:start w:val="1"/>
      <w:numFmt w:val="decimal"/>
      <w:lvlText w:val="%1.%2."/>
      <w:lvlJc w:val="left"/>
      <w:pPr>
        <w:ind w:left="3357" w:hanging="493"/>
        <w:jc w:val="right"/>
      </w:pPr>
      <w:rPr>
        <w:rFonts w:hint="default"/>
        <w:b/>
        <w:bCs/>
        <w:w w:val="100"/>
        <w:lang w:val="ru-RU" w:eastAsia="en-US" w:bidi="ar-SA"/>
      </w:rPr>
    </w:lvl>
    <w:lvl w:ilvl="2">
      <w:numFmt w:val="bullet"/>
      <w:lvlText w:val="•"/>
      <w:lvlJc w:val="left"/>
      <w:pPr>
        <w:ind w:left="4893" w:hanging="493"/>
      </w:pPr>
      <w:rPr>
        <w:rFonts w:hint="default"/>
        <w:lang w:val="ru-RU" w:eastAsia="en-US" w:bidi="ar-SA"/>
      </w:rPr>
    </w:lvl>
    <w:lvl w:ilvl="3">
      <w:numFmt w:val="bullet"/>
      <w:lvlText w:val="•"/>
      <w:lvlJc w:val="left"/>
      <w:pPr>
        <w:ind w:left="5659" w:hanging="493"/>
      </w:pPr>
      <w:rPr>
        <w:rFonts w:hint="default"/>
        <w:lang w:val="ru-RU" w:eastAsia="en-US" w:bidi="ar-SA"/>
      </w:rPr>
    </w:lvl>
    <w:lvl w:ilvl="4">
      <w:numFmt w:val="bullet"/>
      <w:lvlText w:val="•"/>
      <w:lvlJc w:val="left"/>
      <w:pPr>
        <w:ind w:left="6426" w:hanging="493"/>
      </w:pPr>
      <w:rPr>
        <w:rFonts w:hint="default"/>
        <w:lang w:val="ru-RU" w:eastAsia="en-US" w:bidi="ar-SA"/>
      </w:rPr>
    </w:lvl>
    <w:lvl w:ilvl="5">
      <w:numFmt w:val="bullet"/>
      <w:lvlText w:val="•"/>
      <w:lvlJc w:val="left"/>
      <w:pPr>
        <w:ind w:left="7193" w:hanging="493"/>
      </w:pPr>
      <w:rPr>
        <w:rFonts w:hint="default"/>
        <w:lang w:val="ru-RU" w:eastAsia="en-US" w:bidi="ar-SA"/>
      </w:rPr>
    </w:lvl>
    <w:lvl w:ilvl="6">
      <w:numFmt w:val="bullet"/>
      <w:lvlText w:val="•"/>
      <w:lvlJc w:val="left"/>
      <w:pPr>
        <w:ind w:left="7959" w:hanging="493"/>
      </w:pPr>
      <w:rPr>
        <w:rFonts w:hint="default"/>
        <w:lang w:val="ru-RU" w:eastAsia="en-US" w:bidi="ar-SA"/>
      </w:rPr>
    </w:lvl>
    <w:lvl w:ilvl="7">
      <w:numFmt w:val="bullet"/>
      <w:lvlText w:val="•"/>
      <w:lvlJc w:val="left"/>
      <w:pPr>
        <w:ind w:left="8726" w:hanging="493"/>
      </w:pPr>
      <w:rPr>
        <w:rFonts w:hint="default"/>
        <w:lang w:val="ru-RU" w:eastAsia="en-US" w:bidi="ar-SA"/>
      </w:rPr>
    </w:lvl>
    <w:lvl w:ilvl="8">
      <w:numFmt w:val="bullet"/>
      <w:lvlText w:val="•"/>
      <w:lvlJc w:val="left"/>
      <w:pPr>
        <w:ind w:left="9493" w:hanging="493"/>
      </w:pPr>
      <w:rPr>
        <w:rFonts w:hint="default"/>
        <w:lang w:val="ru-RU" w:eastAsia="en-US" w:bidi="ar-SA"/>
      </w:rPr>
    </w:lvl>
  </w:abstractNum>
  <w:abstractNum w:abstractNumId="19">
    <w:nsid w:val="4ADC16C2"/>
    <w:multiLevelType w:val="hybridMultilevel"/>
    <w:tmpl w:val="80C2FBAE"/>
    <w:lvl w:ilvl="0" w:tplc="DFE4D10C">
      <w:numFmt w:val="bullet"/>
      <w:lvlText w:val=""/>
      <w:lvlJc w:val="left"/>
      <w:pPr>
        <w:ind w:left="858" w:hanging="286"/>
      </w:pPr>
      <w:rPr>
        <w:rFonts w:ascii="Symbol" w:eastAsia="Symbol" w:hAnsi="Symbol" w:cs="Symbol" w:hint="default"/>
        <w:w w:val="99"/>
        <w:sz w:val="28"/>
        <w:szCs w:val="28"/>
        <w:lang w:val="ru-RU" w:eastAsia="en-US" w:bidi="ar-SA"/>
      </w:rPr>
    </w:lvl>
    <w:lvl w:ilvl="1" w:tplc="35789DC8">
      <w:numFmt w:val="bullet"/>
      <w:lvlText w:val="•"/>
      <w:lvlJc w:val="left"/>
      <w:pPr>
        <w:ind w:left="1876" w:hanging="286"/>
      </w:pPr>
      <w:rPr>
        <w:rFonts w:hint="default"/>
        <w:lang w:val="ru-RU" w:eastAsia="en-US" w:bidi="ar-SA"/>
      </w:rPr>
    </w:lvl>
    <w:lvl w:ilvl="2" w:tplc="8470248E">
      <w:numFmt w:val="bullet"/>
      <w:lvlText w:val="•"/>
      <w:lvlJc w:val="left"/>
      <w:pPr>
        <w:ind w:left="2893" w:hanging="286"/>
      </w:pPr>
      <w:rPr>
        <w:rFonts w:hint="default"/>
        <w:lang w:val="ru-RU" w:eastAsia="en-US" w:bidi="ar-SA"/>
      </w:rPr>
    </w:lvl>
    <w:lvl w:ilvl="3" w:tplc="BFA82EBC">
      <w:numFmt w:val="bullet"/>
      <w:lvlText w:val="•"/>
      <w:lvlJc w:val="left"/>
      <w:pPr>
        <w:ind w:left="3909" w:hanging="286"/>
      </w:pPr>
      <w:rPr>
        <w:rFonts w:hint="default"/>
        <w:lang w:val="ru-RU" w:eastAsia="en-US" w:bidi="ar-SA"/>
      </w:rPr>
    </w:lvl>
    <w:lvl w:ilvl="4" w:tplc="655E2F82">
      <w:numFmt w:val="bullet"/>
      <w:lvlText w:val="•"/>
      <w:lvlJc w:val="left"/>
      <w:pPr>
        <w:ind w:left="4926" w:hanging="286"/>
      </w:pPr>
      <w:rPr>
        <w:rFonts w:hint="default"/>
        <w:lang w:val="ru-RU" w:eastAsia="en-US" w:bidi="ar-SA"/>
      </w:rPr>
    </w:lvl>
    <w:lvl w:ilvl="5" w:tplc="D5B07EC6">
      <w:numFmt w:val="bullet"/>
      <w:lvlText w:val="•"/>
      <w:lvlJc w:val="left"/>
      <w:pPr>
        <w:ind w:left="5943" w:hanging="286"/>
      </w:pPr>
      <w:rPr>
        <w:rFonts w:hint="default"/>
        <w:lang w:val="ru-RU" w:eastAsia="en-US" w:bidi="ar-SA"/>
      </w:rPr>
    </w:lvl>
    <w:lvl w:ilvl="6" w:tplc="13446B3A">
      <w:numFmt w:val="bullet"/>
      <w:lvlText w:val="•"/>
      <w:lvlJc w:val="left"/>
      <w:pPr>
        <w:ind w:left="6959" w:hanging="286"/>
      </w:pPr>
      <w:rPr>
        <w:rFonts w:hint="default"/>
        <w:lang w:val="ru-RU" w:eastAsia="en-US" w:bidi="ar-SA"/>
      </w:rPr>
    </w:lvl>
    <w:lvl w:ilvl="7" w:tplc="E7DCA95E">
      <w:numFmt w:val="bullet"/>
      <w:lvlText w:val="•"/>
      <w:lvlJc w:val="left"/>
      <w:pPr>
        <w:ind w:left="7976" w:hanging="286"/>
      </w:pPr>
      <w:rPr>
        <w:rFonts w:hint="default"/>
        <w:lang w:val="ru-RU" w:eastAsia="en-US" w:bidi="ar-SA"/>
      </w:rPr>
    </w:lvl>
    <w:lvl w:ilvl="8" w:tplc="077A0DEC">
      <w:numFmt w:val="bullet"/>
      <w:lvlText w:val="•"/>
      <w:lvlJc w:val="left"/>
      <w:pPr>
        <w:ind w:left="8993" w:hanging="286"/>
      </w:pPr>
      <w:rPr>
        <w:rFonts w:hint="default"/>
        <w:lang w:val="ru-RU" w:eastAsia="en-US" w:bidi="ar-SA"/>
      </w:rPr>
    </w:lvl>
  </w:abstractNum>
  <w:abstractNum w:abstractNumId="20">
    <w:nsid w:val="50B036D5"/>
    <w:multiLevelType w:val="hybridMultilevel"/>
    <w:tmpl w:val="ACF275BC"/>
    <w:lvl w:ilvl="0" w:tplc="312A94B4">
      <w:start w:val="1"/>
      <w:numFmt w:val="decimal"/>
      <w:lvlText w:val="%1."/>
      <w:lvlJc w:val="left"/>
      <w:pPr>
        <w:ind w:left="1252" w:hanging="425"/>
      </w:pPr>
      <w:rPr>
        <w:rFonts w:ascii="Times New Roman" w:eastAsia="Times New Roman" w:hAnsi="Times New Roman" w:cs="Times New Roman" w:hint="default"/>
        <w:spacing w:val="0"/>
        <w:w w:val="100"/>
        <w:sz w:val="28"/>
        <w:szCs w:val="28"/>
        <w:lang w:val="ru-RU" w:eastAsia="en-US" w:bidi="ar-SA"/>
      </w:rPr>
    </w:lvl>
    <w:lvl w:ilvl="1" w:tplc="5150EE0E">
      <w:numFmt w:val="bullet"/>
      <w:lvlText w:val="•"/>
      <w:lvlJc w:val="left"/>
      <w:pPr>
        <w:ind w:left="2236" w:hanging="425"/>
      </w:pPr>
      <w:rPr>
        <w:rFonts w:hint="default"/>
        <w:lang w:val="ru-RU" w:eastAsia="en-US" w:bidi="ar-SA"/>
      </w:rPr>
    </w:lvl>
    <w:lvl w:ilvl="2" w:tplc="55A07620">
      <w:numFmt w:val="bullet"/>
      <w:lvlText w:val="•"/>
      <w:lvlJc w:val="left"/>
      <w:pPr>
        <w:ind w:left="3213" w:hanging="425"/>
      </w:pPr>
      <w:rPr>
        <w:rFonts w:hint="default"/>
        <w:lang w:val="ru-RU" w:eastAsia="en-US" w:bidi="ar-SA"/>
      </w:rPr>
    </w:lvl>
    <w:lvl w:ilvl="3" w:tplc="4A82CB6C">
      <w:numFmt w:val="bullet"/>
      <w:lvlText w:val="•"/>
      <w:lvlJc w:val="left"/>
      <w:pPr>
        <w:ind w:left="4189" w:hanging="425"/>
      </w:pPr>
      <w:rPr>
        <w:rFonts w:hint="default"/>
        <w:lang w:val="ru-RU" w:eastAsia="en-US" w:bidi="ar-SA"/>
      </w:rPr>
    </w:lvl>
    <w:lvl w:ilvl="4" w:tplc="636479D2">
      <w:numFmt w:val="bullet"/>
      <w:lvlText w:val="•"/>
      <w:lvlJc w:val="left"/>
      <w:pPr>
        <w:ind w:left="5166" w:hanging="425"/>
      </w:pPr>
      <w:rPr>
        <w:rFonts w:hint="default"/>
        <w:lang w:val="ru-RU" w:eastAsia="en-US" w:bidi="ar-SA"/>
      </w:rPr>
    </w:lvl>
    <w:lvl w:ilvl="5" w:tplc="106A2F12">
      <w:numFmt w:val="bullet"/>
      <w:lvlText w:val="•"/>
      <w:lvlJc w:val="left"/>
      <w:pPr>
        <w:ind w:left="6143" w:hanging="425"/>
      </w:pPr>
      <w:rPr>
        <w:rFonts w:hint="default"/>
        <w:lang w:val="ru-RU" w:eastAsia="en-US" w:bidi="ar-SA"/>
      </w:rPr>
    </w:lvl>
    <w:lvl w:ilvl="6" w:tplc="2C98339C">
      <w:numFmt w:val="bullet"/>
      <w:lvlText w:val="•"/>
      <w:lvlJc w:val="left"/>
      <w:pPr>
        <w:ind w:left="7119" w:hanging="425"/>
      </w:pPr>
      <w:rPr>
        <w:rFonts w:hint="default"/>
        <w:lang w:val="ru-RU" w:eastAsia="en-US" w:bidi="ar-SA"/>
      </w:rPr>
    </w:lvl>
    <w:lvl w:ilvl="7" w:tplc="5E3487D4">
      <w:numFmt w:val="bullet"/>
      <w:lvlText w:val="•"/>
      <w:lvlJc w:val="left"/>
      <w:pPr>
        <w:ind w:left="8096" w:hanging="425"/>
      </w:pPr>
      <w:rPr>
        <w:rFonts w:hint="default"/>
        <w:lang w:val="ru-RU" w:eastAsia="en-US" w:bidi="ar-SA"/>
      </w:rPr>
    </w:lvl>
    <w:lvl w:ilvl="8" w:tplc="7B305168">
      <w:numFmt w:val="bullet"/>
      <w:lvlText w:val="•"/>
      <w:lvlJc w:val="left"/>
      <w:pPr>
        <w:ind w:left="9073" w:hanging="425"/>
      </w:pPr>
      <w:rPr>
        <w:rFonts w:hint="default"/>
        <w:lang w:val="ru-RU" w:eastAsia="en-US" w:bidi="ar-SA"/>
      </w:rPr>
    </w:lvl>
  </w:abstractNum>
  <w:abstractNum w:abstractNumId="21">
    <w:nsid w:val="54EE66A2"/>
    <w:multiLevelType w:val="hybridMultilevel"/>
    <w:tmpl w:val="4F6EC94C"/>
    <w:lvl w:ilvl="0" w:tplc="0EDC82EE">
      <w:numFmt w:val="bullet"/>
      <w:lvlText w:val="-"/>
      <w:lvlJc w:val="left"/>
      <w:pPr>
        <w:ind w:left="858" w:hanging="164"/>
      </w:pPr>
      <w:rPr>
        <w:rFonts w:ascii="Times New Roman" w:eastAsia="Times New Roman" w:hAnsi="Times New Roman" w:cs="Times New Roman" w:hint="default"/>
        <w:w w:val="99"/>
        <w:sz w:val="28"/>
        <w:szCs w:val="28"/>
        <w:lang w:val="ru-RU" w:eastAsia="en-US" w:bidi="ar-SA"/>
      </w:rPr>
    </w:lvl>
    <w:lvl w:ilvl="1" w:tplc="86B8E75E">
      <w:numFmt w:val="bullet"/>
      <w:lvlText w:val="•"/>
      <w:lvlJc w:val="left"/>
      <w:pPr>
        <w:ind w:left="1876" w:hanging="164"/>
      </w:pPr>
      <w:rPr>
        <w:rFonts w:hint="default"/>
        <w:lang w:val="ru-RU" w:eastAsia="en-US" w:bidi="ar-SA"/>
      </w:rPr>
    </w:lvl>
    <w:lvl w:ilvl="2" w:tplc="863C5600">
      <w:numFmt w:val="bullet"/>
      <w:lvlText w:val="•"/>
      <w:lvlJc w:val="left"/>
      <w:pPr>
        <w:ind w:left="2893" w:hanging="164"/>
      </w:pPr>
      <w:rPr>
        <w:rFonts w:hint="default"/>
        <w:lang w:val="ru-RU" w:eastAsia="en-US" w:bidi="ar-SA"/>
      </w:rPr>
    </w:lvl>
    <w:lvl w:ilvl="3" w:tplc="9F529920">
      <w:numFmt w:val="bullet"/>
      <w:lvlText w:val="•"/>
      <w:lvlJc w:val="left"/>
      <w:pPr>
        <w:ind w:left="3909" w:hanging="164"/>
      </w:pPr>
      <w:rPr>
        <w:rFonts w:hint="default"/>
        <w:lang w:val="ru-RU" w:eastAsia="en-US" w:bidi="ar-SA"/>
      </w:rPr>
    </w:lvl>
    <w:lvl w:ilvl="4" w:tplc="10D89104">
      <w:numFmt w:val="bullet"/>
      <w:lvlText w:val="•"/>
      <w:lvlJc w:val="left"/>
      <w:pPr>
        <w:ind w:left="4926" w:hanging="164"/>
      </w:pPr>
      <w:rPr>
        <w:rFonts w:hint="default"/>
        <w:lang w:val="ru-RU" w:eastAsia="en-US" w:bidi="ar-SA"/>
      </w:rPr>
    </w:lvl>
    <w:lvl w:ilvl="5" w:tplc="EC2E69AC">
      <w:numFmt w:val="bullet"/>
      <w:lvlText w:val="•"/>
      <w:lvlJc w:val="left"/>
      <w:pPr>
        <w:ind w:left="5943" w:hanging="164"/>
      </w:pPr>
      <w:rPr>
        <w:rFonts w:hint="default"/>
        <w:lang w:val="ru-RU" w:eastAsia="en-US" w:bidi="ar-SA"/>
      </w:rPr>
    </w:lvl>
    <w:lvl w:ilvl="6" w:tplc="67A2106A">
      <w:numFmt w:val="bullet"/>
      <w:lvlText w:val="•"/>
      <w:lvlJc w:val="left"/>
      <w:pPr>
        <w:ind w:left="6959" w:hanging="164"/>
      </w:pPr>
      <w:rPr>
        <w:rFonts w:hint="default"/>
        <w:lang w:val="ru-RU" w:eastAsia="en-US" w:bidi="ar-SA"/>
      </w:rPr>
    </w:lvl>
    <w:lvl w:ilvl="7" w:tplc="1CAC4644">
      <w:numFmt w:val="bullet"/>
      <w:lvlText w:val="•"/>
      <w:lvlJc w:val="left"/>
      <w:pPr>
        <w:ind w:left="7976" w:hanging="164"/>
      </w:pPr>
      <w:rPr>
        <w:rFonts w:hint="default"/>
        <w:lang w:val="ru-RU" w:eastAsia="en-US" w:bidi="ar-SA"/>
      </w:rPr>
    </w:lvl>
    <w:lvl w:ilvl="8" w:tplc="1ACC68C8">
      <w:numFmt w:val="bullet"/>
      <w:lvlText w:val="•"/>
      <w:lvlJc w:val="left"/>
      <w:pPr>
        <w:ind w:left="8993" w:hanging="164"/>
      </w:pPr>
      <w:rPr>
        <w:rFonts w:hint="default"/>
        <w:lang w:val="ru-RU" w:eastAsia="en-US" w:bidi="ar-SA"/>
      </w:rPr>
    </w:lvl>
  </w:abstractNum>
  <w:abstractNum w:abstractNumId="22">
    <w:nsid w:val="57CE4B46"/>
    <w:multiLevelType w:val="hybridMultilevel"/>
    <w:tmpl w:val="FB48A16A"/>
    <w:lvl w:ilvl="0" w:tplc="0C427BD8">
      <w:numFmt w:val="bullet"/>
      <w:lvlText w:val="–"/>
      <w:lvlJc w:val="left"/>
      <w:pPr>
        <w:ind w:left="119" w:hanging="212"/>
      </w:pPr>
      <w:rPr>
        <w:rFonts w:ascii="Times New Roman" w:eastAsia="Times New Roman" w:hAnsi="Times New Roman" w:cs="Times New Roman" w:hint="default"/>
        <w:w w:val="99"/>
        <w:sz w:val="28"/>
        <w:szCs w:val="28"/>
        <w:lang w:val="ru-RU" w:eastAsia="en-US" w:bidi="ar-SA"/>
      </w:rPr>
    </w:lvl>
    <w:lvl w:ilvl="1" w:tplc="A6B4B4F8">
      <w:numFmt w:val="bullet"/>
      <w:lvlText w:val="•"/>
      <w:lvlJc w:val="left"/>
      <w:pPr>
        <w:ind w:left="1210" w:hanging="212"/>
      </w:pPr>
      <w:rPr>
        <w:rFonts w:hint="default"/>
        <w:lang w:val="ru-RU" w:eastAsia="en-US" w:bidi="ar-SA"/>
      </w:rPr>
    </w:lvl>
    <w:lvl w:ilvl="2" w:tplc="3438B23A">
      <w:numFmt w:val="bullet"/>
      <w:lvlText w:val="•"/>
      <w:lvlJc w:val="left"/>
      <w:pPr>
        <w:ind w:left="2301" w:hanging="212"/>
      </w:pPr>
      <w:rPr>
        <w:rFonts w:hint="default"/>
        <w:lang w:val="ru-RU" w:eastAsia="en-US" w:bidi="ar-SA"/>
      </w:rPr>
    </w:lvl>
    <w:lvl w:ilvl="3" w:tplc="FCA635F0">
      <w:numFmt w:val="bullet"/>
      <w:lvlText w:val="•"/>
      <w:lvlJc w:val="left"/>
      <w:pPr>
        <w:ind w:left="3391" w:hanging="212"/>
      </w:pPr>
      <w:rPr>
        <w:rFonts w:hint="default"/>
        <w:lang w:val="ru-RU" w:eastAsia="en-US" w:bidi="ar-SA"/>
      </w:rPr>
    </w:lvl>
    <w:lvl w:ilvl="4" w:tplc="96ACE4BE">
      <w:numFmt w:val="bullet"/>
      <w:lvlText w:val="•"/>
      <w:lvlJc w:val="left"/>
      <w:pPr>
        <w:ind w:left="4482" w:hanging="212"/>
      </w:pPr>
      <w:rPr>
        <w:rFonts w:hint="default"/>
        <w:lang w:val="ru-RU" w:eastAsia="en-US" w:bidi="ar-SA"/>
      </w:rPr>
    </w:lvl>
    <w:lvl w:ilvl="5" w:tplc="D40EA706">
      <w:numFmt w:val="bullet"/>
      <w:lvlText w:val="•"/>
      <w:lvlJc w:val="left"/>
      <w:pPr>
        <w:ind w:left="5573" w:hanging="212"/>
      </w:pPr>
      <w:rPr>
        <w:rFonts w:hint="default"/>
        <w:lang w:val="ru-RU" w:eastAsia="en-US" w:bidi="ar-SA"/>
      </w:rPr>
    </w:lvl>
    <w:lvl w:ilvl="6" w:tplc="320C43E2">
      <w:numFmt w:val="bullet"/>
      <w:lvlText w:val="•"/>
      <w:lvlJc w:val="left"/>
      <w:pPr>
        <w:ind w:left="6663" w:hanging="212"/>
      </w:pPr>
      <w:rPr>
        <w:rFonts w:hint="default"/>
        <w:lang w:val="ru-RU" w:eastAsia="en-US" w:bidi="ar-SA"/>
      </w:rPr>
    </w:lvl>
    <w:lvl w:ilvl="7" w:tplc="B89A6250">
      <w:numFmt w:val="bullet"/>
      <w:lvlText w:val="•"/>
      <w:lvlJc w:val="left"/>
      <w:pPr>
        <w:ind w:left="7754" w:hanging="212"/>
      </w:pPr>
      <w:rPr>
        <w:rFonts w:hint="default"/>
        <w:lang w:val="ru-RU" w:eastAsia="en-US" w:bidi="ar-SA"/>
      </w:rPr>
    </w:lvl>
    <w:lvl w:ilvl="8" w:tplc="0EE0F81A">
      <w:numFmt w:val="bullet"/>
      <w:lvlText w:val="•"/>
      <w:lvlJc w:val="left"/>
      <w:pPr>
        <w:ind w:left="8845" w:hanging="212"/>
      </w:pPr>
      <w:rPr>
        <w:rFonts w:hint="default"/>
        <w:lang w:val="ru-RU" w:eastAsia="en-US" w:bidi="ar-SA"/>
      </w:rPr>
    </w:lvl>
  </w:abstractNum>
  <w:abstractNum w:abstractNumId="23">
    <w:nsid w:val="68F13F13"/>
    <w:multiLevelType w:val="hybridMultilevel"/>
    <w:tmpl w:val="0436EE12"/>
    <w:lvl w:ilvl="0" w:tplc="F1EA39B6">
      <w:numFmt w:val="bullet"/>
      <w:lvlText w:val="−"/>
      <w:lvlJc w:val="left"/>
      <w:pPr>
        <w:ind w:left="119" w:hanging="284"/>
      </w:pPr>
      <w:rPr>
        <w:rFonts w:ascii="Times New Roman" w:eastAsia="Times New Roman" w:hAnsi="Times New Roman" w:cs="Times New Roman" w:hint="default"/>
        <w:w w:val="99"/>
        <w:sz w:val="28"/>
        <w:szCs w:val="28"/>
        <w:lang w:val="ru-RU" w:eastAsia="en-US" w:bidi="ar-SA"/>
      </w:rPr>
    </w:lvl>
    <w:lvl w:ilvl="1" w:tplc="6EF2DBD4">
      <w:numFmt w:val="bullet"/>
      <w:lvlText w:val="•"/>
      <w:lvlJc w:val="left"/>
      <w:pPr>
        <w:ind w:left="1210" w:hanging="284"/>
      </w:pPr>
      <w:rPr>
        <w:rFonts w:hint="default"/>
        <w:lang w:val="ru-RU" w:eastAsia="en-US" w:bidi="ar-SA"/>
      </w:rPr>
    </w:lvl>
    <w:lvl w:ilvl="2" w:tplc="F190C4C2">
      <w:numFmt w:val="bullet"/>
      <w:lvlText w:val="•"/>
      <w:lvlJc w:val="left"/>
      <w:pPr>
        <w:ind w:left="2301" w:hanging="284"/>
      </w:pPr>
      <w:rPr>
        <w:rFonts w:hint="default"/>
        <w:lang w:val="ru-RU" w:eastAsia="en-US" w:bidi="ar-SA"/>
      </w:rPr>
    </w:lvl>
    <w:lvl w:ilvl="3" w:tplc="DC6C986A">
      <w:numFmt w:val="bullet"/>
      <w:lvlText w:val="•"/>
      <w:lvlJc w:val="left"/>
      <w:pPr>
        <w:ind w:left="3391" w:hanging="284"/>
      </w:pPr>
      <w:rPr>
        <w:rFonts w:hint="default"/>
        <w:lang w:val="ru-RU" w:eastAsia="en-US" w:bidi="ar-SA"/>
      </w:rPr>
    </w:lvl>
    <w:lvl w:ilvl="4" w:tplc="C3EE2D9C">
      <w:numFmt w:val="bullet"/>
      <w:lvlText w:val="•"/>
      <w:lvlJc w:val="left"/>
      <w:pPr>
        <w:ind w:left="4482" w:hanging="284"/>
      </w:pPr>
      <w:rPr>
        <w:rFonts w:hint="default"/>
        <w:lang w:val="ru-RU" w:eastAsia="en-US" w:bidi="ar-SA"/>
      </w:rPr>
    </w:lvl>
    <w:lvl w:ilvl="5" w:tplc="3F96EC0E">
      <w:numFmt w:val="bullet"/>
      <w:lvlText w:val="•"/>
      <w:lvlJc w:val="left"/>
      <w:pPr>
        <w:ind w:left="5573" w:hanging="284"/>
      </w:pPr>
      <w:rPr>
        <w:rFonts w:hint="default"/>
        <w:lang w:val="ru-RU" w:eastAsia="en-US" w:bidi="ar-SA"/>
      </w:rPr>
    </w:lvl>
    <w:lvl w:ilvl="6" w:tplc="5FEEBAC0">
      <w:numFmt w:val="bullet"/>
      <w:lvlText w:val="•"/>
      <w:lvlJc w:val="left"/>
      <w:pPr>
        <w:ind w:left="6663" w:hanging="284"/>
      </w:pPr>
      <w:rPr>
        <w:rFonts w:hint="default"/>
        <w:lang w:val="ru-RU" w:eastAsia="en-US" w:bidi="ar-SA"/>
      </w:rPr>
    </w:lvl>
    <w:lvl w:ilvl="7" w:tplc="C9BA99E0">
      <w:numFmt w:val="bullet"/>
      <w:lvlText w:val="•"/>
      <w:lvlJc w:val="left"/>
      <w:pPr>
        <w:ind w:left="7754" w:hanging="284"/>
      </w:pPr>
      <w:rPr>
        <w:rFonts w:hint="default"/>
        <w:lang w:val="ru-RU" w:eastAsia="en-US" w:bidi="ar-SA"/>
      </w:rPr>
    </w:lvl>
    <w:lvl w:ilvl="8" w:tplc="9D8C72FA">
      <w:numFmt w:val="bullet"/>
      <w:lvlText w:val="•"/>
      <w:lvlJc w:val="left"/>
      <w:pPr>
        <w:ind w:left="8845" w:hanging="284"/>
      </w:pPr>
      <w:rPr>
        <w:rFonts w:hint="default"/>
        <w:lang w:val="ru-RU" w:eastAsia="en-US" w:bidi="ar-SA"/>
      </w:rPr>
    </w:lvl>
  </w:abstractNum>
  <w:abstractNum w:abstractNumId="24">
    <w:nsid w:val="6ACA1609"/>
    <w:multiLevelType w:val="hybridMultilevel"/>
    <w:tmpl w:val="198C6E38"/>
    <w:lvl w:ilvl="0" w:tplc="F1A2567C">
      <w:numFmt w:val="bullet"/>
      <w:lvlText w:val="–"/>
      <w:lvlJc w:val="left"/>
      <w:pPr>
        <w:ind w:left="119" w:hanging="212"/>
      </w:pPr>
      <w:rPr>
        <w:rFonts w:ascii="Times New Roman" w:eastAsia="Times New Roman" w:hAnsi="Times New Roman" w:cs="Times New Roman" w:hint="default"/>
        <w:w w:val="99"/>
        <w:sz w:val="28"/>
        <w:szCs w:val="28"/>
        <w:lang w:val="ru-RU" w:eastAsia="en-US" w:bidi="ar-SA"/>
      </w:rPr>
    </w:lvl>
    <w:lvl w:ilvl="1" w:tplc="69C40448">
      <w:numFmt w:val="bullet"/>
      <w:lvlText w:val="–"/>
      <w:lvlJc w:val="left"/>
      <w:pPr>
        <w:ind w:left="119" w:hanging="212"/>
      </w:pPr>
      <w:rPr>
        <w:rFonts w:ascii="Times New Roman" w:eastAsia="Times New Roman" w:hAnsi="Times New Roman" w:cs="Times New Roman" w:hint="default"/>
        <w:w w:val="99"/>
        <w:sz w:val="28"/>
        <w:szCs w:val="28"/>
        <w:lang w:val="ru-RU" w:eastAsia="en-US" w:bidi="ar-SA"/>
      </w:rPr>
    </w:lvl>
    <w:lvl w:ilvl="2" w:tplc="79369CFC">
      <w:numFmt w:val="bullet"/>
      <w:lvlText w:val="•"/>
      <w:lvlJc w:val="left"/>
      <w:pPr>
        <w:ind w:left="858" w:hanging="708"/>
      </w:pPr>
      <w:rPr>
        <w:rFonts w:ascii="Times New Roman" w:eastAsia="Times New Roman" w:hAnsi="Times New Roman" w:cs="Times New Roman" w:hint="default"/>
        <w:w w:val="99"/>
        <w:sz w:val="28"/>
        <w:szCs w:val="28"/>
        <w:lang w:val="ru-RU" w:eastAsia="en-US" w:bidi="ar-SA"/>
      </w:rPr>
    </w:lvl>
    <w:lvl w:ilvl="3" w:tplc="1CA67C02">
      <w:numFmt w:val="bullet"/>
      <w:lvlText w:val="•"/>
      <w:lvlJc w:val="left"/>
      <w:pPr>
        <w:ind w:left="2039" w:hanging="708"/>
      </w:pPr>
      <w:rPr>
        <w:rFonts w:hint="default"/>
        <w:lang w:val="ru-RU" w:eastAsia="en-US" w:bidi="ar-SA"/>
      </w:rPr>
    </w:lvl>
    <w:lvl w:ilvl="4" w:tplc="BB6CCEC8">
      <w:numFmt w:val="bullet"/>
      <w:lvlText w:val="•"/>
      <w:lvlJc w:val="left"/>
      <w:pPr>
        <w:ind w:left="3219" w:hanging="708"/>
      </w:pPr>
      <w:rPr>
        <w:rFonts w:hint="default"/>
        <w:lang w:val="ru-RU" w:eastAsia="en-US" w:bidi="ar-SA"/>
      </w:rPr>
    </w:lvl>
    <w:lvl w:ilvl="5" w:tplc="64D0D674">
      <w:numFmt w:val="bullet"/>
      <w:lvlText w:val="•"/>
      <w:lvlJc w:val="left"/>
      <w:pPr>
        <w:ind w:left="4399" w:hanging="708"/>
      </w:pPr>
      <w:rPr>
        <w:rFonts w:hint="default"/>
        <w:lang w:val="ru-RU" w:eastAsia="en-US" w:bidi="ar-SA"/>
      </w:rPr>
    </w:lvl>
    <w:lvl w:ilvl="6" w:tplc="9A58BDFA">
      <w:numFmt w:val="bullet"/>
      <w:lvlText w:val="•"/>
      <w:lvlJc w:val="left"/>
      <w:pPr>
        <w:ind w:left="5578" w:hanging="708"/>
      </w:pPr>
      <w:rPr>
        <w:rFonts w:hint="default"/>
        <w:lang w:val="ru-RU" w:eastAsia="en-US" w:bidi="ar-SA"/>
      </w:rPr>
    </w:lvl>
    <w:lvl w:ilvl="7" w:tplc="D7E2B9C6">
      <w:numFmt w:val="bullet"/>
      <w:lvlText w:val="•"/>
      <w:lvlJc w:val="left"/>
      <w:pPr>
        <w:ind w:left="6758" w:hanging="708"/>
      </w:pPr>
      <w:rPr>
        <w:rFonts w:hint="default"/>
        <w:lang w:val="ru-RU" w:eastAsia="en-US" w:bidi="ar-SA"/>
      </w:rPr>
    </w:lvl>
    <w:lvl w:ilvl="8" w:tplc="7234D144">
      <w:numFmt w:val="bullet"/>
      <w:lvlText w:val="•"/>
      <w:lvlJc w:val="left"/>
      <w:pPr>
        <w:ind w:left="7938" w:hanging="708"/>
      </w:pPr>
      <w:rPr>
        <w:rFonts w:hint="default"/>
        <w:lang w:val="ru-RU" w:eastAsia="en-US" w:bidi="ar-SA"/>
      </w:rPr>
    </w:lvl>
  </w:abstractNum>
  <w:abstractNum w:abstractNumId="25">
    <w:nsid w:val="72DA610E"/>
    <w:multiLevelType w:val="hybridMultilevel"/>
    <w:tmpl w:val="4B3ED7CA"/>
    <w:lvl w:ilvl="0" w:tplc="EA928026">
      <w:start w:val="1"/>
      <w:numFmt w:val="decimal"/>
      <w:lvlText w:val="%1."/>
      <w:lvlJc w:val="left"/>
      <w:pPr>
        <w:ind w:left="1000" w:hanging="738"/>
      </w:pPr>
      <w:rPr>
        <w:rFonts w:ascii="Times New Roman" w:eastAsia="Times New Roman" w:hAnsi="Times New Roman" w:cs="Times New Roman" w:hint="default"/>
        <w:spacing w:val="0"/>
        <w:w w:val="100"/>
        <w:sz w:val="28"/>
        <w:szCs w:val="28"/>
        <w:lang w:val="ru-RU" w:eastAsia="en-US" w:bidi="ar-SA"/>
      </w:rPr>
    </w:lvl>
    <w:lvl w:ilvl="1" w:tplc="9A6808FA">
      <w:start w:val="1"/>
      <w:numFmt w:val="decimal"/>
      <w:lvlText w:val="%2."/>
      <w:lvlJc w:val="left"/>
      <w:pPr>
        <w:ind w:left="4529" w:hanging="281"/>
        <w:jc w:val="right"/>
      </w:pPr>
      <w:rPr>
        <w:rFonts w:hint="default"/>
        <w:b/>
        <w:bCs/>
        <w:spacing w:val="0"/>
        <w:w w:val="98"/>
        <w:lang w:val="ru-RU" w:eastAsia="en-US" w:bidi="ar-SA"/>
      </w:rPr>
    </w:lvl>
    <w:lvl w:ilvl="2" w:tplc="AEFCAD0A">
      <w:start w:val="1"/>
      <w:numFmt w:val="decimal"/>
      <w:lvlText w:val="%3)"/>
      <w:lvlJc w:val="left"/>
      <w:pPr>
        <w:ind w:left="2274" w:hanging="708"/>
        <w:jc w:val="right"/>
      </w:pPr>
      <w:rPr>
        <w:rFonts w:ascii="Times New Roman" w:eastAsia="Times New Roman" w:hAnsi="Times New Roman" w:cs="Times New Roman" w:hint="default"/>
        <w:spacing w:val="0"/>
        <w:w w:val="100"/>
        <w:sz w:val="28"/>
        <w:szCs w:val="28"/>
        <w:lang w:val="ru-RU" w:eastAsia="en-US" w:bidi="ar-SA"/>
      </w:rPr>
    </w:lvl>
    <w:lvl w:ilvl="3" w:tplc="D19AAACA">
      <w:numFmt w:val="bullet"/>
      <w:lvlText w:val="•"/>
      <w:lvlJc w:val="left"/>
      <w:pPr>
        <w:ind w:left="5333" w:hanging="708"/>
      </w:pPr>
      <w:rPr>
        <w:rFonts w:hint="default"/>
        <w:lang w:val="ru-RU" w:eastAsia="en-US" w:bidi="ar-SA"/>
      </w:rPr>
    </w:lvl>
    <w:lvl w:ilvl="4" w:tplc="8788D852">
      <w:numFmt w:val="bullet"/>
      <w:lvlText w:val="•"/>
      <w:lvlJc w:val="left"/>
      <w:pPr>
        <w:ind w:left="6146" w:hanging="708"/>
      </w:pPr>
      <w:rPr>
        <w:rFonts w:hint="default"/>
        <w:lang w:val="ru-RU" w:eastAsia="en-US" w:bidi="ar-SA"/>
      </w:rPr>
    </w:lvl>
    <w:lvl w:ilvl="5" w:tplc="3E5EF858">
      <w:numFmt w:val="bullet"/>
      <w:lvlText w:val="•"/>
      <w:lvlJc w:val="left"/>
      <w:pPr>
        <w:ind w:left="6959" w:hanging="708"/>
      </w:pPr>
      <w:rPr>
        <w:rFonts w:hint="default"/>
        <w:lang w:val="ru-RU" w:eastAsia="en-US" w:bidi="ar-SA"/>
      </w:rPr>
    </w:lvl>
    <w:lvl w:ilvl="6" w:tplc="08586504">
      <w:numFmt w:val="bullet"/>
      <w:lvlText w:val="•"/>
      <w:lvlJc w:val="left"/>
      <w:pPr>
        <w:ind w:left="7773" w:hanging="708"/>
      </w:pPr>
      <w:rPr>
        <w:rFonts w:hint="default"/>
        <w:lang w:val="ru-RU" w:eastAsia="en-US" w:bidi="ar-SA"/>
      </w:rPr>
    </w:lvl>
    <w:lvl w:ilvl="7" w:tplc="D3723F38">
      <w:numFmt w:val="bullet"/>
      <w:lvlText w:val="•"/>
      <w:lvlJc w:val="left"/>
      <w:pPr>
        <w:ind w:left="8586" w:hanging="708"/>
      </w:pPr>
      <w:rPr>
        <w:rFonts w:hint="default"/>
        <w:lang w:val="ru-RU" w:eastAsia="en-US" w:bidi="ar-SA"/>
      </w:rPr>
    </w:lvl>
    <w:lvl w:ilvl="8" w:tplc="D9A88246">
      <w:numFmt w:val="bullet"/>
      <w:lvlText w:val="•"/>
      <w:lvlJc w:val="left"/>
      <w:pPr>
        <w:ind w:left="9399" w:hanging="708"/>
      </w:pPr>
      <w:rPr>
        <w:rFonts w:hint="default"/>
        <w:lang w:val="ru-RU" w:eastAsia="en-US" w:bidi="ar-SA"/>
      </w:rPr>
    </w:lvl>
  </w:abstractNum>
  <w:num w:numId="1">
    <w:abstractNumId w:val="20"/>
  </w:num>
  <w:num w:numId="2">
    <w:abstractNumId w:val="10"/>
  </w:num>
  <w:num w:numId="3">
    <w:abstractNumId w:val="5"/>
  </w:num>
  <w:num w:numId="4">
    <w:abstractNumId w:val="3"/>
  </w:num>
  <w:num w:numId="5">
    <w:abstractNumId w:val="7"/>
  </w:num>
  <w:num w:numId="6">
    <w:abstractNumId w:val="4"/>
  </w:num>
  <w:num w:numId="7">
    <w:abstractNumId w:val="1"/>
  </w:num>
  <w:num w:numId="8">
    <w:abstractNumId w:val="9"/>
  </w:num>
  <w:num w:numId="9">
    <w:abstractNumId w:val="13"/>
  </w:num>
  <w:num w:numId="10">
    <w:abstractNumId w:val="12"/>
  </w:num>
  <w:num w:numId="11">
    <w:abstractNumId w:val="0"/>
  </w:num>
  <w:num w:numId="12">
    <w:abstractNumId w:val="2"/>
  </w:num>
  <w:num w:numId="13">
    <w:abstractNumId w:val="16"/>
  </w:num>
  <w:num w:numId="14">
    <w:abstractNumId w:val="19"/>
  </w:num>
  <w:num w:numId="15">
    <w:abstractNumId w:val="15"/>
  </w:num>
  <w:num w:numId="16">
    <w:abstractNumId w:val="23"/>
  </w:num>
  <w:num w:numId="17">
    <w:abstractNumId w:val="14"/>
  </w:num>
  <w:num w:numId="18">
    <w:abstractNumId w:val="11"/>
  </w:num>
  <w:num w:numId="19">
    <w:abstractNumId w:val="17"/>
  </w:num>
  <w:num w:numId="20">
    <w:abstractNumId w:val="18"/>
  </w:num>
  <w:num w:numId="21">
    <w:abstractNumId w:val="24"/>
  </w:num>
  <w:num w:numId="22">
    <w:abstractNumId w:val="22"/>
  </w:num>
  <w:num w:numId="23">
    <w:abstractNumId w:val="21"/>
  </w:num>
  <w:num w:numId="24">
    <w:abstractNumId w:val="8"/>
  </w:num>
  <w:num w:numId="25">
    <w:abstractNumId w:val="25"/>
  </w:num>
  <w:num w:numId="2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evenAndOddHeaders/>
  <w:drawingGridHorizontalSpacing w:val="110"/>
  <w:displayHorizontalDrawingGridEvery w:val="2"/>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ulTrailSpace/>
    <w:shapeLayoutLikeWW8/>
  </w:compat>
  <w:rsids>
    <w:rsidRoot w:val="00313DF5"/>
    <w:rsid w:val="00001E15"/>
    <w:rsid w:val="000062F7"/>
    <w:rsid w:val="000C33DA"/>
    <w:rsid w:val="00193CBB"/>
    <w:rsid w:val="001A60CC"/>
    <w:rsid w:val="001C0623"/>
    <w:rsid w:val="002025CD"/>
    <w:rsid w:val="002078C8"/>
    <w:rsid w:val="002512A4"/>
    <w:rsid w:val="002528EC"/>
    <w:rsid w:val="00281340"/>
    <w:rsid w:val="002944D5"/>
    <w:rsid w:val="002F519E"/>
    <w:rsid w:val="00302BE5"/>
    <w:rsid w:val="0030553E"/>
    <w:rsid w:val="00305AAF"/>
    <w:rsid w:val="00313DF5"/>
    <w:rsid w:val="00350254"/>
    <w:rsid w:val="00366B59"/>
    <w:rsid w:val="00371731"/>
    <w:rsid w:val="003B65CB"/>
    <w:rsid w:val="003C2942"/>
    <w:rsid w:val="003D76F7"/>
    <w:rsid w:val="00402D6F"/>
    <w:rsid w:val="00451F90"/>
    <w:rsid w:val="00461E9D"/>
    <w:rsid w:val="00475047"/>
    <w:rsid w:val="00493DC5"/>
    <w:rsid w:val="004C023A"/>
    <w:rsid w:val="00540477"/>
    <w:rsid w:val="0054055E"/>
    <w:rsid w:val="005560DC"/>
    <w:rsid w:val="00561A7B"/>
    <w:rsid w:val="00590647"/>
    <w:rsid w:val="00595657"/>
    <w:rsid w:val="00597007"/>
    <w:rsid w:val="005C381A"/>
    <w:rsid w:val="00610899"/>
    <w:rsid w:val="006474AB"/>
    <w:rsid w:val="006C3A41"/>
    <w:rsid w:val="00740310"/>
    <w:rsid w:val="007720A2"/>
    <w:rsid w:val="007E2179"/>
    <w:rsid w:val="00801379"/>
    <w:rsid w:val="008D317A"/>
    <w:rsid w:val="008F0C0D"/>
    <w:rsid w:val="0090541A"/>
    <w:rsid w:val="00976407"/>
    <w:rsid w:val="009F3A25"/>
    <w:rsid w:val="00A04D8B"/>
    <w:rsid w:val="00A073B8"/>
    <w:rsid w:val="00AD735E"/>
    <w:rsid w:val="00B14D3E"/>
    <w:rsid w:val="00B16F46"/>
    <w:rsid w:val="00B36DD1"/>
    <w:rsid w:val="00B44777"/>
    <w:rsid w:val="00B84D8D"/>
    <w:rsid w:val="00BC019A"/>
    <w:rsid w:val="00BF3863"/>
    <w:rsid w:val="00C14774"/>
    <w:rsid w:val="00C3054D"/>
    <w:rsid w:val="00C4178A"/>
    <w:rsid w:val="00C6129B"/>
    <w:rsid w:val="00C8108C"/>
    <w:rsid w:val="00C84FAE"/>
    <w:rsid w:val="00CA3CCE"/>
    <w:rsid w:val="00CA7D3B"/>
    <w:rsid w:val="00CF7CE1"/>
    <w:rsid w:val="00D2420E"/>
    <w:rsid w:val="00D46779"/>
    <w:rsid w:val="00D65509"/>
    <w:rsid w:val="00DA53A5"/>
    <w:rsid w:val="00E01939"/>
    <w:rsid w:val="00E3290D"/>
    <w:rsid w:val="00E34D4A"/>
    <w:rsid w:val="00E507EF"/>
    <w:rsid w:val="00E543AA"/>
    <w:rsid w:val="00E64275"/>
    <w:rsid w:val="00EE000D"/>
    <w:rsid w:val="00F26A9B"/>
    <w:rsid w:val="00F33AB9"/>
    <w:rsid w:val="00F56579"/>
    <w:rsid w:val="00F63FEC"/>
    <w:rsid w:val="00F83EDE"/>
    <w:rsid w:val="00F948F6"/>
    <w:rsid w:val="00FE31CE"/>
    <w:rsid w:val="00FE79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313DF5"/>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313DF5"/>
    <w:tblPr>
      <w:tblInd w:w="0" w:type="dxa"/>
      <w:tblCellMar>
        <w:top w:w="0" w:type="dxa"/>
        <w:left w:w="0" w:type="dxa"/>
        <w:bottom w:w="0" w:type="dxa"/>
        <w:right w:w="0" w:type="dxa"/>
      </w:tblCellMar>
    </w:tblPr>
  </w:style>
  <w:style w:type="paragraph" w:customStyle="1" w:styleId="TOC1">
    <w:name w:val="TOC 1"/>
    <w:basedOn w:val="a"/>
    <w:uiPriority w:val="1"/>
    <w:qFormat/>
    <w:rsid w:val="00313DF5"/>
    <w:pPr>
      <w:spacing w:before="119"/>
      <w:ind w:left="1000" w:hanging="738"/>
      <w:jc w:val="both"/>
    </w:pPr>
    <w:rPr>
      <w:sz w:val="28"/>
      <w:szCs w:val="28"/>
    </w:rPr>
  </w:style>
  <w:style w:type="paragraph" w:customStyle="1" w:styleId="TOC2">
    <w:name w:val="TOC 2"/>
    <w:basedOn w:val="a"/>
    <w:uiPriority w:val="1"/>
    <w:qFormat/>
    <w:rsid w:val="00313DF5"/>
    <w:pPr>
      <w:ind w:left="1000"/>
      <w:jc w:val="both"/>
    </w:pPr>
    <w:rPr>
      <w:sz w:val="28"/>
      <w:szCs w:val="28"/>
    </w:rPr>
  </w:style>
  <w:style w:type="paragraph" w:customStyle="1" w:styleId="TOC3">
    <w:name w:val="TOC 3"/>
    <w:basedOn w:val="a"/>
    <w:uiPriority w:val="1"/>
    <w:qFormat/>
    <w:rsid w:val="00313DF5"/>
    <w:pPr>
      <w:spacing w:before="120"/>
      <w:ind w:left="2418" w:hanging="680"/>
    </w:pPr>
    <w:rPr>
      <w:sz w:val="28"/>
      <w:szCs w:val="28"/>
    </w:rPr>
  </w:style>
  <w:style w:type="paragraph" w:styleId="a3">
    <w:name w:val="Body Text"/>
    <w:basedOn w:val="a"/>
    <w:uiPriority w:val="1"/>
    <w:qFormat/>
    <w:rsid w:val="00313DF5"/>
    <w:pPr>
      <w:jc w:val="both"/>
    </w:pPr>
    <w:rPr>
      <w:sz w:val="28"/>
      <w:szCs w:val="28"/>
    </w:rPr>
  </w:style>
  <w:style w:type="paragraph" w:customStyle="1" w:styleId="Heading1">
    <w:name w:val="Heading 1"/>
    <w:basedOn w:val="a"/>
    <w:uiPriority w:val="1"/>
    <w:qFormat/>
    <w:rsid w:val="00313DF5"/>
    <w:pPr>
      <w:ind w:left="858" w:hanging="493"/>
      <w:outlineLvl w:val="1"/>
    </w:pPr>
    <w:rPr>
      <w:b/>
      <w:bCs/>
      <w:sz w:val="28"/>
      <w:szCs w:val="28"/>
    </w:rPr>
  </w:style>
  <w:style w:type="paragraph" w:customStyle="1" w:styleId="Heading2">
    <w:name w:val="Heading 2"/>
    <w:basedOn w:val="a"/>
    <w:uiPriority w:val="1"/>
    <w:qFormat/>
    <w:rsid w:val="00313DF5"/>
    <w:pPr>
      <w:ind w:left="827"/>
      <w:outlineLvl w:val="2"/>
    </w:pPr>
    <w:rPr>
      <w:b/>
      <w:bCs/>
      <w:i/>
      <w:sz w:val="28"/>
      <w:szCs w:val="28"/>
    </w:rPr>
  </w:style>
  <w:style w:type="paragraph" w:styleId="a4">
    <w:name w:val="List Paragraph"/>
    <w:basedOn w:val="a"/>
    <w:uiPriority w:val="1"/>
    <w:qFormat/>
    <w:rsid w:val="00313DF5"/>
    <w:pPr>
      <w:ind w:left="119" w:firstLine="707"/>
      <w:jc w:val="both"/>
    </w:pPr>
  </w:style>
  <w:style w:type="paragraph" w:customStyle="1" w:styleId="TableParagraph">
    <w:name w:val="Table Paragraph"/>
    <w:basedOn w:val="a"/>
    <w:uiPriority w:val="1"/>
    <w:qFormat/>
    <w:rsid w:val="00313DF5"/>
  </w:style>
  <w:style w:type="paragraph" w:styleId="a5">
    <w:name w:val="Balloon Text"/>
    <w:basedOn w:val="a"/>
    <w:link w:val="a6"/>
    <w:uiPriority w:val="99"/>
    <w:semiHidden/>
    <w:unhideWhenUsed/>
    <w:rsid w:val="0054055E"/>
    <w:rPr>
      <w:rFonts w:ascii="Tahoma" w:hAnsi="Tahoma" w:cs="Tahoma"/>
      <w:sz w:val="16"/>
      <w:szCs w:val="16"/>
    </w:rPr>
  </w:style>
  <w:style w:type="character" w:customStyle="1" w:styleId="a6">
    <w:name w:val="Текст выноски Знак"/>
    <w:basedOn w:val="a0"/>
    <w:link w:val="a5"/>
    <w:uiPriority w:val="99"/>
    <w:semiHidden/>
    <w:rsid w:val="0054055E"/>
    <w:rPr>
      <w:rFonts w:ascii="Tahoma" w:eastAsia="Times New Roman" w:hAnsi="Tahoma" w:cs="Tahoma"/>
      <w:sz w:val="16"/>
      <w:szCs w:val="16"/>
      <w:lang w:val="ru-RU"/>
    </w:rPr>
  </w:style>
  <w:style w:type="paragraph" w:styleId="a7">
    <w:name w:val="header"/>
    <w:basedOn w:val="a"/>
    <w:link w:val="a8"/>
    <w:uiPriority w:val="99"/>
    <w:semiHidden/>
    <w:unhideWhenUsed/>
    <w:rsid w:val="00C3054D"/>
    <w:pPr>
      <w:tabs>
        <w:tab w:val="center" w:pos="4677"/>
        <w:tab w:val="right" w:pos="9355"/>
      </w:tabs>
    </w:pPr>
  </w:style>
  <w:style w:type="character" w:customStyle="1" w:styleId="a8">
    <w:name w:val="Верхний колонтитул Знак"/>
    <w:basedOn w:val="a0"/>
    <w:link w:val="a7"/>
    <w:uiPriority w:val="99"/>
    <w:semiHidden/>
    <w:rsid w:val="00C3054D"/>
    <w:rPr>
      <w:rFonts w:ascii="Times New Roman" w:eastAsia="Times New Roman" w:hAnsi="Times New Roman" w:cs="Times New Roman"/>
      <w:lang w:val="ru-RU"/>
    </w:rPr>
  </w:style>
  <w:style w:type="paragraph" w:styleId="a9">
    <w:name w:val="footer"/>
    <w:basedOn w:val="a"/>
    <w:link w:val="aa"/>
    <w:uiPriority w:val="99"/>
    <w:semiHidden/>
    <w:unhideWhenUsed/>
    <w:rsid w:val="00C3054D"/>
    <w:pPr>
      <w:tabs>
        <w:tab w:val="center" w:pos="4677"/>
        <w:tab w:val="right" w:pos="9355"/>
      </w:tabs>
    </w:pPr>
  </w:style>
  <w:style w:type="character" w:customStyle="1" w:styleId="aa">
    <w:name w:val="Нижний колонтитул Знак"/>
    <w:basedOn w:val="a0"/>
    <w:link w:val="a9"/>
    <w:uiPriority w:val="99"/>
    <w:semiHidden/>
    <w:rsid w:val="00C3054D"/>
    <w:rPr>
      <w:rFonts w:ascii="Times New Roman" w:eastAsia="Times New Roman" w:hAnsi="Times New Roman" w:cs="Times New Roman"/>
      <w:lang w:val="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image" Target="media/image60.png"/><Relationship Id="rId76" Type="http://schemas.openxmlformats.org/officeDocument/2006/relationships/image" Target="media/image68.png"/><Relationship Id="rId7" Type="http://schemas.openxmlformats.org/officeDocument/2006/relationships/image" Target="media/image1.png"/><Relationship Id="rId71" Type="http://schemas.openxmlformats.org/officeDocument/2006/relationships/image" Target="media/image63.png"/><Relationship Id="rId2" Type="http://schemas.openxmlformats.org/officeDocument/2006/relationships/styles" Target="styles.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header" Target="header2.xml"/><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pn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image" Target="media/image66.png"/><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 Id="rId61" Type="http://schemas.openxmlformats.org/officeDocument/2006/relationships/image" Target="media/image53.png"/><Relationship Id="rId10" Type="http://schemas.openxmlformats.org/officeDocument/2006/relationships/header" Target="header1.xml"/><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png"/><Relationship Id="rId77" Type="http://schemas.openxmlformats.org/officeDocument/2006/relationships/fontTable" Target="fontTable.xml"/><Relationship Id="rId8" Type="http://schemas.openxmlformats.org/officeDocument/2006/relationships/image" Target="media/image2.png"/><Relationship Id="rId51" Type="http://schemas.openxmlformats.org/officeDocument/2006/relationships/image" Target="media/image43.png"/><Relationship Id="rId72" Type="http://schemas.openxmlformats.org/officeDocument/2006/relationships/image" Target="media/image64.png"/><Relationship Id="rId3"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image" Target="media/image67.png"/><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82</Pages>
  <Words>27070</Words>
  <Characters>154302</Characters>
  <Application>Microsoft Office Word</Application>
  <DocSecurity>0</DocSecurity>
  <Lines>1285</Lines>
  <Paragraphs>362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181010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Шереметьева Наталья Владимировна</dc:creator>
  <cp:lastModifiedBy>zhas</cp:lastModifiedBy>
  <cp:revision>77</cp:revision>
  <dcterms:created xsi:type="dcterms:W3CDTF">2020-10-02T10:04:00Z</dcterms:created>
  <dcterms:modified xsi:type="dcterms:W3CDTF">2020-10-05T08:10:00Z</dcterms:modified>
</cp:coreProperties>
</file>